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14:paraId="05157942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DB7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7ADC426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EEBD928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14:paraId="68F6C3D9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14:paraId="5DC44076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Appelnotedebasdep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14:paraId="4CE9C688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3D2D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13-07-2017</w:t>
            </w:r>
          </w:p>
          <w:p w14:paraId="1CA1C52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14:paraId="6FB156F8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997C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</w:rPr>
              <w:drawing>
                <wp:anchor distT="0" distB="0" distL="114300" distR="114300" simplePos="0" relativeHeight="251661312" behindDoc="0" locked="0" layoutInCell="1" allowOverlap="1" wp14:anchorId="3333AE03" wp14:editId="60A76F39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DA01C48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14:paraId="3269ED71" w14:textId="77777777"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4C6E87C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1AE1E" w14:textId="77777777" w:rsidR="003E146D" w:rsidRPr="002A2623" w:rsidRDefault="002A2623" w:rsidP="002A2623">
            <w:pPr>
              <w:ind w:right="60"/>
              <w:jc w:val="center"/>
              <w:rPr>
                <w:b/>
              </w:rPr>
            </w:pPr>
            <w:r>
              <w:rPr>
                <w:b/>
              </w:rPr>
              <w:t>http://localhost/RSCISynthese_.php?lien=ENVIRONMNT_CONTROL/62</w:t>
            </w:r>
          </w:p>
          <w:p w14:paraId="7011A344" w14:textId="77777777" w:rsidR="003E146D" w:rsidRPr="00D95B10" w:rsidRDefault="001C2E04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INTEREX 2013 Final</w:t>
            </w:r>
          </w:p>
        </w:tc>
      </w:tr>
    </w:tbl>
    <w:p w14:paraId="01625E43" w14:textId="77777777" w:rsidR="003E146D" w:rsidRPr="00D95B10" w:rsidRDefault="003E146D" w:rsidP="003E146D">
      <w:pPr>
        <w:pStyle w:val="En-tte"/>
        <w:spacing w:line="40" w:lineRule="exact"/>
        <w:rPr>
          <w:rFonts w:ascii="Bookman Old Style" w:hAnsi="Bookman Old Style"/>
        </w:rPr>
      </w:pPr>
    </w:p>
    <w:p w14:paraId="35C6CEB0" w14:textId="77777777" w:rsidR="003E146D" w:rsidRPr="00D95B10" w:rsidRDefault="003E146D" w:rsidP="003E146D">
      <w:pPr>
        <w:rPr>
          <w:rFonts w:ascii="Bookman Old Style" w:hAnsi="Bookman Old Style"/>
        </w:rPr>
      </w:pPr>
    </w:p>
    <w:p w14:paraId="26F3FF12" w14:textId="77777777" w:rsidR="003E146D" w:rsidRDefault="003E146D" w:rsidP="003E146D">
      <w:pPr>
        <w:rPr>
          <w:rFonts w:ascii="Bookman Old Style" w:hAnsi="Bookman Old Style"/>
        </w:rPr>
      </w:pPr>
    </w:p>
    <w:p w14:paraId="798D1F44" w14:textId="77777777" w:rsidR="003E146D" w:rsidRDefault="003E146D" w:rsidP="003E146D">
      <w:pPr>
        <w:rPr>
          <w:rFonts w:ascii="Bookman Old Style" w:hAnsi="Bookman Old Style"/>
        </w:rPr>
      </w:pPr>
    </w:p>
    <w:p w14:paraId="35F569B7" w14:textId="77777777" w:rsidR="003E146D" w:rsidRPr="00D95B10" w:rsidRDefault="003E146D" w:rsidP="003E146D">
      <w:pPr>
        <w:rPr>
          <w:rFonts w:ascii="Bookman Old Style" w:hAnsi="Bookman Old Style"/>
        </w:rPr>
      </w:pPr>
    </w:p>
    <w:p w14:paraId="22E56E9E" w14:textId="77777777"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14:paraId="52B3EEE1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74C5" w14:textId="77777777"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D72" w14:textId="77777777"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2D20" w14:textId="77777777"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14:paraId="6059F219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07CD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982A0D" w14:textId="77777777"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201C0" w14:textId="77777777" w:rsidR="00751E30" w:rsidRPr="00EE6042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64D95F2F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90A1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1E71BE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FE463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02D9B59B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83CA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D9D91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2C4E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</w:tr>
      <w:tr w:rsidR="00751E30" w:rsidRPr="008541C8" w14:paraId="0D7E1FA7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8B85F" w14:textId="77777777" w:rsidR="00751E30" w:rsidRPr="007576BE" w:rsidRDefault="007576BE" w:rsidP="007576BE">
            <w:pPr>
              <w:jc w:val="left"/>
            </w:pPr>
            <w:r w:rsidRPr="007576BE">
              <w:rPr>
                <w:rFonts w:ascii="Arial" w:hAnsi="Arial" w:cs="Arial"/>
                <w:color w:val="000000"/>
                <w:sz w:val="20"/>
                <w:szCs w:val="20"/>
              </w:rPr>
              <w:t xml:space="preserve">Le dirigeant est il sensible à l'importance des contrôles et </w:t>
            </w:r>
            <w:proofErr w:type="spellStart"/>
            <w:r w:rsidRPr="007576BE">
              <w:rPr>
                <w:rFonts w:ascii="Arial" w:hAnsi="Arial" w:cs="Arial"/>
                <w:color w:val="000000"/>
                <w:sz w:val="20"/>
                <w:szCs w:val="20"/>
              </w:rPr>
              <w:t>a-t-il</w:t>
            </w:r>
            <w:proofErr w:type="spellEnd"/>
            <w:r w:rsidRPr="007576BE">
              <w:rPr>
                <w:rFonts w:ascii="Arial" w:hAnsi="Arial" w:cs="Arial"/>
                <w:color w:val="000000"/>
                <w:sz w:val="20"/>
                <w:szCs w:val="20"/>
              </w:rPr>
              <w:t xml:space="preserve"> accordé une attention suffisante à nos recommandations antérieures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61624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C36C5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</w:tr>
      <w:tr w:rsidR="00751E30" w:rsidRPr="008541C8" w14:paraId="4B45803C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0F55A" w14:textId="77777777" w:rsidR="00751E30" w:rsidRPr="008541C8" w:rsidRDefault="007576BE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215390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8F9B4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67151C70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5E88" w14:textId="77777777" w:rsidR="00751E30" w:rsidRPr="008541C8" w:rsidRDefault="007576BE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84DFE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74C0C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ED246A" w:rsidRPr="008541C8" w14:paraId="409AAFF2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9E65" w14:textId="668ADE88" w:rsidR="00ED246A" w:rsidRPr="008541C8" w:rsidRDefault="00720A6A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E575E" w14:textId="39149D3D" w:rsidR="00ED246A" w:rsidRDefault="00CF08C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A8059" w14:textId="455A1DC0" w:rsidR="00ED246A" w:rsidRDefault="00ED246A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</w:tbl>
    <w:p w14:paraId="5FB5FF56" w14:textId="77777777"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14:paraId="64116300" w14:textId="77777777"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14:paraId="42E6E221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F24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20CDA01A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0B83BBEC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14:paraId="57CD023B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B85CB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13-07-2017</w:t>
            </w:r>
          </w:p>
          <w:p w14:paraId="76A8C051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14:paraId="182B4EC9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EBD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2FCCBD58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14:paraId="5C889B94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FC568F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8A4B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06BE52DD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4E7DA62D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455CE78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14:paraId="507A2A98" w14:textId="77777777"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14:paraId="32FB51B9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DE2F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14:paraId="7718B086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03D6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E5A8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14:paraId="150FA2E1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EB10" w14:textId="77777777" w:rsidR="00751E30" w:rsidRPr="008541C8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Le personnel comptable, et de façon plus générale, le personnel de la société,  </w:t>
            </w:r>
            <w:proofErr w:type="spellStart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a-t-il</w:t>
            </w:r>
            <w:proofErr w:type="spellEnd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98C23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60A110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4F531D1A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50D5" w14:textId="77777777" w:rsidR="00751E30" w:rsidRPr="008541C8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1AC9B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79D1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6D83AE0B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57DF" w14:textId="77777777" w:rsidR="00AB6D1C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  <w:p w14:paraId="3687CF4B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283C74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A3D734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</w:t>
            </w:r>
          </w:p>
        </w:tc>
      </w:tr>
      <w:tr w:rsidR="00751E30" w:rsidRPr="008541C8" w14:paraId="6A5B0851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D920" w14:textId="5379ED61" w:rsidR="00AB6D1C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</w:t>
            </w:r>
            <w:r w:rsidR="00860142">
              <w:rPr>
                <w:rFonts w:ascii="Bookman Old Style" w:hAnsi="Bookman Old Style" w:cs="Arial"/>
                <w:color w:val="000000"/>
                <w:sz w:val="20"/>
                <w:szCs w:val="20"/>
              </w:rPr>
              <w:t> :</w:t>
            </w:r>
          </w:p>
          <w:p w14:paraId="216E87A7" w14:textId="77777777" w:rsidR="00F45FB1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14:paraId="4126DA02" w14:textId="77777777" w:rsidR="00A8102C" w:rsidRDefault="00A8102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14:paraId="2856E238" w14:textId="77777777" w:rsidR="006F1EFD" w:rsidRDefault="006F1EFD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</w:p>
          <w:p w14:paraId="28313BF0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14:paraId="03D52582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14:paraId="230C8C00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14:paraId="33639014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14:paraId="0D9B0BF6" w14:textId="77777777"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14:paraId="102694CB" w14:textId="43E98A26" w:rsidR="00751E30" w:rsidRPr="00A8102C" w:rsidRDefault="00751E30" w:rsidP="00A8102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FF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6DA9B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14:paraId="749D4240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14:paraId="50037833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14:paraId="69E4BF8A" w14:textId="0A8658B8" w:rsidR="00AB6D1C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14:paraId="0794F252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D774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  <w:p w14:paraId="1EF668AA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  <w:p w14:paraId="6E1A0E68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  <w:p w14:paraId="78A7A503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  <w:p w14:paraId="08E8E9B9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51A1FE72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E869" w14:textId="77777777" w:rsidR="00751E30" w:rsidRPr="008541C8" w:rsidRDefault="007576BE" w:rsidP="007576BE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2EDF1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F22A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3FEF9981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2CB6" w14:textId="77777777" w:rsidR="007576BE" w:rsidRDefault="007576BE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14:paraId="17DF1F08" w14:textId="77777777" w:rsidR="007576BE" w:rsidRPr="007576BE" w:rsidRDefault="007576BE" w:rsidP="007576BE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</w:t>
            </w:r>
            <w:proofErr w:type="gramEnd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expert comptable ?</w:t>
            </w:r>
          </w:p>
          <w:p w14:paraId="65B6325F" w14:textId="77777777" w:rsidR="00A00C5F" w:rsidRPr="007576BE" w:rsidRDefault="00751E30" w:rsidP="007576BE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756C2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14:paraId="298807B3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C32D8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  <w:p w14:paraId="1D5779F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cours</w:t>
            </w:r>
          </w:p>
        </w:tc>
      </w:tr>
      <w:tr w:rsidR="00751E30" w:rsidRPr="008541C8" w14:paraId="726092A6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C559" w14:textId="77777777" w:rsidR="00751E30" w:rsidRPr="008541C8" w:rsidRDefault="007576BE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FDF37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332C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8541C8" w14:paraId="505AC588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E2A3" w14:textId="77777777" w:rsidR="007576BE" w:rsidRPr="00A8102C" w:rsidRDefault="007576BE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</w:pPr>
          </w:p>
          <w:p w14:paraId="6200446D" w14:textId="77777777" w:rsidR="00A8102C" w:rsidRDefault="00A8102C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</w:pPr>
            <w:r w:rsidRPr="00A8102C"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  <w:t>Quels sont les types de logiciels et d’applications ? (Détailler brièvement s’il s’agit de logiciels standards ou développes, de tableurs préprogrammes, si les ventes, les achats et la paye sont intègres …)</w:t>
            </w:r>
          </w:p>
          <w:p w14:paraId="1D917CA1" w14:textId="3BD02B7C" w:rsidR="00751E30" w:rsidRPr="008541C8" w:rsidRDefault="00751E30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6F83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E2E81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</w:tbl>
    <w:p w14:paraId="4558D4DD" w14:textId="77777777"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14:paraId="20C5E60E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EFAF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7EF9FEC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7AF7826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14:paraId="01A126A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43D71" w14:textId="77777777"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13-07-2017</w:t>
            </w:r>
          </w:p>
        </w:tc>
      </w:tr>
      <w:tr w:rsidR="003E146D" w:rsidRPr="00D95B10" w14:paraId="01C6C7F0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696F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1434AE51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14:paraId="4410134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7C0209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F61F3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434D9559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12674AA8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1FA7C1E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14:paraId="41F0EFD2" w14:textId="77777777"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14:paraId="66C006EF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532D1685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14:paraId="03C5C4E3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551EE067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1C93A224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14:paraId="31482ADE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6FD6E014" w14:textId="1A864BBA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15F56A1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18B1F99" w14:textId="77777777" w:rsidR="00751E30" w:rsidRPr="008541C8" w:rsidRDefault="001C2E0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062E3F" w14:paraId="31E28BA5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38A14AE9" w14:textId="351E733A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Le dirigeant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a-t-il</w:t>
            </w:r>
            <w:proofErr w:type="spell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EC39255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FD17782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062E3F" w14:paraId="7AE46542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2C88CFAD" w14:textId="14CEDD85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Le dirigeant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a-t-il</w:t>
            </w:r>
            <w:proofErr w:type="spell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793D7F9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DD120CF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062E3F" w14:paraId="2EA878B6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270DA0CB" w14:textId="32B053B0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séparation des tâches est-elle suffisante, étant donné la taille et la complexité de l'organisation et l'implication du dirigeant (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Cf</w:t>
            </w:r>
            <w:proofErr w:type="spell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0DE637D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E9B80C8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751E30" w:rsidRPr="00062E3F" w14:paraId="200A1FD9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102BA1EE" w14:textId="02D57E4B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74EFE9B2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2E54162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</w:t>
            </w:r>
          </w:p>
        </w:tc>
      </w:tr>
      <w:tr w:rsidR="00CA2606" w:rsidRPr="00062E3F" w14:paraId="783C4227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57FD05DC" w14:textId="1B3619B0" w:rsidR="00CA2606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(Informations financières périodiques, contrôle des résultats, vi</w:t>
            </w:r>
            <w:r w:rsidR="0011166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sites des auditeurs internes …)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0D6AA2E" w14:textId="05ED1FE9" w:rsidR="00CA2606" w:rsidRDefault="00FA10DB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64B77B5" w14:textId="41DD7DED" w:rsidR="00CA2606" w:rsidRDefault="00FA10DB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  <w:tr w:rsidR="005A13BA" w:rsidRPr="00062E3F" w14:paraId="19CC10EA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7EF8D26C" w14:textId="462B4B60" w:rsidR="005A13BA" w:rsidRPr="00B80A22" w:rsidRDefault="005A13BA" w:rsidP="00B80A22">
            <w:pPr>
              <w:jc w:val="left"/>
            </w:pPr>
            <w:r w:rsidRPr="00B80A22">
              <w:t>Quels sont les constructeurs et les modèles d'ordinateurs utilisés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AAD75C4" w14:textId="44B194A2" w:rsidR="005A13BA" w:rsidRDefault="005A13BA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B8BB5D8" w14:textId="6B9FEA75" w:rsidR="005A13BA" w:rsidRDefault="005A13BA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/>
            </w:r>
          </w:p>
        </w:tc>
      </w:tr>
    </w:tbl>
    <w:p w14:paraId="69A387D9" w14:textId="77777777"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bookmarkStart w:id="2" w:name="_GoBack"/>
      <w:bookmarkEnd w:id="2"/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14:paraId="419F8BB0" w14:textId="77777777"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14:paraId="20BEC272" w14:textId="77777777"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14:paraId="51364B48" w14:textId="77777777"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14:paraId="2AC3EC0F" w14:textId="77777777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E804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43BBB9A5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14:paraId="13CDC0C4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5768E02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D6C979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A00E1CF" w14:textId="77777777"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/>
            </w:r>
          </w:p>
          <w:p w14:paraId="0EE3AD93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4F869F1E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A931D02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8CCD121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47FE57C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1993A1B0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4FAE9608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7BE9A7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63937E6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3C225CE1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0D51F3E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1C07191F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575B8E2E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E6A6555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02BE59EE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5B8CB03D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3F51F785" w14:textId="77777777"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16E40" w14:textId="77777777"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6B49" w14:textId="77777777"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A7CA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14:paraId="4748A2CF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14:paraId="489AC267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14:paraId="7420D623" w14:textId="77777777" w:rsidR="003E146D" w:rsidRPr="00BD1591" w:rsidRDefault="00954541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 w14:anchorId="1262B826"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14:paraId="2604636D" w14:textId="77777777" w:rsidR="004A2C67" w:rsidRPr="008541C8" w:rsidRDefault="0058783B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Moyen</w:t>
                        </w:r>
                      </w:p>
                      <w:p w14:paraId="1167191A" w14:textId="77777777"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B3ABF61" w14:textId="77777777"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14:paraId="3943D24B" w14:textId="77777777"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14:paraId="79E74EB9" w14:textId="77777777" w:rsidR="003E146D" w:rsidRDefault="003E146D" w:rsidP="003E146D"/>
    <w:p w14:paraId="39C41A59" w14:textId="77777777"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4194C57" w14:textId="77777777" w:rsidR="00954541" w:rsidRDefault="00954541" w:rsidP="003E146D">
      <w:pPr>
        <w:pStyle w:val="Notedebasdepage"/>
      </w:pPr>
      <w:r>
        <w:separator/>
      </w:r>
    </w:p>
  </w:endnote>
  <w:endnote w:type="continuationSeparator" w:id="0">
    <w:p w14:paraId="48FE52BC" w14:textId="77777777" w:rsidR="00954541" w:rsidRDefault="00954541" w:rsidP="003E146D">
      <w:pPr>
        <w:pStyle w:val="Notedebasdepag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5C86B" w14:textId="77777777" w:rsidR="00976224" w:rsidRDefault="00790ECC" w:rsidP="00976224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A13B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0436ACBB" w14:textId="77777777" w:rsidR="00976224" w:rsidRDefault="0095454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99E23" w14:textId="77777777" w:rsidR="00976224" w:rsidRDefault="00790ECC" w:rsidP="00976224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20A6A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1345BA3" w14:textId="77777777" w:rsidR="00954541" w:rsidRDefault="00954541" w:rsidP="003E146D">
      <w:pPr>
        <w:pStyle w:val="Notedebasdepage"/>
      </w:pPr>
      <w:r>
        <w:separator/>
      </w:r>
    </w:p>
  </w:footnote>
  <w:footnote w:type="continuationSeparator" w:id="0">
    <w:p w14:paraId="1CCD5B83" w14:textId="77777777" w:rsidR="00954541" w:rsidRDefault="00954541" w:rsidP="003E146D">
      <w:pPr>
        <w:pStyle w:val="Notedebasdepage"/>
      </w:pPr>
      <w:r>
        <w:continuationSeparator/>
      </w:r>
    </w:p>
  </w:footnote>
  <w:footnote w:id="1">
    <w:p w14:paraId="34C6AF06" w14:textId="77777777" w:rsidR="003E146D" w:rsidRPr="00143E07" w:rsidRDefault="003E146D" w:rsidP="003E146D">
      <w:pPr>
        <w:pStyle w:val="Notedebasdepage"/>
        <w:rPr>
          <w:rFonts w:ascii="Bookman Old Style" w:hAnsi="Bookman Old Style"/>
          <w:sz w:val="16"/>
          <w:szCs w:val="16"/>
        </w:rPr>
      </w:pPr>
      <w:r w:rsidRPr="00143E07">
        <w:rPr>
          <w:rStyle w:val="Appelnotedebasdep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</w:t>
      </w:r>
      <w:proofErr w:type="gramStart"/>
      <w:r w:rsidRPr="00143E07">
        <w:rPr>
          <w:rFonts w:ascii="Bookman Old Style" w:hAnsi="Bookman Old Style"/>
          <w:sz w:val="16"/>
          <w:szCs w:val="16"/>
        </w:rPr>
        <w:t>( entité</w:t>
      </w:r>
      <w:proofErr w:type="gramEnd"/>
      <w:r w:rsidRPr="00143E07">
        <w:rPr>
          <w:rFonts w:ascii="Bookman Old Style" w:hAnsi="Bookman Old Style"/>
          <w:sz w:val="16"/>
          <w:szCs w:val="16"/>
        </w:rPr>
        <w:t xml:space="preserve"> de taille moyenne ).</w:t>
      </w:r>
    </w:p>
  </w:footnote>
</w:footnotes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07810"/>
    <w:rsid w:val="000322EF"/>
    <w:rsid w:val="000F035F"/>
    <w:rsid w:val="0011166F"/>
    <w:rsid w:val="00114C25"/>
    <w:rsid w:val="001C2E04"/>
    <w:rsid w:val="001E1162"/>
    <w:rsid w:val="00227027"/>
    <w:rsid w:val="00234E53"/>
    <w:rsid w:val="0023568B"/>
    <w:rsid w:val="002668DA"/>
    <w:rsid w:val="00270817"/>
    <w:rsid w:val="002A2623"/>
    <w:rsid w:val="00304E31"/>
    <w:rsid w:val="00360EB8"/>
    <w:rsid w:val="003E146D"/>
    <w:rsid w:val="003E347A"/>
    <w:rsid w:val="00450974"/>
    <w:rsid w:val="0045709E"/>
    <w:rsid w:val="0046168C"/>
    <w:rsid w:val="0048122F"/>
    <w:rsid w:val="004A2C67"/>
    <w:rsid w:val="004B5073"/>
    <w:rsid w:val="004C6006"/>
    <w:rsid w:val="004D6AE5"/>
    <w:rsid w:val="005104FF"/>
    <w:rsid w:val="00527BDA"/>
    <w:rsid w:val="0058783B"/>
    <w:rsid w:val="005A02BD"/>
    <w:rsid w:val="005A13BA"/>
    <w:rsid w:val="005D1294"/>
    <w:rsid w:val="00601138"/>
    <w:rsid w:val="00624280"/>
    <w:rsid w:val="00661631"/>
    <w:rsid w:val="00692856"/>
    <w:rsid w:val="006F1EFD"/>
    <w:rsid w:val="00720A6A"/>
    <w:rsid w:val="00747FFC"/>
    <w:rsid w:val="00751E30"/>
    <w:rsid w:val="007576BE"/>
    <w:rsid w:val="00790ECC"/>
    <w:rsid w:val="008077E2"/>
    <w:rsid w:val="00826B8D"/>
    <w:rsid w:val="008363D1"/>
    <w:rsid w:val="008530D6"/>
    <w:rsid w:val="00860142"/>
    <w:rsid w:val="008C48AA"/>
    <w:rsid w:val="008D320E"/>
    <w:rsid w:val="008E7CF3"/>
    <w:rsid w:val="00916D8F"/>
    <w:rsid w:val="00924DEF"/>
    <w:rsid w:val="009339E8"/>
    <w:rsid w:val="009459DD"/>
    <w:rsid w:val="00954541"/>
    <w:rsid w:val="009A3C7D"/>
    <w:rsid w:val="009F30BA"/>
    <w:rsid w:val="00A00C5F"/>
    <w:rsid w:val="00A25227"/>
    <w:rsid w:val="00A607EC"/>
    <w:rsid w:val="00A8102C"/>
    <w:rsid w:val="00A81732"/>
    <w:rsid w:val="00A84F89"/>
    <w:rsid w:val="00A93576"/>
    <w:rsid w:val="00AB6D1C"/>
    <w:rsid w:val="00B011A0"/>
    <w:rsid w:val="00B04D62"/>
    <w:rsid w:val="00B63184"/>
    <w:rsid w:val="00B80A22"/>
    <w:rsid w:val="00BB5CA7"/>
    <w:rsid w:val="00C015BE"/>
    <w:rsid w:val="00C44C00"/>
    <w:rsid w:val="00C45D13"/>
    <w:rsid w:val="00C623EB"/>
    <w:rsid w:val="00CA2606"/>
    <w:rsid w:val="00CC24E7"/>
    <w:rsid w:val="00CC3559"/>
    <w:rsid w:val="00CD35D9"/>
    <w:rsid w:val="00CF08CC"/>
    <w:rsid w:val="00D026C5"/>
    <w:rsid w:val="00D21147"/>
    <w:rsid w:val="00D73490"/>
    <w:rsid w:val="00DA6051"/>
    <w:rsid w:val="00E332A4"/>
    <w:rsid w:val="00E340AC"/>
    <w:rsid w:val="00EB485C"/>
    <w:rsid w:val="00ED246A"/>
    <w:rsid w:val="00ED2B92"/>
    <w:rsid w:val="00EE6042"/>
    <w:rsid w:val="00F213E7"/>
    <w:rsid w:val="00F45FB1"/>
    <w:rsid w:val="00F510CA"/>
    <w:rsid w:val="00F73E77"/>
    <w:rsid w:val="00F85568"/>
    <w:rsid w:val="00FA10DB"/>
    <w:rsid w:val="00FA14D8"/>
    <w:rsid w:val="00FB11D8"/>
    <w:rsid w:val="00FD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1A45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En-tte">
    <w:name w:val="header"/>
    <w:basedOn w:val="Normal"/>
    <w:link w:val="En-tteCar"/>
    <w:rsid w:val="003E14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E14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semiHidden/>
    <w:rsid w:val="003E146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3E146D"/>
    <w:rPr>
      <w:vertAlign w:val="superscript"/>
    </w:rPr>
  </w:style>
  <w:style w:type="character" w:styleId="Numrodepage">
    <w:name w:val="page number"/>
    <w:basedOn w:val="Policepardfaut"/>
    <w:rsid w:val="003E146D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576BE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576BE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D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620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Utilisateur de Microsoft Office</cp:lastModifiedBy>
  <cp:revision>68</cp:revision>
  <dcterms:created xsi:type="dcterms:W3CDTF">2014-05-30T14:25:00Z</dcterms:created>
  <dcterms:modified xsi:type="dcterms:W3CDTF">2016-07-26T14:14:00Z</dcterms:modified>
</cp:coreProperties>
</file>