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205"/>
        <w:gridCol w:w="4209"/>
      </w:tblGrid>
      <w:tr w:rsidR="003F6CE1" w:rsidTr="00A453E4">
        <w:trPr>
          <w:jc w:val="center"/>
        </w:trPr>
        <w:tc>
          <w:tcPr>
            <w:tcW w:w="4205" w:type="dxa"/>
            <w:shd w:val="clear" w:color="auto" w:fill="C4BC96" w:themeFill="background2" w:themeFillShade="BF"/>
          </w:tcPr>
          <w:p w:rsidR="003F6CE1" w:rsidRPr="00D17232" w:rsidRDefault="003F6CE1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4209" w:type="dxa"/>
            <w:shd w:val="clear" w:color="auto" w:fill="C4BC96" w:themeFill="background2" w:themeFillShade="BF"/>
          </w:tcPr>
          <w:p w:rsidR="003F6CE1" w:rsidRPr="00D17232" w:rsidRDefault="00357599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4209" w:type="dxa"/>
          </w:tcPr>
          <w:p w:rsidR="003F6CE1" w:rsidRDefault="003D11D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4209" w:type="dxa"/>
          </w:tcPr>
          <w:p w:rsidR="003F6CE1" w:rsidRDefault="00396870" w:rsidP="003F6CE1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4209" w:type="dxa"/>
          </w:tcPr>
          <w:p w:rsidR="003F6CE1" w:rsidRDefault="00396870" w:rsidP="008A2A1D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													</w:t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  <w:tr w:rsidR="003F6CE1" w:rsidTr="00A453E4">
        <w:trPr>
          <w:trHeight w:val="1021"/>
          <w:jc w:val="center"/>
        </w:trPr>
        <w:tc>
          <w:tcPr>
            <w:tcW w:w="4205" w:type="dxa"/>
            <w:vAlign w:val="center"/>
          </w:tcPr>
          <w:p w:rsidR="003F6CE1" w:rsidRDefault="003F6CE1" w:rsidP="00A453E4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4209" w:type="dxa"/>
          </w:tcPr>
          <w:p w:rsidR="003F6CE1" w:rsidRDefault="00396870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22" w:rsidRDefault="00084522">
      <w:r>
        <w:separator/>
      </w:r>
    </w:p>
  </w:endnote>
  <w:endnote w:type="continuationSeparator" w:id="0">
    <w:p w:rsidR="00084522" w:rsidRDefault="0008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006A99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177800</wp:posOffset>
          </wp:positionV>
          <wp:extent cx="466725" cy="323850"/>
          <wp:effectExtent l="0" t="0" r="9525" b="0"/>
          <wp:wrapNone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A04E9C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A04E9C">
      <w:rPr>
        <w:rStyle w:val="Numrodepage"/>
      </w:rPr>
      <w:fldChar w:fldCharType="separate"/>
    </w:r>
    <w:r w:rsidR="0045545C">
      <w:rPr>
        <w:rStyle w:val="Numrodepage"/>
        <w:noProof/>
      </w:rPr>
      <w:t>1</w:t>
    </w:r>
    <w:r w:rsidR="00A04E9C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</w:t>
    </w:r>
    <w:r w:rsidRPr="00006A99">
      <w:rPr>
        <w:rFonts w:ascii="Geneva" w:hAnsi="Geneva"/>
        <w:sz w:val="18"/>
      </w:rPr>
      <w:t xml:space="preserve"> </w:t>
    </w:r>
    <w:r w:rsidR="000112D1" w:rsidRPr="000112D1">
      <w:rPr>
        <w:b/>
      </w:rPr>
      <w:t xml:space="preserve"> 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22" w:rsidRDefault="00084522">
      <w:r>
        <w:separator/>
      </w:r>
    </w:p>
  </w:footnote>
  <w:footnote w:type="continuationSeparator" w:id="0">
    <w:p w:rsidR="00084522" w:rsidRDefault="00084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6A4905" w:rsidP="003F7D6A">
          <w:pPr>
            <w:jc w:val="center"/>
            <w:rPr>
              <w:rFonts w:ascii="Times New Roman" w:hAnsi="Times New Roman"/>
              <w:b/>
            </w:rPr>
          </w:pPr>
          <w:r>
            <w:t>TAUX DE SONDAGE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INTEREX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5545C" w:rsidRDefault="0045545C" w:rsidP="0045545C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http://localhost/RA_liengenerer.php?lien=TAUX_SONDAGE/62</w:t>
          </w:r>
        </w:p>
        <w:p w:rsidR="00CF3749" w:rsidRPr="00707EF9" w:rsidRDefault="00CF3749" w:rsidP="0045545C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Administrateur 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650B23" w:rsidRPr="00F349F2" w:rsidRDefault="00650B23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650B23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 wp14:anchorId="643D714C" wp14:editId="24304D13">
                <wp:extent cx="2355215" cy="491490"/>
                <wp:effectExtent l="19050" t="0" r="6985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50B23" w:rsidRDefault="00505455" w:rsidP="003F7D6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5545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650B23">
            <w:t>/</w:t>
          </w:r>
          <w:fldSimple w:instr=" NUMPAGES  \* MERGEFORMAT ">
            <w:r w:rsidR="0045545C">
              <w:rPr>
                <w:noProof/>
              </w:rPr>
              <w:t>1</w:t>
            </w:r>
          </w:fldSimple>
        </w:p>
      </w:tc>
    </w:tr>
    <w:tr w:rsidR="00650B23" w:rsidTr="006E62D3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Default="00650B23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50B23" w:rsidRPr="00707EF9" w:rsidRDefault="00650B23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Njaratiana RAMASITERA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650B23" w:rsidRDefault="00650B23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50B23" w:rsidRDefault="00650B23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50B23" w:rsidRPr="00707EF9" w:rsidRDefault="00650B23" w:rsidP="003F7D6A">
          <w:pPr>
            <w:ind w:right="60"/>
            <w:jc w:val="center"/>
            <w:rPr>
              <w:color w:val="FFC000"/>
              <w:sz w:val="18"/>
            </w:rPr>
          </w:pPr>
          <w:r>
            <w:t>04-07-2017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B23" w:rsidRDefault="00650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7D6A"/>
    <w:rsid w:val="00006A99"/>
    <w:rsid w:val="000112D1"/>
    <w:rsid w:val="000171E0"/>
    <w:rsid w:val="000323A1"/>
    <w:rsid w:val="00060E3F"/>
    <w:rsid w:val="00063AB0"/>
    <w:rsid w:val="0006554C"/>
    <w:rsid w:val="00071E4A"/>
    <w:rsid w:val="0007512E"/>
    <w:rsid w:val="00084522"/>
    <w:rsid w:val="00092784"/>
    <w:rsid w:val="00092C46"/>
    <w:rsid w:val="000A3C19"/>
    <w:rsid w:val="000B74C7"/>
    <w:rsid w:val="000C70CF"/>
    <w:rsid w:val="000F1520"/>
    <w:rsid w:val="000F2EDD"/>
    <w:rsid w:val="001201B3"/>
    <w:rsid w:val="00123318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4A79"/>
    <w:rsid w:val="002141DB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2A7E"/>
    <w:rsid w:val="0034573C"/>
    <w:rsid w:val="0035404A"/>
    <w:rsid w:val="00355D71"/>
    <w:rsid w:val="00357599"/>
    <w:rsid w:val="00374900"/>
    <w:rsid w:val="003931DA"/>
    <w:rsid w:val="00396870"/>
    <w:rsid w:val="003A290C"/>
    <w:rsid w:val="003B42FE"/>
    <w:rsid w:val="003C5902"/>
    <w:rsid w:val="003D11D4"/>
    <w:rsid w:val="003D5374"/>
    <w:rsid w:val="003F023D"/>
    <w:rsid w:val="003F6CE1"/>
    <w:rsid w:val="003F7D6A"/>
    <w:rsid w:val="00401465"/>
    <w:rsid w:val="00406626"/>
    <w:rsid w:val="00410E81"/>
    <w:rsid w:val="00417907"/>
    <w:rsid w:val="00427BD3"/>
    <w:rsid w:val="00442F1B"/>
    <w:rsid w:val="00450104"/>
    <w:rsid w:val="0045545C"/>
    <w:rsid w:val="0048478B"/>
    <w:rsid w:val="00484EC0"/>
    <w:rsid w:val="00495EFB"/>
    <w:rsid w:val="004B0EC3"/>
    <w:rsid w:val="004D34B7"/>
    <w:rsid w:val="004E7F42"/>
    <w:rsid w:val="004F38E7"/>
    <w:rsid w:val="00505455"/>
    <w:rsid w:val="005205DE"/>
    <w:rsid w:val="00533503"/>
    <w:rsid w:val="005625A1"/>
    <w:rsid w:val="00575AC4"/>
    <w:rsid w:val="00582A8A"/>
    <w:rsid w:val="005A7530"/>
    <w:rsid w:val="005B3FBE"/>
    <w:rsid w:val="005B5679"/>
    <w:rsid w:val="005C4883"/>
    <w:rsid w:val="005E025C"/>
    <w:rsid w:val="00600E55"/>
    <w:rsid w:val="0060156E"/>
    <w:rsid w:val="00645798"/>
    <w:rsid w:val="006509D3"/>
    <w:rsid w:val="00650B23"/>
    <w:rsid w:val="00665E92"/>
    <w:rsid w:val="006918FB"/>
    <w:rsid w:val="0069279C"/>
    <w:rsid w:val="006970CB"/>
    <w:rsid w:val="006A15E6"/>
    <w:rsid w:val="006A4905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D0751"/>
    <w:rsid w:val="007F1334"/>
    <w:rsid w:val="007F4D6C"/>
    <w:rsid w:val="007F7B98"/>
    <w:rsid w:val="008221E6"/>
    <w:rsid w:val="00826032"/>
    <w:rsid w:val="008364F3"/>
    <w:rsid w:val="00841FDB"/>
    <w:rsid w:val="00854D3D"/>
    <w:rsid w:val="00863B45"/>
    <w:rsid w:val="008724EE"/>
    <w:rsid w:val="008807DD"/>
    <w:rsid w:val="008869F8"/>
    <w:rsid w:val="008913F4"/>
    <w:rsid w:val="00894BCA"/>
    <w:rsid w:val="008A2A1D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70CFA"/>
    <w:rsid w:val="00995CA8"/>
    <w:rsid w:val="009A34AA"/>
    <w:rsid w:val="009B66A4"/>
    <w:rsid w:val="009E3CC7"/>
    <w:rsid w:val="009F2B95"/>
    <w:rsid w:val="009F447E"/>
    <w:rsid w:val="009F4D7E"/>
    <w:rsid w:val="00A01E8A"/>
    <w:rsid w:val="00A04CCC"/>
    <w:rsid w:val="00A04E9C"/>
    <w:rsid w:val="00A218AE"/>
    <w:rsid w:val="00A44EC3"/>
    <w:rsid w:val="00A45309"/>
    <w:rsid w:val="00A453E4"/>
    <w:rsid w:val="00A52042"/>
    <w:rsid w:val="00AB3EFE"/>
    <w:rsid w:val="00AC6EB2"/>
    <w:rsid w:val="00AC76E9"/>
    <w:rsid w:val="00AE0EC6"/>
    <w:rsid w:val="00B02666"/>
    <w:rsid w:val="00B03903"/>
    <w:rsid w:val="00B215C8"/>
    <w:rsid w:val="00B233DE"/>
    <w:rsid w:val="00B35B65"/>
    <w:rsid w:val="00B373E1"/>
    <w:rsid w:val="00B71E5D"/>
    <w:rsid w:val="00B87490"/>
    <w:rsid w:val="00B93176"/>
    <w:rsid w:val="00BB2CC8"/>
    <w:rsid w:val="00BC3395"/>
    <w:rsid w:val="00BD0B93"/>
    <w:rsid w:val="00BD4315"/>
    <w:rsid w:val="00BD484E"/>
    <w:rsid w:val="00BF729D"/>
    <w:rsid w:val="00C01D4F"/>
    <w:rsid w:val="00C041D7"/>
    <w:rsid w:val="00C11E3E"/>
    <w:rsid w:val="00C77AF6"/>
    <w:rsid w:val="00C84C63"/>
    <w:rsid w:val="00CA7772"/>
    <w:rsid w:val="00CC1FB0"/>
    <w:rsid w:val="00CD227A"/>
    <w:rsid w:val="00CD3BBD"/>
    <w:rsid w:val="00CF3749"/>
    <w:rsid w:val="00CF7F18"/>
    <w:rsid w:val="00D17232"/>
    <w:rsid w:val="00D2119F"/>
    <w:rsid w:val="00D22669"/>
    <w:rsid w:val="00D23177"/>
    <w:rsid w:val="00D26332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633D0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650B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50B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herimamy</cp:lastModifiedBy>
  <cp:revision>105</cp:revision>
  <cp:lastPrinted>2010-10-20T13:51:00Z</cp:lastPrinted>
  <dcterms:created xsi:type="dcterms:W3CDTF">2014-12-05T07:30:00Z</dcterms:created>
  <dcterms:modified xsi:type="dcterms:W3CDTF">2016-03-25T09:04:00Z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