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-104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851"/>
        <w:gridCol w:w="850"/>
        <w:gridCol w:w="709"/>
        <w:gridCol w:w="856"/>
        <w:gridCol w:w="747"/>
        <w:gridCol w:w="747"/>
        <w:gridCol w:w="747"/>
        <w:gridCol w:w="872"/>
        <w:gridCol w:w="622"/>
        <w:gridCol w:w="795"/>
      </w:tblGrid>
      <w:tr w:rsidR="00410E81" w:rsidTr="00410E81">
        <w:trPr>
          <w:trHeight w:val="930"/>
        </w:trPr>
        <w:tc>
          <w:tcPr>
            <w:tcW w:w="9709" w:type="dxa"/>
            <w:gridSpan w:val="11"/>
            <w:tcBorders>
              <w:bottom w:val="single" w:sz="4" w:space="0" w:color="auto"/>
            </w:tcBorders>
          </w:tcPr>
          <w:p w:rsidR="00410E81" w:rsidRDefault="00410E81" w:rsidP="00410E81">
            <w:pPr>
              <w:rPr>
                <w:rFonts w:ascii="Arial" w:hAnsi="Arial" w:cs="Arial"/>
              </w:rPr>
            </w:pP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tableau permet d’affecter un niveau de risque aux objectifs de chaque domaine.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L’évaluation du risque peut être réalisée à partir des critères suivants :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FAIBLE (F)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MOYEN (M)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ELEVE (E)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</w:rPr>
            </w:pPr>
          </w:p>
          <w:p w:rsidR="00410E81" w:rsidRDefault="00410E81" w:rsidP="0041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DOMAINE</w:t>
            </w:r>
          </w:p>
        </w:tc>
        <w:tc>
          <w:tcPr>
            <w:tcW w:w="851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Caractère significa. fonction</w:t>
            </w:r>
          </w:p>
        </w:tc>
        <w:tc>
          <w:tcPr>
            <w:tcW w:w="850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Exhaus-</w:t>
            </w:r>
          </w:p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tivité</w:t>
            </w:r>
          </w:p>
        </w:tc>
        <w:tc>
          <w:tcPr>
            <w:tcW w:w="709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Réalité</w:t>
            </w:r>
          </w:p>
        </w:tc>
        <w:tc>
          <w:tcPr>
            <w:tcW w:w="856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Propriété</w:t>
            </w:r>
          </w:p>
        </w:tc>
        <w:tc>
          <w:tcPr>
            <w:tcW w:w="747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Evalua-tion</w:t>
            </w:r>
          </w:p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correcte</w:t>
            </w:r>
          </w:p>
        </w:tc>
        <w:tc>
          <w:tcPr>
            <w:tcW w:w="747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Enregist bonne période</w:t>
            </w:r>
          </w:p>
        </w:tc>
        <w:tc>
          <w:tcPr>
            <w:tcW w:w="747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Imputa-tion correcte</w:t>
            </w:r>
          </w:p>
        </w:tc>
        <w:tc>
          <w:tcPr>
            <w:tcW w:w="872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Totali-sation</w:t>
            </w:r>
          </w:p>
        </w:tc>
        <w:tc>
          <w:tcPr>
            <w:tcW w:w="622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Bonne information</w:t>
            </w:r>
          </w:p>
        </w:tc>
        <w:tc>
          <w:tcPr>
            <w:tcW w:w="795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Risque global fonction</w:t>
            </w:r>
          </w:p>
        </w:tc>
      </w:tr>
      <w:tr w:rsidR="00410E81" w:rsidTr="00410E81">
        <w:tc>
          <w:tcPr>
            <w:tcW w:w="1913" w:type="dxa"/>
          </w:tcPr>
          <w:p w:rsidR="00410E81" w:rsidRPr="00134F00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 w:rsidRPr="00134F00">
              <w:rPr>
                <w:rFonts w:ascii="Arial" w:hAnsi="Arial" w:cs="Arial"/>
                <w:sz w:val="18"/>
              </w:rPr>
              <w:t>IMMOBILISATIONS</w:t>
            </w:r>
          </w:p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 w:rsidRPr="00134F00">
              <w:rPr>
                <w:rFonts w:ascii="Arial" w:hAnsi="Arial" w:cs="Arial"/>
                <w:sz w:val="18"/>
              </w:rPr>
              <w:t>Corporelles et incorp. Financières</w:t>
            </w:r>
          </w:p>
        </w:tc>
        <w:tc>
          <w:tcPr>
            <w:tcW w:w="851" w:type="dxa"/>
            <w:shd w:val="clear" w:color="auto" w:fill="FF0000"/>
          </w:tcPr>
          <w:p w:rsidR="00410E81" w:rsidRPr="001D4A79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${caractereImmobilisations}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color w:val="FFFFFF" w:themeColor="background1"/>
              </w:rPr>
              <w:t>${exhaustiviteImmobilisations}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${realiteImmobilisations}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${proprieteImmobilisations}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${evaluationImmobilisations}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${enregistrementImmobilisations}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${imputationImmobilisations}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${totalisationImmobilisations}</w:t>
            </w:r>
          </w:p>
        </w:tc>
        <w:tc>
          <w:tcPr>
            <w:tcW w:w="622" w:type="dxa"/>
            <w:shd w:val="clear" w:color="auto" w:fill="FF0000"/>
          </w:tcPr>
          <w:p w:rsidR="00410E81" w:rsidRPr="008807D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${bonneImmobilisations}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${risqueImmobilisations}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STOCK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${caractereStock}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${exhaustiviteStock}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${realiteStock}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${proprieteStock}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${evaluationStock}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${enregistrementStock}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${imputationStock}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5B5679" w:rsidP="005B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${totalisationStock}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${bonneStock}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${risqueStock}</w:t>
            </w:r>
          </w:p>
        </w:tc>
      </w:tr>
      <w:tr w:rsidR="00410E81" w:rsidTr="00410E81">
        <w:trPr>
          <w:trHeight w:val="327"/>
        </w:trPr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VENTES - CLIENTS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${caractereVentes}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${exhaustiviteVentes}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${realiteVentes}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${proprieteVentes}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${evaluationVentes}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${enregistrementVentes}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${imputationVentes}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0171E0" w:rsidP="00017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${totalisationVentes}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${bonneVentes}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${risqueVentes}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TRESORERIE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${caractereTresorerie}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${exhaustiviteTresorerie}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${realiteTresorerie}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${proprieteTresorerie}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${evaluationTresorerie}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${enregistrementTresorerie}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${imputationTresorerie}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EC232A" w:rsidP="00EC2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${totalisationTresorerie}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${bonneTresorerie}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${risqueTresorerie}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ACHATS -FOURNISSEURS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${caractereAchats}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${exhaustiviteAchats}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0323A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${realiteAchats}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${proprieteAchats}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${evaluationAchats}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${enregistrementAchats}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${imputationAchats}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3A290C" w:rsidP="003A2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${totalisationAchats}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${bonneAchats}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${risqueAchats}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PAIE -PERSONNEL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${caracterePaie}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${exhaustivitePaie}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${realitePaie}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${proprietePaie}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${evaluationPaie}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${enregistrementPaie}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${imputationPaie}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3A290C" w:rsidP="003A2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${totalisationPaie}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${bonnePaie}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${risquePaie}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SOUS TRAITANCE</w:t>
            </w:r>
          </w:p>
        </w:tc>
        <w:tc>
          <w:tcPr>
            <w:tcW w:w="851" w:type="dxa"/>
            <w:shd w:val="clear" w:color="auto" w:fill="FF0000"/>
          </w:tcPr>
          <w:p w:rsidR="00410E81" w:rsidRPr="001D4A79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${caractereSous}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${exhaustiviteSous}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0323A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${realiteSous}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${proprieteSous}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${evaluationSous}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82603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${enregistrementSous}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187222" w:rsidP="0018722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${imputationSous}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6970CB" w:rsidP="00697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${totalisationSous}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187222" w:rsidP="0018722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${bonneSous}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187222" w:rsidP="0018722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${risqueSous}</w:t>
            </w:r>
          </w:p>
        </w:tc>
      </w:tr>
      <w:tr w:rsidR="00410E81" w:rsidTr="00410E81">
        <w:trPr>
          <w:trHeight w:val="1400"/>
        </w:trPr>
        <w:tc>
          <w:tcPr>
            <w:tcW w:w="9709" w:type="dxa"/>
            <w:gridSpan w:val="11"/>
            <w:tcBorders>
              <w:bottom w:val="nil"/>
            </w:tcBorders>
          </w:tcPr>
          <w:p w:rsidR="00410E81" w:rsidRDefault="00410E81" w:rsidP="00410E81">
            <w:pPr>
              <w:rPr>
                <w:rFonts w:ascii="Arial" w:hAnsi="Arial" w:cs="Arial"/>
              </w:rPr>
            </w:pP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CONCLUSIONS :</w:t>
            </w:r>
          </w:p>
          <w:p w:rsidR="00410E81" w:rsidRDefault="00410E81" w:rsidP="00410E81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</w:rPr>
              <w:t>RISQUES LIES A LA CONCEPTION DES SYSTEMES</w:t>
            </w:r>
            <w:r>
              <w:rPr>
                <w:rFonts w:ascii="Arial" w:hAnsi="Arial" w:cs="Arial"/>
              </w:rPr>
              <w:t> </w:t>
            </w:r>
            <w:r w:rsidRPr="002A6462">
              <w:rPr>
                <w:rFonts w:ascii="Arial" w:hAnsi="Arial" w:cs="Arial"/>
                <w:color w:val="00B050"/>
              </w:rPr>
              <w:t xml:space="preserve">:           </w:t>
            </w:r>
            <w:r w:rsidR="00345224">
              <w:rPr>
                <w:rFonts w:ascii="Arial" w:hAnsi="Arial" w:cs="Arial"/>
                <w:b/>
                <w:bCs/>
                <w:i/>
                <w:iCs/>
                <w:color w:val="FF0000"/>
              </w:rPr>
              <w:t>${risque</w:t>
            </w:r>
            <w:bookmarkStart w:id="0" w:name="_GoBack"/>
            <w:bookmarkEnd w:id="0"/>
            <w:r w:rsidR="00345224">
              <w:rPr>
                <w:rFonts w:ascii="Arial" w:hAnsi="Arial" w:cs="Arial"/>
                <w:b/>
                <w:bCs/>
                <w:i/>
                <w:iCs/>
                <w:color w:val="FF0000"/>
              </w:rPr>
              <w:t>}</w:t>
            </w:r>
          </w:p>
          <w:p w:rsidR="00410E81" w:rsidRDefault="00410E81" w:rsidP="00410E81">
            <w:pPr>
              <w:pStyle w:val="Corpsdetexte"/>
            </w:pPr>
          </w:p>
        </w:tc>
      </w:tr>
      <w:tr w:rsidR="00410E81" w:rsidTr="000B74C7">
        <w:trPr>
          <w:trHeight w:val="80"/>
        </w:trPr>
        <w:tc>
          <w:tcPr>
            <w:tcW w:w="970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tabs>
                <w:tab w:val="left" w:pos="39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29E" w:rsidRDefault="00C2029E">
      <w:r>
        <w:separator/>
      </w:r>
    </w:p>
  </w:endnote>
  <w:endnote w:type="continuationSeparator" w:id="1">
    <w:p w:rsidR="00C2029E" w:rsidRDefault="00C20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962377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5266055</wp:posOffset>
          </wp:positionH>
          <wp:positionV relativeFrom="paragraph">
            <wp:posOffset>187960</wp:posOffset>
          </wp:positionV>
          <wp:extent cx="467995" cy="325120"/>
          <wp:effectExtent l="0" t="0" r="8255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325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7D6A">
      <w:tab/>
      <w:t>Evaluation des risques</w:t>
    </w:r>
    <w:r w:rsidR="003F7D6A">
      <w:tab/>
      <w:t xml:space="preserve">Page </w:t>
    </w:r>
    <w:r w:rsidR="00913E34">
      <w:rPr>
        <w:rStyle w:val="Numrodepage"/>
      </w:rPr>
      <w:fldChar w:fldCharType="begin"/>
    </w:r>
    <w:r w:rsidR="003F7D6A">
      <w:rPr>
        <w:rStyle w:val="Numrodepage"/>
      </w:rPr>
      <w:instrText xml:space="preserve"> PAGE </w:instrText>
    </w:r>
    <w:r w:rsidR="00913E34">
      <w:rPr>
        <w:rStyle w:val="Numrodepage"/>
      </w:rPr>
      <w:fldChar w:fldCharType="separate"/>
    </w:r>
    <w:r>
      <w:rPr>
        <w:rStyle w:val="Numrodepage"/>
        <w:noProof/>
      </w:rPr>
      <w:t>1</w:t>
    </w:r>
    <w:r w:rsidR="00913E34">
      <w:rPr>
        <w:rStyle w:val="Numrodepage"/>
      </w:rPr>
      <w:fldChar w:fldCharType="end"/>
    </w:r>
    <w:r w:rsidR="003F7D6A">
      <w:tab/>
    </w:r>
    <w:r w:rsidR="003F7D6A">
      <w:tab/>
    </w:r>
    <w:r w:rsidR="000112D1" w:rsidRPr="000112D1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29E" w:rsidRDefault="00C2029E">
      <w:r>
        <w:separator/>
      </w:r>
    </w:p>
  </w:footnote>
  <w:footnote w:type="continuationSeparator" w:id="1">
    <w:p w:rsidR="00C2029E" w:rsidRDefault="00C202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300"/>
      <w:gridCol w:w="1843"/>
      <w:gridCol w:w="4261"/>
      <w:gridCol w:w="788"/>
      <w:gridCol w:w="1083"/>
    </w:tblGrid>
    <w:tr w:rsidR="003F7D6A" w:rsidTr="00962377">
      <w:trPr>
        <w:cantSplit/>
        <w:trHeight w:val="260"/>
        <w:jc w:val="center"/>
      </w:trPr>
      <w:tc>
        <w:tcPr>
          <w:tcW w:w="414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261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913E34" w:rsidP="003F7D6A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DB2023">
              <w:rPr>
                <w:rFonts w:ascii="Times New Roman" w:hAnsi="Times New Roman"/>
                <w:b/>
              </w:rPr>
              <w:t>SYNTHÈSE RISQUES CONCEPTION SYSTÈMES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962377">
      <w:trPr>
        <w:cantSplit/>
        <w:trHeight w:val="510"/>
        <w:jc w:val="center"/>
      </w:trPr>
      <w:tc>
        <w:tcPr>
          <w:tcW w:w="414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DC5006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261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5477E4" w:rsidTr="00962377">
      <w:trPr>
        <w:cantSplit/>
        <w:trHeight w:val="260"/>
        <w:jc w:val="center"/>
      </w:trPr>
      <w:tc>
        <w:tcPr>
          <w:tcW w:w="230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Default="005477E4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962377">
            <w:rPr>
              <w:b/>
            </w:rPr>
            <w:t>(S)</w:t>
          </w:r>
        </w:p>
      </w:tc>
      <w:tc>
        <w:tcPr>
          <w:tcW w:w="184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Pr="00707EF9" w:rsidRDefault="005477E4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${nomCollaborateur}</w:t>
          </w:r>
        </w:p>
      </w:tc>
      <w:tc>
        <w:tcPr>
          <w:tcW w:w="4261" w:type="dxa"/>
          <w:vMerge w:val="restart"/>
          <w:tcBorders>
            <w:left w:val="nil"/>
          </w:tcBorders>
          <w:vAlign w:val="center"/>
        </w:tcPr>
        <w:p w:rsidR="005477E4" w:rsidRPr="00F349F2" w:rsidRDefault="005477E4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5477E4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>
                <wp:extent cx="2355215" cy="491490"/>
                <wp:effectExtent l="19050" t="0" r="6985" b="0"/>
                <wp:docPr id="2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5477E4" w:rsidRDefault="005477E4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5477E4" w:rsidRDefault="00913E34" w:rsidP="003F7D6A">
          <w:pPr>
            <w:ind w:right="60"/>
            <w:jc w:val="center"/>
          </w:pPr>
          <w:r>
            <w:fldChar w:fldCharType="begin"/>
          </w:r>
          <w:r w:rsidR="00E11404">
            <w:instrText xml:space="preserve"> PAGE  \* MERGEFORMAT </w:instrText>
          </w:r>
          <w:r>
            <w:fldChar w:fldCharType="separate"/>
          </w:r>
          <w:r w:rsidR="00962377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5477E4">
            <w:t>/</w:t>
          </w:r>
          <w:fldSimple w:instr=" NUMPAGES  \* MERGEFORMAT ">
            <w:r w:rsidR="00962377">
              <w:rPr>
                <w:noProof/>
              </w:rPr>
              <w:t>1</w:t>
            </w:r>
          </w:fldSimple>
        </w:p>
      </w:tc>
    </w:tr>
    <w:tr w:rsidR="005477E4" w:rsidTr="00962377">
      <w:trPr>
        <w:cantSplit/>
        <w:trHeight w:val="260"/>
        <w:jc w:val="center"/>
      </w:trPr>
      <w:tc>
        <w:tcPr>
          <w:tcW w:w="2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Default="005477E4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84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Pr="00707EF9" w:rsidRDefault="005477E4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4261" w:type="dxa"/>
          <w:vMerge/>
          <w:tcBorders>
            <w:left w:val="nil"/>
            <w:bottom w:val="single" w:sz="4" w:space="0" w:color="auto"/>
          </w:tcBorders>
        </w:tcPr>
        <w:p w:rsidR="005477E4" w:rsidRDefault="005477E4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5477E4" w:rsidRDefault="005477E4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5477E4" w:rsidRPr="00707EF9" w:rsidRDefault="005477E4" w:rsidP="003F7D6A">
          <w:pPr>
            <w:ind w:right="60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3AB0"/>
    <w:rsid w:val="0006554C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314EE"/>
    <w:rsid w:val="0023309A"/>
    <w:rsid w:val="002330F0"/>
    <w:rsid w:val="00284F30"/>
    <w:rsid w:val="002918F6"/>
    <w:rsid w:val="002979E7"/>
    <w:rsid w:val="002A442F"/>
    <w:rsid w:val="002A6462"/>
    <w:rsid w:val="002C5540"/>
    <w:rsid w:val="00345224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477E4"/>
    <w:rsid w:val="005625A1"/>
    <w:rsid w:val="005A7530"/>
    <w:rsid w:val="005B3FBE"/>
    <w:rsid w:val="005B5679"/>
    <w:rsid w:val="005E025C"/>
    <w:rsid w:val="00600E55"/>
    <w:rsid w:val="0060156E"/>
    <w:rsid w:val="00645798"/>
    <w:rsid w:val="006509D3"/>
    <w:rsid w:val="006918FB"/>
    <w:rsid w:val="0069279C"/>
    <w:rsid w:val="006970CB"/>
    <w:rsid w:val="006A79ED"/>
    <w:rsid w:val="006B38CC"/>
    <w:rsid w:val="006B4BD3"/>
    <w:rsid w:val="006C5591"/>
    <w:rsid w:val="006D4AE4"/>
    <w:rsid w:val="006E41DE"/>
    <w:rsid w:val="00707EF9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54D3D"/>
    <w:rsid w:val="00863B45"/>
    <w:rsid w:val="008724EE"/>
    <w:rsid w:val="008807DD"/>
    <w:rsid w:val="008869F8"/>
    <w:rsid w:val="008913F4"/>
    <w:rsid w:val="00894BCA"/>
    <w:rsid w:val="008A4F09"/>
    <w:rsid w:val="008B099D"/>
    <w:rsid w:val="008C2288"/>
    <w:rsid w:val="00913315"/>
    <w:rsid w:val="00913E34"/>
    <w:rsid w:val="009226F5"/>
    <w:rsid w:val="00935E36"/>
    <w:rsid w:val="00962377"/>
    <w:rsid w:val="009648E4"/>
    <w:rsid w:val="00994C88"/>
    <w:rsid w:val="00995CA8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76E9"/>
    <w:rsid w:val="00AE0EC6"/>
    <w:rsid w:val="00B02666"/>
    <w:rsid w:val="00B215C8"/>
    <w:rsid w:val="00B233DE"/>
    <w:rsid w:val="00B35B65"/>
    <w:rsid w:val="00B71E5D"/>
    <w:rsid w:val="00B87490"/>
    <w:rsid w:val="00B93176"/>
    <w:rsid w:val="00BB2CC8"/>
    <w:rsid w:val="00BC3395"/>
    <w:rsid w:val="00BD4315"/>
    <w:rsid w:val="00BF729D"/>
    <w:rsid w:val="00C041D7"/>
    <w:rsid w:val="00C11E3E"/>
    <w:rsid w:val="00C2029E"/>
    <w:rsid w:val="00C77AF6"/>
    <w:rsid w:val="00CA7772"/>
    <w:rsid w:val="00CC1FB0"/>
    <w:rsid w:val="00CD227A"/>
    <w:rsid w:val="00CD3BBD"/>
    <w:rsid w:val="00CF7F18"/>
    <w:rsid w:val="00D2119F"/>
    <w:rsid w:val="00D22669"/>
    <w:rsid w:val="00D23177"/>
    <w:rsid w:val="00D32FD4"/>
    <w:rsid w:val="00D8029A"/>
    <w:rsid w:val="00D908D8"/>
    <w:rsid w:val="00DB2023"/>
    <w:rsid w:val="00DC5006"/>
    <w:rsid w:val="00DD7746"/>
    <w:rsid w:val="00E11404"/>
    <w:rsid w:val="00E13C95"/>
    <w:rsid w:val="00E24AA5"/>
    <w:rsid w:val="00E345B1"/>
    <w:rsid w:val="00E529B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paragraph" w:styleId="Textedebulles">
    <w:name w:val="Balloon Text"/>
    <w:basedOn w:val="Normal"/>
    <w:link w:val="TextedebullesCar"/>
    <w:rsid w:val="005477E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47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Misa</cp:lastModifiedBy>
  <cp:revision>77</cp:revision>
  <cp:lastPrinted>2010-10-20T13:51:00Z</cp:lastPrinted>
  <dcterms:created xsi:type="dcterms:W3CDTF">2014-12-05T07:30:00Z</dcterms:created>
  <dcterms:modified xsi:type="dcterms:W3CDTF">2015-05-04T05:49:00Z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