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04-12-2014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TRAIT D\'UNION</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TANA WATER FRONT AMBODIVONA</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04-12-2014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TRAIT D\'UNION</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31/12/2013</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31/12/2013</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31/12/2013</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31/12/2013</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header1.xml>
</file>

<file path=word/header2.xml>
</file>

<file path=word/header3.xml>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