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19-11-2014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TRAIT D\'UNION</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TANA WATER FRONT AMBODIVONA</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19-11-2014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TRAIT D\'UNION</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31/12/2013</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31/12/2013</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31/12/2013</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31/12/2013</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header1.xml>
</file>

<file path=word/header2.xml>
</file>

<file path=word/header3.xml>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