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Client: TRAIT D\'UNION</w:t>
          </w:r>
        </w:p>
      </w:tc>
      <w:tc>
        <w:tcPr>
          <w:tcW w:w="4500" w:type="dxa"/>
        </w:tcPr>
        <w:p>
          <w: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4500" w:type="dxa"/>
        </w:tcPr>
        <w:p>
          <w:r>
            <w:t xml:space="preserve">Comptes arrêtés au 23/10/2014</w:t>
          </w:r>
        </w:p>
      </w:tc>
      <w:tc>
        <w:tcPr>
          <w:tcW w:w="4500" w:type="dxa"/>
        </w:tcPr>
        <w:p>
          <w:r>
            <w:rPr/>
            <w:t xml:space="preserve">Date d'édition: 24-11-2014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2014-11-24T11:50:33+01:00</dcterms:created>
  <dcterms:modified xsi:type="dcterms:W3CDTF">2014-11-24T11:50:33+01:00</dcterms:modified>
  <dc:title/>
  <dc:description/>
  <dc:subject/>
  <cp:keywords/>
  <cp:category/>
</cp:coreProperties>
</file>