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A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B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C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réels.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D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évalués.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E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F360FE">
        <w:rPr>
          <w:rFonts w:ascii="Times New Roman" w:hAnsi="Times New Roman"/>
          <w:b/>
          <w:color w:val="FFFFFF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par </w:t>
      </w:r>
      <w:r w:rsidR="00F360FE">
        <w:rPr>
          <w:rFonts w:ascii="Times New Roman" w:hAnsi="Times New Roman"/>
          <w:b/>
          <w:color w:val="FFFFFF"/>
          <w:shd w:val="clear" w:color="auto" w:fill="FF0000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rPr>
          <w:rFonts w:ascii="Times New Roman" w:hAnsi="Times New Roman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4E7055" w:rsidTr="000B31BB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F846BA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</w:t>
            </w:r>
            <w:r w:rsidRPr="00A17F3B">
              <w:rPr>
                <w:rFonts w:ascii="Times New Roman" w:hAnsi="Times New Roman"/>
              </w:rPr>
              <w:tab/>
              <w:t>Approbation des entrées ou sorties de personnel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Elie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</w:t>
            </w:r>
            <w:r w:rsidRPr="00A17F3B">
              <w:rPr>
                <w:rFonts w:ascii="Times New Roman" w:hAnsi="Times New Roman"/>
              </w:rPr>
              <w:tab/>
              <w:t>Détermination des niveaux de rémunérations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</w:t>
            </w:r>
            <w:r w:rsidRPr="00A17F3B">
              <w:rPr>
                <w:rFonts w:ascii="Times New Roman" w:hAnsi="Times New Roman"/>
              </w:rPr>
              <w:tab/>
              <w:t>Autorisation des primes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</w:t>
            </w:r>
            <w:r w:rsidRPr="00A17F3B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</w:t>
            </w:r>
            <w:r w:rsidRPr="00A17F3B">
              <w:rPr>
                <w:rFonts w:ascii="Times New Roman" w:hAnsi="Times New Roman"/>
              </w:rPr>
              <w:tab/>
              <w:t>Approbation des heures travaillées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DAF, Direction du site (Diego), 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</w:t>
            </w:r>
            <w:r w:rsidRPr="00A17F3B">
              <w:rPr>
                <w:rFonts w:ascii="Times New Roman" w:hAnsi="Times New Roman"/>
              </w:rPr>
              <w:tab/>
              <w:t>Préparation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Chef comptable du site, DRH, 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</w:t>
            </w:r>
            <w:r w:rsidRPr="00A17F3B">
              <w:rPr>
                <w:rFonts w:ascii="Times New Roman" w:hAnsi="Times New Roman"/>
              </w:rPr>
              <w:tab/>
              <w:t>Vérification des calculs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DAF, Chef comptable du site, 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</w:t>
            </w:r>
            <w:r w:rsidRPr="00A17F3B">
              <w:rPr>
                <w:rFonts w:ascii="Times New Roman" w:hAnsi="Times New Roman"/>
              </w:rPr>
              <w:tab/>
              <w:t>Approbation finale de la paie après sa préparation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(Diego), 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</w:t>
            </w:r>
            <w:r w:rsidRPr="00A17F3B">
              <w:rPr>
                <w:rFonts w:ascii="Times New Roman" w:hAnsi="Times New Roman"/>
              </w:rPr>
              <w:tab/>
              <w:t>Préparation des enveloppes de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DRH, 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</w:t>
            </w:r>
            <w:r w:rsidRPr="00A17F3B">
              <w:rPr>
                <w:rFonts w:ascii="Times New Roman" w:hAnsi="Times New Roman"/>
              </w:rPr>
              <w:tab/>
              <w:t>Distribution des enveloppes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</w:t>
            </w:r>
            <w:r w:rsidRPr="00A17F3B">
              <w:rPr>
                <w:rFonts w:ascii="Times New Roman" w:hAnsi="Times New Roman"/>
              </w:rPr>
              <w:tab/>
              <w:t>Signature des chèques ou virements de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12</w:t>
            </w:r>
            <w:r w:rsidRPr="00A17F3B">
              <w:rPr>
                <w:rFonts w:ascii="Times New Roman" w:hAnsi="Times New Roman"/>
              </w:rPr>
              <w:tab/>
              <w:t>Rapprochement de banque du compte bancaire réservé aux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13</w:t>
            </w:r>
            <w:r w:rsidRPr="00A17F3B">
              <w:rPr>
                <w:rFonts w:ascii="Times New Roman" w:hAnsi="Times New Roman"/>
              </w:rPr>
              <w:tab/>
              <w:t>Centralisation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14</w:t>
            </w:r>
            <w:r w:rsidRPr="00A17F3B">
              <w:rPr>
                <w:rFonts w:ascii="Times New Roman" w:hAnsi="Times New Roman"/>
              </w:rPr>
              <w:tab/>
              <w:t>Détention des dossiers individuels du personnel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DRH, 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15</w:t>
            </w:r>
            <w:r w:rsidRPr="00A17F3B">
              <w:rPr>
                <w:rFonts w:ascii="Times New Roman" w:hAnsi="Times New Roman"/>
              </w:rPr>
              <w:tab/>
              <w:t>Comparaison périodique du journal de paie avec les dossiers individuels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16</w:t>
            </w:r>
            <w:r w:rsidRPr="00A17F3B">
              <w:rPr>
                <w:rFonts w:ascii="Times New Roman" w:hAnsi="Times New Roman"/>
              </w:rPr>
              <w:tab/>
              <w:t>Autorisation d'acomptes ou avances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B6234F" w:rsidTr="00B6234F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A55213" w:rsidRPr="004E7055" w:rsidRDefault="00A55213" w:rsidP="00A55213">
            <w:r>
              <w:rPr>
                <w:rFonts w:asciiTheme="minorHAnsi" w:hAnsiTheme="minorHAnsi"/>
              </w:rPr>
              <w:t>Séparation de fonctions suffisantes.
Aucune tâche incompatible à séparer.</w:t>
            </w:r>
          </w:p>
          <w:p w:rsidR="00B6234F" w:rsidRDefault="00B6234F" w:rsidP="008F68C5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8F68C5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B - S'assurer que toutes les charges et recettes relatives au personnel </w:t>
            </w:r>
            <w:proofErr w:type="gramStart"/>
            <w:r w:rsidRPr="00A17F3B">
              <w:rPr>
                <w:rFonts w:ascii="Times New Roman" w:hAnsi="Times New Roman"/>
                <w:b/>
              </w:rPr>
              <w:t>sont</w:t>
            </w:r>
            <w:proofErr w:type="gramEnd"/>
            <w:r w:rsidRPr="00A17F3B">
              <w:rPr>
                <w:rFonts w:ascii="Times New Roman" w:hAnsi="Times New Roman"/>
                <w:b/>
              </w:rPr>
              <w:t xml:space="preserve"> enregistrées (exhaustivité).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"/>
        <w:gridCol w:w="449"/>
        <w:gridCol w:w="3600"/>
        <w:gridCol w:w="540"/>
        <w:gridCol w:w="720"/>
        <w:gridCol w:w="810"/>
        <w:gridCol w:w="1621"/>
        <w:gridCol w:w="2378"/>
      </w:tblGrid>
      <w:tr w:rsidR="00B6234F" w:rsidTr="00B6234F">
        <w:trPr>
          <w:gridBefore w:val="1"/>
          <w:wBefore w:w="90" w:type="dxa"/>
          <w:cantSplit/>
          <w:jc w:val="center"/>
        </w:trPr>
        <w:tc>
          <w:tcPr>
            <w:tcW w:w="4589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99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salaires sont-ils réglés sur un compte bancaire distinct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 ( matrice excel ) détenu par DRH.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l'apurement de ce compte est-il régulièrement vérifié par une personne indépendante de la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D461B7">
            <w:pPr>
              <w:pStyle w:val="Header"/>
              <w:spacing w:before="20" w:after="20"/>
              <w:ind w:right="0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Existe-t-il une liste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des différentes retenues à effectuer sur les salaires (régimes sociaux)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 ( matrice excel ) détenu par DRH.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des primes et avantages divers accordés au personnel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ces listes précisent-elles la périodicité des règlements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utilisées pour provisionner les charges correspondantes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Utilisé surtout à chaque service ou département concerné tel que DG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DRH et le responsable informatique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différentes charges sont-elles rapprochées des bases régulièrement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partir des informations centralisées (fichier et cahiers divers) à DAF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total du journal des salaires est-il rapproché avec celui du mois précédent et l'écart expliqué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chaque service et/ou département concerné : réunion mensuelle avec DG et DRH.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 : s'agissant d'une erreur 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S'assure-t-on que toutes les modifications aux données permanentes de la paie sont saisies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informations nécessaires pour le calcul des congés payés restant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antérieure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Constatation de droit de congé non pris supérieur à 90 jrs : cas de RANDRIAMIALY Rodolphe : 96.83 jrs, DJAOZARA Jean Claude : 95 jrs.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en cours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tenues par le service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service paie a-t-il les moyens de vérifier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qu'il est informé de toutes les absences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partir des demandes de congé ou de permission déposées au DRH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</w:rPr>
              <w:br/>
              <w:t>salaires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Les salaires bruts établis ont été obtenus à partir des états de bases détenus au DRH en considérant les présences et absences du personnel.</w:t>
            </w:r>
          </w:p>
        </w:tc>
      </w:tr>
      <w:tr w:rsidR="00B6234F" w:rsidTr="00B6234F">
        <w:tblPrEx>
          <w:tblBorders>
            <w:insideV w:val="none" w:sz="0" w:space="0" w:color="auto"/>
          </w:tblBorders>
        </w:tblPrEx>
        <w:trPr>
          <w:cantSplit/>
          <w:trHeight w:val="824"/>
          <w:jc w:val="center"/>
        </w:trPr>
        <w:tc>
          <w:tcPr>
            <w:tcW w:w="4139" w:type="dxa"/>
            <w:gridSpan w:val="3"/>
            <w:tcBorders>
              <w:right w:val="single" w:sz="4" w:space="0" w:color="auto"/>
            </w:tcBorders>
          </w:tcPr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B6234F" w:rsidRDefault="00B6234F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 point significatif à relever.</w:t>
            </w:r>
          </w:p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6234F" w:rsidRDefault="00B6234F" w:rsidP="008F68C5">
            <w:pPr>
              <w:rPr>
                <w:rFonts w:ascii="Arial" w:hAnsi="Arial" w:cs="Arial"/>
              </w:rPr>
            </w:pPr>
          </w:p>
        </w:tc>
        <w:tc>
          <w:tcPr>
            <w:tcW w:w="369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6234F" w:rsidRPr="009223FB" w:rsidRDefault="00B6234F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30/30</w:t>
            </w:r>
          </w:p>
        </w:tc>
      </w:tr>
    </w:tbl>
    <w:p w:rsidR="004E7055" w:rsidRDefault="00B6234F" w:rsidP="004E7055">
      <w:pPr>
        <w:pStyle w:val="Header"/>
        <w:rPr>
          <w:rFonts w:ascii="Times New Roman" w:hAnsi="Times New Roman"/>
          <w:sz w:val="12"/>
        </w:rPr>
      </w:pPr>
      <w:r>
        <w:tab/>
      </w:r>
      <w:r>
        <w:tab/>
      </w:r>
      <w:r>
        <w:tab/>
        <w:t xml:space="preserve">                  </w:t>
      </w:r>
      <w:r w:rsidR="004E7055">
        <w:rPr>
          <w:rFonts w:ascii="Arial" w:hAnsi="Arial" w:cs="Arial"/>
          <w:b/>
          <w:shd w:val="clear" w:color="auto" w:fill="92D050"/>
        </w:rPr>
        <w:t xml:space="preserve">    </w:t>
      </w:r>
      <w:r w:rsidR="004E7055"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4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"/>
        <w:gridCol w:w="844"/>
        <w:gridCol w:w="2648"/>
        <w:gridCol w:w="1153"/>
        <w:gridCol w:w="680"/>
        <w:gridCol w:w="851"/>
        <w:gridCol w:w="851"/>
        <w:gridCol w:w="1184"/>
        <w:gridCol w:w="832"/>
        <w:gridCol w:w="856"/>
        <w:gridCol w:w="301"/>
        <w:gridCol w:w="150"/>
      </w:tblGrid>
      <w:tr w:rsidR="00B6234F" w:rsidTr="00B6234F">
        <w:trPr>
          <w:gridAfter w:val="1"/>
          <w:wAfter w:w="150" w:type="dxa"/>
          <w:cantSplit/>
          <w:jc w:val="center"/>
        </w:trPr>
        <w:tc>
          <w:tcPr>
            <w:tcW w:w="470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gridSpan w:val="5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01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6234F" w:rsidRPr="00A17F3B" w:rsidRDefault="00B6234F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4" w:type="dxa"/>
            <w:gridSpan w:val="5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 ( y compris les registres N°1, N°2 et N°3 des employeurs ).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e)</w:t>
            </w:r>
            <w:r w:rsidRPr="00A17F3B">
              <w:rPr>
                <w:rFonts w:ascii="Times New Roman" w:hAnsi="Times New Roman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f)</w:t>
            </w:r>
            <w:r w:rsidRPr="00A17F3B">
              <w:rPr>
                <w:rFonts w:ascii="Times New Roman" w:hAnsi="Times New Roman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g)</w:t>
            </w:r>
            <w:r w:rsidRPr="00A17F3B">
              <w:rPr>
                <w:rFonts w:ascii="Times New Roman" w:hAnsi="Times New Roman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Direction du site et DRH (et selon chaque service demandeur )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Direction du site (DG)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 + registres d'employeur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Pour les registres : au bureau du DRH fermé à clé
Pour le fichier permanent : protégé par un mot de passe du DRH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 bureau du DRH fermé à clé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Service personnel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ras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DG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lastRenderedPageBreak/>
              <w:t>6.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DG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bottom w:val="nil"/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  <w:bottom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4E7055" w:rsidTr="00B6234F">
        <w:trPr>
          <w:gridAfter w:val="2"/>
          <w:wAfter w:w="451" w:type="dxa"/>
          <w:cantSplit/>
          <w:jc w:val="center"/>
        </w:trPr>
        <w:tc>
          <w:tcPr>
            <w:tcW w:w="470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1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6234F" w:rsidTr="00B6234F">
        <w:trPr>
          <w:gridAfter w:val="1"/>
          <w:wAfter w:w="150" w:type="dxa"/>
          <w:cantSplit/>
          <w:jc w:val="center"/>
        </w:trPr>
        <w:tc>
          <w:tcPr>
            <w:tcW w:w="470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gridSpan w:val="5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top w:val="nil"/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01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Service du personnel et du DRH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- DAF - Chef comptable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- DAF - Chef comptable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trHeight w:val="87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blPrEx>
          <w:tblBorders>
            <w:insideV w:val="none" w:sz="0" w:space="0" w:color="auto"/>
          </w:tblBorders>
        </w:tblPrEx>
        <w:trPr>
          <w:gridBefore w:val="1"/>
          <w:wBefore w:w="60" w:type="dxa"/>
          <w:cantSplit/>
          <w:trHeight w:val="824"/>
          <w:jc w:val="center"/>
        </w:trPr>
        <w:tc>
          <w:tcPr>
            <w:tcW w:w="3492" w:type="dxa"/>
            <w:gridSpan w:val="2"/>
            <w:tcBorders>
              <w:right w:val="single" w:sz="4" w:space="0" w:color="auto"/>
            </w:tcBorders>
          </w:tcPr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6234F" w:rsidRDefault="00B6234F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6234F" w:rsidRDefault="00B6234F" w:rsidP="008F68C5">
            <w:pPr>
              <w:rPr>
                <w:rFonts w:ascii="Arial" w:hAnsi="Arial" w:cs="Arial"/>
              </w:rPr>
            </w:pPr>
          </w:p>
        </w:tc>
        <w:tc>
          <w:tcPr>
            <w:tcW w:w="471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8F68C5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213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6234F" w:rsidRPr="009223FB" w:rsidRDefault="00B6234F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4E7055" w:rsidRPr="004E7055" w:rsidRDefault="004E7055" w:rsidP="004E7055">
      <w:r w:rsidRPr="004E7055">
        <w:br w:type="page"/>
      </w:r>
      <w:r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3"/>
        <w:gridCol w:w="90"/>
        <w:gridCol w:w="3510"/>
        <w:gridCol w:w="900"/>
        <w:gridCol w:w="1080"/>
        <w:gridCol w:w="3991"/>
      </w:tblGrid>
      <w:tr w:rsidR="00B6234F" w:rsidTr="002D5E8D">
        <w:trPr>
          <w:cantSplit/>
          <w:trHeight w:val="546"/>
          <w:jc w:val="center"/>
        </w:trPr>
        <w:tc>
          <w:tcPr>
            <w:tcW w:w="431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991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2D5E8D">
        <w:trPr>
          <w:trHeight w:val="985"/>
          <w:jc w:val="center"/>
        </w:trPr>
        <w:tc>
          <w:tcPr>
            <w:tcW w:w="713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 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451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charges connexes aux salaires sont-elles périodiquement rapprochées des bases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chiffre d'affaires servant de base aux commissions est-il rapproché du chiffre d'affaires comptable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Rapprochement par le soin du DG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provisions pour charges à payer sur salaires sont-elles rapprochées des charges réelles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807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85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85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2D5E8D" w:rsidRPr="004E7055" w:rsidRDefault="004E7055" w:rsidP="004E7055">
      <w:r w:rsidRPr="004E7055">
        <w:br w:type="page"/>
      </w:r>
      <w:r w:rsidRPr="004E7055">
        <w:lastRenderedPageBreak/>
        <w:t xml:space="preserve"> </w:t>
      </w: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2D5E8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Evaluation des soldes fiable dans l'ensemble.</w:t>
            </w:r>
          </w:p>
          <w:p w:rsidR="002D5E8D" w:rsidRDefault="002D5E8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2D5E8D" w:rsidP="008F68C5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2D5E8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12/14</w:t>
            </w:r>
          </w:p>
        </w:tc>
      </w:tr>
    </w:tbl>
    <w:p w:rsidR="004E7055" w:rsidRPr="004E7055" w:rsidRDefault="004E7055" w:rsidP="004E7055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1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3810"/>
        <w:gridCol w:w="680"/>
        <w:gridCol w:w="851"/>
        <w:gridCol w:w="3464"/>
      </w:tblGrid>
      <w:tr w:rsidR="002D5E8D" w:rsidTr="002D5E8D">
        <w:trPr>
          <w:cantSplit/>
          <w:jc w:val="center"/>
        </w:trPr>
        <w:tc>
          <w:tcPr>
            <w:tcW w:w="51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2D5E8D" w:rsidRPr="00A17F3B" w:rsidRDefault="002D5E8D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464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top w:val="nil"/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 Service du personnel et DRH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Registres d'employeur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Cas inexistant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 soin du DRH et responsable informatique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2D5E8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Imputation comptable fiable dans l'ensemble hormis l'existence d'un écart entre les salaires déclarés à l'IRSA et ceux à la CNaPS.</w:t>
            </w:r>
          </w:p>
          <w:p w:rsidR="002D5E8D" w:rsidRDefault="002D5E8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2D5E8D" w:rsidP="002D5E8D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2D5E8D" w:rsidP="002D5E8D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15/17</w:t>
            </w: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831"/>
      </w:tblGrid>
      <w:tr w:rsidR="004E7055" w:rsidRPr="003D1A46" w:rsidTr="00F846BA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5D56C0">
        <w:tc>
          <w:tcPr>
            <w:tcW w:w="985" w:type="dxa"/>
          </w:tcPr>
          <w:p w:rsidR="004E7055" w:rsidRPr="004E7055" w:rsidRDefault="004E7055" w:rsidP="004E7055"/>
        </w:tc>
        <w:tc>
          <w:tcPr>
            <w:tcW w:w="1552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A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FE6323">
            <w:r>
              <w:rPr>
                <w:rFonts w:asciiTheme="minorHAnsi" w:hAnsiTheme="minorHAnsi"/>
              </w:rPr>
              <w:t/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4E7055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Séparation de fonctions suffisantes.
Aucune tâche incompatible à séparer.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30/30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Aucun point significatif à relever.</w:t>
            </w:r>
          </w:p>
          <w:p w:rsidR="004E7055" w:rsidRPr="004E7055" w:rsidRDefault="004E7055" w:rsidP="004E7055"/>
        </w:tc>
      </w:tr>
      <w:tr w:rsidR="004E7055" w:rsidRPr="003D1A46" w:rsidTr="005D56C0">
        <w:trPr>
          <w:trHeight w:val="1032"/>
        </w:trPr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12/14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Evaluation des soldes fiable dans l'ensemble.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15/17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Imputation comptable fiable dans l'ensemble hormis l'existence d'un écart entre les salaires déclarés à l'IRSA et ceux à la CNaPS.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Default="004E7055" w:rsidP="004E7055">
      <w:pPr>
        <w:pStyle w:val="Header"/>
        <w:ind w:right="120"/>
        <w:rPr>
          <w:rFonts w:ascii="Times New Roman" w:hAnsi="Times New Roman"/>
        </w:rPr>
      </w:pP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5D56C0" w:rsidTr="005D56C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D56C0" w:rsidRPr="00994A35" w:rsidRDefault="005D56C0" w:rsidP="008F68C5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D56C0" w:rsidRPr="00AC6C71" w:rsidRDefault="005D56C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Système du contrôle interne fiable dans l'ensemble.
</w:t>
            </w:r>
          </w:p>
          <w:p w:rsidR="005D56C0" w:rsidRDefault="005D56C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D56C0" w:rsidRDefault="005D56C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5D56C0" w:rsidRPr="00994A35" w:rsidRDefault="00CF644F" w:rsidP="008F68C5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D56C0" w:rsidRPr="00994A35" w:rsidRDefault="005D56C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5D56C0" w:rsidRDefault="005D56C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D56C0" w:rsidRPr="003D1A46" w:rsidRDefault="005D56C0" w:rsidP="004E7055">
      <w:pPr>
        <w:pStyle w:val="Header"/>
        <w:ind w:right="120"/>
        <w:rPr>
          <w:rFonts w:ascii="Times New Roman" w:hAnsi="Times New Roman"/>
        </w:rPr>
      </w:pPr>
    </w:p>
    <w:p w:rsidR="000322EF" w:rsidRDefault="000322EF"/>
    <w:sectPr w:rsidR="000322EF" w:rsidSect="00331437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375" w:rsidRDefault="00473375">
      <w:r>
        <w:separator/>
      </w:r>
    </w:p>
  </w:endnote>
  <w:endnote w:type="continuationSeparator" w:id="0">
    <w:p w:rsidR="00473375" w:rsidRDefault="0047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Default="00473375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DC7F78" w:rsidP="00331437">
    <w:pPr>
      <w:pStyle w:val="Footer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61B7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375" w:rsidRDefault="00473375">
      <w:r>
        <w:separator/>
      </w:r>
    </w:p>
  </w:footnote>
  <w:footnote w:type="continuationSeparator" w:id="0">
    <w:p w:rsidR="00473375" w:rsidRDefault="004733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Pr="005C2C13" w:rsidRDefault="00473375" w:rsidP="00EC5C8A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77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DC7F78" w:rsidP="00EC5C8A">
          <w:pPr>
            <w:jc w:val="center"/>
            <w:rPr>
              <w:rFonts w:ascii="Times New Roman" w:hAnsi="Times New Roman"/>
              <w:b/>
            </w:rPr>
          </w:pPr>
          <w:r w:rsidRPr="00AF548B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AF548B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DC7F78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2C2032" w:rsidP="004E723E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473375" w:rsidP="00EC5C8A">
          <w:pPr>
            <w:pStyle w:val="Heading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692093" w:rsidTr="001D52A2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92093" w:rsidRDefault="00692093" w:rsidP="002C2032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692093" w:rsidRPr="00F349F2" w:rsidRDefault="00692093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692093" w:rsidRPr="00F349F2" w:rsidRDefault="00692093" w:rsidP="00EC5C8A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92093" w:rsidRDefault="00692093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92093" w:rsidRDefault="00692093" w:rsidP="00EC5C8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461B7">
            <w:rPr>
              <w:noProof/>
            </w:rPr>
            <w:t>8</w:t>
          </w:r>
          <w:r>
            <w:fldChar w:fldCharType="end"/>
          </w:r>
          <w:r>
            <w:t>/</w:t>
          </w:r>
          <w:fldSimple w:instr=" NUMPAGES  \* MERGEFORMAT ">
            <w:r w:rsidR="00D461B7">
              <w:rPr>
                <w:noProof/>
              </w:rPr>
              <w:t>9</w:t>
            </w:r>
          </w:fldSimple>
        </w:p>
      </w:tc>
    </w:tr>
    <w:tr w:rsidR="00692093" w:rsidTr="00D967AF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92093" w:rsidRDefault="00692093" w:rsidP="002C203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${Superviseur}</w:t>
          </w:r>
        </w:p>
        <w:p w:rsidR="00692093" w:rsidRPr="00F349F2" w:rsidRDefault="00692093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692093" w:rsidRDefault="00692093" w:rsidP="00EC5C8A">
          <w:pPr>
            <w:ind w:left="79"/>
            <w:jc w:val="center"/>
            <w:rPr>
              <w:b/>
            </w:rPr>
          </w:pPr>
        </w:p>
      </w:tc>
      <w:tc>
        <w:tcPr>
          <w:tcW w:w="2504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692093" w:rsidRPr="00692093" w:rsidRDefault="00692093" w:rsidP="00692093">
          <w:pPr>
            <w:ind w:left="79"/>
          </w:pPr>
          <w:r>
            <w:t>DATE 22-04-2015</w:t>
          </w:r>
        </w:p>
      </w:tc>
    </w:tr>
  </w:tbl>
  <w:p w:rsidR="00EC5C8A" w:rsidRDefault="00473375" w:rsidP="00EC5C8A">
    <w:pPr>
      <w:pStyle w:val="Header"/>
      <w:rPr>
        <w:sz w:val="8"/>
      </w:rPr>
    </w:pPr>
  </w:p>
  <w:p w:rsidR="00EC5C8A" w:rsidRPr="00EC5C8A" w:rsidRDefault="00473375" w:rsidP="00EC5C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55"/>
    <w:rsid w:val="000322EF"/>
    <w:rsid w:val="000B31BB"/>
    <w:rsid w:val="002B1BFA"/>
    <w:rsid w:val="002C2032"/>
    <w:rsid w:val="002C5072"/>
    <w:rsid w:val="002D5E8D"/>
    <w:rsid w:val="002F4A7E"/>
    <w:rsid w:val="00421FD9"/>
    <w:rsid w:val="00473375"/>
    <w:rsid w:val="00494896"/>
    <w:rsid w:val="004E7055"/>
    <w:rsid w:val="005243C9"/>
    <w:rsid w:val="005D56C0"/>
    <w:rsid w:val="00692093"/>
    <w:rsid w:val="008F736D"/>
    <w:rsid w:val="009906BB"/>
    <w:rsid w:val="009E2750"/>
    <w:rsid w:val="00A55213"/>
    <w:rsid w:val="00A606FD"/>
    <w:rsid w:val="00A65E9D"/>
    <w:rsid w:val="00A9578D"/>
    <w:rsid w:val="00B04302"/>
    <w:rsid w:val="00B14DED"/>
    <w:rsid w:val="00B61CF1"/>
    <w:rsid w:val="00B6234F"/>
    <w:rsid w:val="00BE4FE6"/>
    <w:rsid w:val="00CF644F"/>
    <w:rsid w:val="00D01314"/>
    <w:rsid w:val="00D461B7"/>
    <w:rsid w:val="00DC7F78"/>
    <w:rsid w:val="00E3012F"/>
    <w:rsid w:val="00F360FE"/>
    <w:rsid w:val="00F406F2"/>
    <w:rsid w:val="00FA2035"/>
    <w:rsid w:val="00FB5B5B"/>
    <w:rsid w:val="00FE6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D49BCB4-D1A7-4F0F-841B-4F8014B8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4E705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4E705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4E705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4E7055"/>
  </w:style>
  <w:style w:type="table" w:styleId="TableGrid">
    <w:name w:val="Table Grid"/>
    <w:basedOn w:val="TableNormal"/>
    <w:uiPriority w:val="59"/>
    <w:rsid w:val="005D56C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25</cp:revision>
  <dcterms:created xsi:type="dcterms:W3CDTF">2014-05-30T13:38:00Z</dcterms:created>
  <dcterms:modified xsi:type="dcterms:W3CDTF">2015-04-20T10:51:00Z</dcterms:modified>
</cp:coreProperties>
</file>