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Niveau de risque : moyen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le CI du cycle vente est fiable. quelques points sont à améliorés notamment dans les assertions concernant l\'exhaustivité, l\'évaluation et la bonne période.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${risqueTresorerie}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${commentTresorerie}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d'une incompatibilité de tâches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${risquePaie}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${commentPaie}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${risqueSousTraitance}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${commentSousTraitance}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31/12/2014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24-02-2015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