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6A" w:rsidRDefault="003F7D6A">
      <w:pPr>
        <w:rPr>
          <w:rFonts w:ascii="Arial" w:hAnsi="Arial" w:cs="Arial"/>
        </w:rPr>
      </w:pPr>
    </w:p>
    <w:p w:rsidR="003F7D6A" w:rsidRDefault="003F7D6A">
      <w:pPr>
        <w:rPr>
          <w:rFonts w:ascii="Arial" w:hAnsi="Arial" w:cs="Arial"/>
        </w:rPr>
      </w:pPr>
    </w:p>
    <w:p w:rsidR="003F7D6A" w:rsidRDefault="003F7D6A">
      <w:pPr>
        <w:rPr>
          <w:rFonts w:ascii="Arial" w:hAnsi="Arial" w:cs="Arial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851"/>
        <w:gridCol w:w="850"/>
        <w:gridCol w:w="709"/>
        <w:gridCol w:w="856"/>
        <w:gridCol w:w="747"/>
        <w:gridCol w:w="747"/>
        <w:gridCol w:w="747"/>
        <w:gridCol w:w="872"/>
        <w:gridCol w:w="622"/>
        <w:gridCol w:w="795"/>
      </w:tblGrid>
      <w:tr w:rsidR="003F7D6A">
        <w:trPr>
          <w:trHeight w:val="930"/>
        </w:trPr>
        <w:tc>
          <w:tcPr>
            <w:tcW w:w="9709" w:type="dxa"/>
            <w:gridSpan w:val="11"/>
            <w:tcBorders>
              <w:bottom w:val="single" w:sz="4" w:space="0" w:color="auto"/>
            </w:tcBorders>
          </w:tcPr>
          <w:p w:rsidR="003F7D6A" w:rsidRDefault="003F7D6A">
            <w:pPr>
              <w:rPr>
                <w:rFonts w:ascii="Arial" w:hAnsi="Arial" w:cs="Arial"/>
              </w:rPr>
            </w:pP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tableau permet d’affecter un niveau de risque aux objectifs de chaque domaine.</w:t>
            </w: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L’évaluation du risque peut être réalisée à partir des critères suivants :</w:t>
            </w: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FAIBLE (F)</w:t>
            </w: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MOYEN (M)</w:t>
            </w: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ELEVE (E)</w:t>
            </w:r>
          </w:p>
          <w:p w:rsidR="003F7D6A" w:rsidRDefault="003F7D6A">
            <w:pPr>
              <w:rPr>
                <w:rFonts w:ascii="Arial" w:hAnsi="Arial" w:cs="Arial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center"/>
              <w:rPr>
                <w:rFonts w:ascii="Arial" w:hAnsi="Arial" w:cs="Arial"/>
              </w:rPr>
            </w:pPr>
          </w:p>
          <w:p w:rsidR="003F7D6A" w:rsidRDefault="003F7D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DOMAINE</w:t>
            </w:r>
          </w:p>
        </w:tc>
        <w:tc>
          <w:tcPr>
            <w:tcW w:w="851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Caractère significa. fonction</w:t>
            </w:r>
          </w:p>
        </w:tc>
        <w:tc>
          <w:tcPr>
            <w:tcW w:w="850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Exhaus-</w:t>
            </w:r>
          </w:p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tivité</w:t>
            </w:r>
          </w:p>
        </w:tc>
        <w:tc>
          <w:tcPr>
            <w:tcW w:w="709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Réalité</w:t>
            </w:r>
          </w:p>
        </w:tc>
        <w:tc>
          <w:tcPr>
            <w:tcW w:w="856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Propriété</w:t>
            </w:r>
          </w:p>
        </w:tc>
        <w:tc>
          <w:tcPr>
            <w:tcW w:w="747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Evalua-tion</w:t>
            </w:r>
          </w:p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correcte</w:t>
            </w:r>
          </w:p>
        </w:tc>
        <w:tc>
          <w:tcPr>
            <w:tcW w:w="747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Enregist bonne période</w:t>
            </w:r>
          </w:p>
        </w:tc>
        <w:tc>
          <w:tcPr>
            <w:tcW w:w="747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Imputa-tion correcte</w:t>
            </w:r>
          </w:p>
        </w:tc>
        <w:tc>
          <w:tcPr>
            <w:tcW w:w="872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Totali-sation</w:t>
            </w:r>
          </w:p>
        </w:tc>
        <w:tc>
          <w:tcPr>
            <w:tcW w:w="622" w:type="dxa"/>
          </w:tcPr>
          <w:p w:rsidR="003F7D6A" w:rsidRDefault="003F7D6A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Bonne informa-tion</w:t>
            </w:r>
          </w:p>
        </w:tc>
        <w:tc>
          <w:tcPr>
            <w:tcW w:w="795" w:type="dxa"/>
          </w:tcPr>
          <w:p w:rsidR="003F7D6A" w:rsidRDefault="003F7D6A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Risque global fonction</w:t>
            </w:r>
          </w:p>
        </w:tc>
      </w:tr>
      <w:tr w:rsidR="003F7D6A" w:rsidTr="0034573C">
        <w:tc>
          <w:tcPr>
            <w:tcW w:w="1913" w:type="dxa"/>
          </w:tcPr>
          <w:p w:rsidR="003F7D6A" w:rsidRPr="00134F00" w:rsidRDefault="003F7D6A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IMMOBILISATIONS</w:t>
            </w:r>
          </w:p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Corporelles et incorp. Financières</w:t>
            </w:r>
          </w:p>
        </w:tc>
        <w:tc>
          <w:tcPr>
            <w:tcW w:w="851" w:type="dxa"/>
            <w:shd w:val="clear" w:color="auto" w:fill="FF0000"/>
          </w:tcPr>
          <w:p w:rsidR="003F7D6A" w:rsidRPr="0034573C" w:rsidRDefault="0034573C">
            <w:pPr>
              <w:rPr>
                <w:rFonts w:ascii="Arial" w:hAnsi="Arial" w:cs="Arial"/>
                <w:b/>
                <w:color w:val="FFFFFF"/>
              </w:rPr>
            </w:pPr>
            <w:r w:rsidRPr="0034573C">
              <w:rPr>
                <w:rFonts w:ascii="Arial" w:hAnsi="Arial" w:cs="Arial"/>
                <w:b/>
                <w:color w:val="FFFFFF"/>
              </w:rPr>
              <w:t>F</w:t>
            </w:r>
            <w:r w:rsidR="002A6462" w:rsidRPr="0034573C">
              <w:rPr>
                <w:rFonts w:ascii="Arial" w:hAnsi="Arial" w:cs="Arial"/>
                <w:b/>
                <w:color w:val="FFFFFF"/>
              </w:rPr>
              <w:t>/M/E</w:t>
            </w: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45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{MOYENNE}</w:t>
            </w:r>
          </w:p>
        </w:tc>
        <w:tc>
          <w:tcPr>
            <w:tcW w:w="622" w:type="dxa"/>
            <w:shd w:val="clear" w:color="auto" w:fill="FF0000"/>
          </w:tcPr>
          <w:p w:rsidR="003F7D6A" w:rsidRPr="0034573C" w:rsidRDefault="0034573C">
            <w:pPr>
              <w:rPr>
                <w:rFonts w:ascii="Arial" w:hAnsi="Arial" w:cs="Arial"/>
                <w:b/>
                <w:color w:val="FFFFFF"/>
              </w:rPr>
            </w:pPr>
            <w:r w:rsidRPr="0034573C">
              <w:rPr>
                <w:rFonts w:ascii="Arial" w:hAnsi="Arial" w:cs="Arial"/>
                <w:b/>
                <w:color w:val="FFFFFF"/>
              </w:rPr>
              <w:t>F/M/E</w:t>
            </w: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STOCK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6B38CC">
        <w:trPr>
          <w:trHeight w:val="327"/>
        </w:trPr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VENTES - CLIENTS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TRESORERIE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ACHATS -FOURNISSEURS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PAIE -PERSONNEL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SOUS TRAITANCE</w:t>
            </w: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 w:rsidTr="0034573C">
        <w:tc>
          <w:tcPr>
            <w:tcW w:w="1913" w:type="dxa"/>
          </w:tcPr>
          <w:p w:rsidR="003F7D6A" w:rsidRDefault="003F7D6A">
            <w:pPr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56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  <w:shd w:val="clear" w:color="auto" w:fill="FF0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shd w:val="clear" w:color="auto" w:fill="FFC000"/>
          </w:tcPr>
          <w:p w:rsidR="003F7D6A" w:rsidRDefault="003F7D6A">
            <w:pPr>
              <w:rPr>
                <w:rFonts w:ascii="Arial" w:hAnsi="Arial" w:cs="Arial"/>
              </w:rPr>
            </w:pPr>
          </w:p>
        </w:tc>
        <w:tc>
          <w:tcPr>
            <w:tcW w:w="622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795" w:type="dxa"/>
            <w:shd w:val="clear" w:color="auto" w:fill="FF0000"/>
          </w:tcPr>
          <w:p w:rsidR="003F7D6A" w:rsidRPr="0034573C" w:rsidRDefault="003F7D6A">
            <w:pPr>
              <w:rPr>
                <w:rFonts w:ascii="Arial" w:hAnsi="Arial" w:cs="Arial"/>
                <w:color w:val="FFFFFF"/>
              </w:rPr>
            </w:pPr>
          </w:p>
        </w:tc>
      </w:tr>
      <w:tr w:rsidR="003F7D6A">
        <w:trPr>
          <w:trHeight w:val="1400"/>
        </w:trPr>
        <w:tc>
          <w:tcPr>
            <w:tcW w:w="9709" w:type="dxa"/>
            <w:gridSpan w:val="11"/>
            <w:tcBorders>
              <w:bottom w:val="nil"/>
            </w:tcBorders>
          </w:tcPr>
          <w:p w:rsidR="003F7D6A" w:rsidRDefault="003F7D6A">
            <w:pPr>
              <w:rPr>
                <w:rFonts w:ascii="Arial" w:hAnsi="Arial" w:cs="Arial"/>
              </w:rPr>
            </w:pP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CONCLUSIONS :</w:t>
            </w:r>
          </w:p>
          <w:p w:rsidR="003F7D6A" w:rsidRDefault="003F7D6A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>RISQUES LIES A LA CONCEPTION DES SYSTEMES</w:t>
            </w:r>
            <w:r>
              <w:rPr>
                <w:rFonts w:ascii="Arial" w:hAnsi="Arial" w:cs="Arial"/>
              </w:rPr>
              <w:t> </w:t>
            </w:r>
            <w:r w:rsidRPr="002A6462">
              <w:rPr>
                <w:rFonts w:ascii="Arial" w:hAnsi="Arial" w:cs="Arial"/>
                <w:color w:val="00B050"/>
              </w:rPr>
              <w:t xml:space="preserve">:           </w:t>
            </w:r>
            <w:r w:rsidRPr="0034573C">
              <w:rPr>
                <w:rFonts w:ascii="Arial" w:hAnsi="Arial" w:cs="Arial"/>
                <w:b/>
                <w:bCs/>
                <w:i/>
                <w:iCs/>
                <w:color w:val="FF0000"/>
              </w:rPr>
              <w:t>FAIBLE      MOYEN      ELEVE</w:t>
            </w:r>
          </w:p>
          <w:p w:rsidR="003F7D6A" w:rsidRDefault="003F7D6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3F7D6A" w:rsidRDefault="003F7D6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3F7D6A" w:rsidRDefault="003F7D6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3F7D6A" w:rsidRDefault="003F7D6A">
            <w:pPr>
              <w:pStyle w:val="Corpsdetexte"/>
            </w:pPr>
            <w:r>
              <w:t>INCIDENCES SUR LE PROGRAMME DE CONTROLE DU FONCTIONNEMENT</w:t>
            </w:r>
            <w:r>
              <w:rPr>
                <w:bCs/>
              </w:rPr>
              <w:t> :</w:t>
            </w:r>
          </w:p>
        </w:tc>
      </w:tr>
      <w:tr w:rsidR="003F7D6A">
        <w:trPr>
          <w:trHeight w:val="2320"/>
        </w:trPr>
        <w:tc>
          <w:tcPr>
            <w:tcW w:w="970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D6A" w:rsidRDefault="003F7D6A">
            <w:pPr>
              <w:rPr>
                <w:rFonts w:ascii="Arial" w:hAnsi="Arial" w:cs="Arial"/>
              </w:rPr>
            </w:pPr>
          </w:p>
          <w:p w:rsidR="003F7D6A" w:rsidRDefault="003F7D6A" w:rsidP="00707EF9">
            <w:pPr>
              <w:shd w:val="clear" w:color="auto" w:fill="92D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</w:t>
            </w:r>
          </w:p>
          <w:p w:rsidR="003F7D6A" w:rsidRDefault="003F7D6A" w:rsidP="00707EF9">
            <w:pPr>
              <w:shd w:val="clear" w:color="auto" w:fill="92D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F7D6A" w:rsidRDefault="003F7D6A">
            <w:pPr>
              <w:rPr>
                <w:rFonts w:ascii="Arial" w:hAnsi="Arial" w:cs="Arial"/>
              </w:rPr>
            </w:pPr>
          </w:p>
          <w:p w:rsidR="003F7D6A" w:rsidRDefault="003F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INCIDENCES SUR LE PROGRAMME DE CONTROLE DES COMPTES</w:t>
            </w:r>
            <w:r>
              <w:rPr>
                <w:rFonts w:ascii="Arial" w:hAnsi="Arial" w:cs="Arial"/>
              </w:rPr>
              <w:t> :</w:t>
            </w:r>
          </w:p>
          <w:p w:rsidR="003F7D6A" w:rsidRDefault="003F7D6A" w:rsidP="00707EF9">
            <w:pPr>
              <w:shd w:val="clear" w:color="auto" w:fill="92D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F7D6A" w:rsidRDefault="003F7D6A">
            <w:pPr>
              <w:rPr>
                <w:rFonts w:ascii="Arial" w:hAnsi="Arial" w:cs="Arial"/>
              </w:rPr>
            </w:pPr>
          </w:p>
        </w:tc>
      </w:tr>
    </w:tbl>
    <w:p w:rsidR="003F7D6A" w:rsidRDefault="003F7D6A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262" w:rsidRDefault="002E1262">
      <w:r>
        <w:separator/>
      </w:r>
    </w:p>
  </w:endnote>
  <w:endnote w:type="continuationSeparator" w:id="1">
    <w:p w:rsidR="002E1262" w:rsidRDefault="002E1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06" w:rsidRDefault="00DC500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8724EE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8724EE">
      <w:rPr>
        <w:rStyle w:val="Numrodepage"/>
      </w:rPr>
      <w:fldChar w:fldCharType="separate"/>
    </w:r>
    <w:r w:rsidR="00DC5006">
      <w:rPr>
        <w:rStyle w:val="Numrodepage"/>
        <w:noProof/>
      </w:rPr>
      <w:t>1</w:t>
    </w:r>
    <w:r w:rsidR="008724EE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06" w:rsidRDefault="00DC500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262" w:rsidRDefault="002E1262">
      <w:r>
        <w:separator/>
      </w:r>
    </w:p>
  </w:footnote>
  <w:footnote w:type="continuationSeparator" w:id="1">
    <w:p w:rsidR="002E1262" w:rsidRDefault="002E12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06" w:rsidRDefault="00DC500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1134"/>
      <w:gridCol w:w="2217"/>
      <w:gridCol w:w="2217"/>
      <w:gridCol w:w="788"/>
      <w:gridCol w:w="1083"/>
    </w:tblGrid>
    <w:tr w:rsidR="003F7D6A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8724EE" w:rsidP="003F7D6A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DB2023">
              <w:rPr>
                <w:rFonts w:ascii="Times New Roman" w:hAnsi="Times New Roman"/>
                <w:b/>
              </w:rPr>
              <w:t>SYNTHÈSE RISQUES CONCEPTION SYSTÈMES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PFOI</w:t>
          </w:r>
        </w:p>
      </w:tc>
      <w:tc>
        <w:tcPr>
          <w:tcW w:w="4434" w:type="dxa"/>
          <w:gridSpan w:val="2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3F7D6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DC5006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$nom</w:t>
          </w:r>
        </w:p>
      </w:tc>
      <w:tc>
        <w:tcPr>
          <w:tcW w:w="2217" w:type="dxa"/>
          <w:vMerge w:val="restart"/>
          <w:tcBorders>
            <w:left w:val="nil"/>
          </w:tcBorders>
          <w:vAlign w:val="center"/>
        </w:tcPr>
        <w:p w:rsidR="003F7D6A" w:rsidRPr="000112D1" w:rsidRDefault="000112D1" w:rsidP="003F7D6A">
          <w:pPr>
            <w:jc w:val="center"/>
            <w:rPr>
              <w:b/>
            </w:rPr>
          </w:pPr>
          <w:r w:rsidRPr="000112D1"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F7D6A" w:rsidRPr="00F349F2" w:rsidRDefault="003F7D6A" w:rsidP="003F7D6A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F7D6A" w:rsidRDefault="008724EE" w:rsidP="003F7D6A">
          <w:pPr>
            <w:ind w:right="60"/>
            <w:jc w:val="center"/>
          </w:pPr>
          <w:fldSimple w:instr=" PAGE  \* MERGEFORMAT ">
            <w:r w:rsidR="00DC5006">
              <w:rPr>
                <w:noProof/>
              </w:rPr>
              <w:t>1</w:t>
            </w:r>
          </w:fldSimple>
          <w:r w:rsidR="003F7D6A">
            <w:t>/</w:t>
          </w:r>
          <w:fldSimple w:instr=" NUMPAGES  \* MERGEFORMAT ">
            <w:r w:rsidR="00DC5006">
              <w:rPr>
                <w:noProof/>
              </w:rPr>
              <w:t>2</w:t>
            </w:r>
          </w:fldSimple>
        </w:p>
      </w:tc>
    </w:tr>
    <w:tr w:rsidR="003F7D6A"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DC5006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$nom</w:t>
          </w:r>
        </w:p>
      </w:tc>
      <w:tc>
        <w:tcPr>
          <w:tcW w:w="2217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F7D6A" w:rsidRDefault="003F7D6A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F7D6A" w:rsidRPr="00707EF9" w:rsidRDefault="00DC5006" w:rsidP="003F7D6A">
          <w:pPr>
            <w:ind w:right="60"/>
            <w:jc w:val="center"/>
            <w:rPr>
              <w:color w:val="FFC000"/>
              <w:sz w:val="18"/>
            </w:rPr>
          </w:pPr>
          <w:r>
            <w:t>04-12-2014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06" w:rsidRDefault="00DC500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6554C"/>
    <w:rsid w:val="00092784"/>
    <w:rsid w:val="00134F00"/>
    <w:rsid w:val="001A2D11"/>
    <w:rsid w:val="002A442F"/>
    <w:rsid w:val="002A6462"/>
    <w:rsid w:val="002E1262"/>
    <w:rsid w:val="0034573C"/>
    <w:rsid w:val="003931DA"/>
    <w:rsid w:val="003F7D6A"/>
    <w:rsid w:val="00427BD3"/>
    <w:rsid w:val="00442F1B"/>
    <w:rsid w:val="00484EC0"/>
    <w:rsid w:val="004D34B7"/>
    <w:rsid w:val="004F38E7"/>
    <w:rsid w:val="006B38CC"/>
    <w:rsid w:val="006B4BD3"/>
    <w:rsid w:val="00707EF9"/>
    <w:rsid w:val="0077123B"/>
    <w:rsid w:val="008724EE"/>
    <w:rsid w:val="008869F8"/>
    <w:rsid w:val="008913F4"/>
    <w:rsid w:val="00935E36"/>
    <w:rsid w:val="00AE0EC6"/>
    <w:rsid w:val="00B35B65"/>
    <w:rsid w:val="00B87490"/>
    <w:rsid w:val="00C11E3E"/>
    <w:rsid w:val="00CA7772"/>
    <w:rsid w:val="00CD227A"/>
    <w:rsid w:val="00D32FD4"/>
    <w:rsid w:val="00DB2023"/>
    <w:rsid w:val="00DC5006"/>
    <w:rsid w:val="00E13C95"/>
    <w:rsid w:val="00EB0477"/>
    <w:rsid w:val="00FC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3</cp:revision>
  <cp:lastPrinted>2010-10-20T13:51:00Z</cp:lastPrinted>
  <dcterms:created xsi:type="dcterms:W3CDTF">2014-12-04T12:02:00Z</dcterms:created>
  <dcterms:modified xsi:type="dcterms:W3CDTF">2014-12-04T12:18:00Z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