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B501B" w14:textId="77777777" w:rsidR="003E4D41" w:rsidRPr="003E4D41" w:rsidRDefault="003E4D41" w:rsidP="003E4D41">
      <w:pPr>
        <w:rPr>
          <w:b/>
          <w:bCs/>
        </w:rPr>
      </w:pPr>
      <w:r w:rsidRPr="003E4D41">
        <w:rPr>
          <w:b/>
          <w:bCs/>
        </w:rPr>
        <w:t>A Stochastic Spacetime Substrate Model for Continuous Universe Nucleation</w:t>
      </w:r>
    </w:p>
    <w:p w14:paraId="682CDB32" w14:textId="77777777" w:rsidR="003E4D41" w:rsidRPr="003E4D41" w:rsidRDefault="003E4D41" w:rsidP="003E4D41">
      <w:pPr>
        <w:rPr>
          <w:b/>
          <w:bCs/>
        </w:rPr>
      </w:pPr>
      <w:r w:rsidRPr="003E4D41">
        <w:rPr>
          <w:b/>
          <w:bCs/>
        </w:rPr>
        <w:t>Abstract</w:t>
      </w:r>
    </w:p>
    <w:p w14:paraId="1BE200A2" w14:textId="77777777" w:rsidR="003E4D41" w:rsidRPr="003E4D41" w:rsidRDefault="003E4D41" w:rsidP="003E4D41">
      <w:r w:rsidRPr="003E4D41">
        <w:t>This document presents a cosmological framework in which spacetime is treated as a pre-existing, effectively infinite substrate within which localized universe-forming events occur. These events arise from stochastic processes governed by a probability distribution defined over spacetime. Each event initiates a phase transition that produces a rapidly expanding region, which evolves as an independent universe. The model leads naturally to continuous universe creation, rare but possible interactions between expanding regions, and an infinite ensemble of universes. This framework overlaps with established ideas in inflationary cosmology while maintaining a distinct ontological assumption that spacetime exists independently of any individual universe.</w:t>
      </w:r>
    </w:p>
    <w:p w14:paraId="483EF6CE" w14:textId="77777777" w:rsidR="003E4D41" w:rsidRPr="003E4D41" w:rsidRDefault="00000000" w:rsidP="003E4D41">
      <w:r>
        <w:pict w14:anchorId="3E43C6AD">
          <v:rect id="_x0000_i1025" style="width:0;height:1.5pt" o:hralign="center" o:hrstd="t" o:hr="t" fillcolor="#a0a0a0" stroked="f"/>
        </w:pict>
      </w:r>
    </w:p>
    <w:p w14:paraId="328F2044" w14:textId="77777777" w:rsidR="003E4D41" w:rsidRPr="003E4D41" w:rsidRDefault="003E4D41" w:rsidP="003E4D41">
      <w:pPr>
        <w:rPr>
          <w:b/>
          <w:bCs/>
        </w:rPr>
      </w:pPr>
      <w:r w:rsidRPr="003E4D41">
        <w:rPr>
          <w:b/>
          <w:bCs/>
        </w:rPr>
        <w:t>1. Introduction: Motivation and Scope</w:t>
      </w:r>
    </w:p>
    <w:p w14:paraId="37D5ABF7" w14:textId="77777777" w:rsidR="003E4D41" w:rsidRPr="003E4D41" w:rsidRDefault="003E4D41" w:rsidP="003E4D41">
      <w:r w:rsidRPr="003E4D41">
        <w:t>Standard cosmological models describe the expansion of a hot, dense early state but do not fully explain the origin of that state. In conventional interpretations, the Big Bang represents the beginning of spacetime itself.</w:t>
      </w:r>
    </w:p>
    <w:p w14:paraId="1B3305B7" w14:textId="77777777" w:rsidR="003E4D41" w:rsidRPr="003E4D41" w:rsidRDefault="003E4D41" w:rsidP="003E4D41">
      <w:r w:rsidRPr="003E4D41">
        <w:t>This model proposes an alternative interpretation. The Big Bang is not the beginning of all existence, but rather a localized nucleation event occurring within a pre-existing spacetime substrate.</w:t>
      </w:r>
    </w:p>
    <w:p w14:paraId="0F6EEEF0" w14:textId="77777777" w:rsidR="003E4D41" w:rsidRPr="003E4D41" w:rsidRDefault="003E4D41" w:rsidP="003E4D41">
      <w:r w:rsidRPr="003E4D41">
        <w:t>The goal of this framework is to reinterpret early-universe cosmology by introducing a global spacetime background and a stochastic mechanism for repeated universe formation.</w:t>
      </w:r>
    </w:p>
    <w:p w14:paraId="2DD11C2B" w14:textId="77777777" w:rsidR="003E4D41" w:rsidRPr="003E4D41" w:rsidRDefault="00000000" w:rsidP="003E4D41">
      <w:r>
        <w:pict w14:anchorId="4929A972">
          <v:rect id="_x0000_i1026" style="width:0;height:1.5pt" o:hralign="center" o:hrstd="t" o:hr="t" fillcolor="#a0a0a0" stroked="f"/>
        </w:pict>
      </w:r>
    </w:p>
    <w:p w14:paraId="4A327330" w14:textId="77777777" w:rsidR="003E4D41" w:rsidRPr="003E4D41" w:rsidRDefault="003E4D41" w:rsidP="003E4D41">
      <w:pPr>
        <w:rPr>
          <w:b/>
          <w:bCs/>
        </w:rPr>
      </w:pPr>
      <w:r w:rsidRPr="003E4D41">
        <w:rPr>
          <w:b/>
          <w:bCs/>
        </w:rPr>
        <w:t>2. The Spacetime Substrate</w:t>
      </w:r>
    </w:p>
    <w:p w14:paraId="0C79E2EA" w14:textId="77777777" w:rsidR="003E4D41" w:rsidRPr="003E4D41" w:rsidRDefault="003E4D41" w:rsidP="003E4D41">
      <w:pPr>
        <w:rPr>
          <w:b/>
          <w:bCs/>
        </w:rPr>
      </w:pPr>
      <w:r w:rsidRPr="003E4D41">
        <w:rPr>
          <w:b/>
          <w:bCs/>
        </w:rPr>
        <w:t>2.1 Ontological Status</w:t>
      </w:r>
    </w:p>
    <w:p w14:paraId="3B02E2C1" w14:textId="77777777" w:rsidR="003E4D41" w:rsidRPr="003E4D41" w:rsidRDefault="003E4D41" w:rsidP="003E4D41">
      <w:r w:rsidRPr="003E4D41">
        <w:t>The spacetime substrate is treated as the fundamental structure of reality. It is not an empty void but a physically meaningful entity with intrinsic properties that govern its behavior.</w:t>
      </w:r>
    </w:p>
    <w:p w14:paraId="78C1E558" w14:textId="77777777" w:rsidR="003E4D41" w:rsidRPr="003E4D41" w:rsidRDefault="003E4D41" w:rsidP="003E4D41">
      <w:r w:rsidRPr="003E4D41">
        <w:t>In contrast to models in which spacetime emerges from more fundamental constituents, this framework assumes spacetime itself is primary.</w:t>
      </w:r>
    </w:p>
    <w:p w14:paraId="41885C00" w14:textId="77777777" w:rsidR="003E4D41" w:rsidRPr="003E4D41" w:rsidRDefault="003E4D41" w:rsidP="003E4D41">
      <w:pPr>
        <w:rPr>
          <w:b/>
          <w:bCs/>
        </w:rPr>
      </w:pPr>
      <w:r w:rsidRPr="003E4D41">
        <w:rPr>
          <w:b/>
          <w:bCs/>
        </w:rPr>
        <w:t>2.2 Physical Laws as Emergent Behavior</w:t>
      </w:r>
    </w:p>
    <w:p w14:paraId="273E4FBB" w14:textId="77777777" w:rsidR="003E4D41" w:rsidRPr="003E4D41" w:rsidRDefault="003E4D41" w:rsidP="003E4D41">
      <w:r w:rsidRPr="003E4D41">
        <w:lastRenderedPageBreak/>
        <w:t>Within this model, the laws of physics are not arbitrary but arise from the properties of the substrate. Interactions such as gravity and electromagnetism are interpreted as consistent dynamical behaviors permitted by the structure of spacetime, as described by general relativity and quantum field theory.</w:t>
      </w:r>
    </w:p>
    <w:p w14:paraId="1C8589B5" w14:textId="77777777" w:rsidR="003E4D41" w:rsidRPr="003E4D41" w:rsidRDefault="003E4D41" w:rsidP="003E4D41">
      <w:r w:rsidRPr="003E4D41">
        <w:t>All universes formed within the substrate therefore share a common foundational framework, even if their local conditions differ.</w:t>
      </w:r>
    </w:p>
    <w:p w14:paraId="4A00B740" w14:textId="77777777" w:rsidR="003E4D41" w:rsidRPr="003E4D41" w:rsidRDefault="003E4D41" w:rsidP="003E4D41">
      <w:pPr>
        <w:rPr>
          <w:b/>
          <w:bCs/>
        </w:rPr>
      </w:pPr>
      <w:r w:rsidRPr="003E4D41">
        <w:rPr>
          <w:b/>
          <w:bCs/>
        </w:rPr>
        <w:t>2.3 Effective Infinity</w:t>
      </w:r>
    </w:p>
    <w:p w14:paraId="1882EB91" w14:textId="77777777" w:rsidR="003E4D41" w:rsidRPr="003E4D41" w:rsidRDefault="003E4D41" w:rsidP="003E4D41">
      <w:r w:rsidRPr="003E4D41">
        <w:t>The substrate is assumed to be either mathematically infinite or sufficiently large that boundary effects are negligible. For all practical purposes, it behaves as an infinite system.</w:t>
      </w:r>
    </w:p>
    <w:p w14:paraId="7193E0EE" w14:textId="77777777" w:rsidR="003E4D41" w:rsidRPr="003E4D41" w:rsidRDefault="003E4D41" w:rsidP="003E4D41">
      <w:r w:rsidRPr="003E4D41">
        <w:t>This implies that events governed by nonzero probability will occur repeatedly across spacetime.</w:t>
      </w:r>
    </w:p>
    <w:p w14:paraId="512900B2" w14:textId="77777777" w:rsidR="003E4D41" w:rsidRPr="003E4D41" w:rsidRDefault="00000000" w:rsidP="003E4D41">
      <w:r>
        <w:pict w14:anchorId="5E566902">
          <v:rect id="_x0000_i1027" style="width:0;height:1.5pt" o:hralign="center" o:hrstd="t" o:hr="t" fillcolor="#a0a0a0" stroked="f"/>
        </w:pict>
      </w:r>
    </w:p>
    <w:p w14:paraId="2D0C9EC8" w14:textId="77777777" w:rsidR="003E4D41" w:rsidRPr="003E4D41" w:rsidRDefault="003E4D41" w:rsidP="003E4D41">
      <w:pPr>
        <w:rPr>
          <w:b/>
          <w:bCs/>
        </w:rPr>
      </w:pPr>
      <w:r w:rsidRPr="003E4D41">
        <w:rPr>
          <w:b/>
          <w:bCs/>
        </w:rPr>
        <w:t>3. Statistical Necessity of Universe Formation</w:t>
      </w:r>
    </w:p>
    <w:p w14:paraId="58342AA2" w14:textId="5F706252" w:rsidR="003E4D41" w:rsidRPr="003E4D41" w:rsidRDefault="003E4D41" w:rsidP="003E4D41">
      <w:r w:rsidRPr="003E4D41">
        <w:t xml:space="preserve">If the conditions required for universe nucleation exist within the substrate, and if the substrate is effectively infinite, then universe formation becomes a statistical certainty rather than a unique </w:t>
      </w:r>
      <w:r w:rsidR="00C22D62">
        <w:rPr>
          <w:rFonts w:ascii="Nirmala UI" w:hAnsi="Nirmala UI" w:cs="Nirmala UI"/>
        </w:rPr>
        <w:t>EVENT</w:t>
      </w:r>
      <w:r w:rsidRPr="003E4D41">
        <w:t>.</w:t>
      </w:r>
    </w:p>
    <w:p w14:paraId="645469BB" w14:textId="77777777" w:rsidR="003E4D41" w:rsidRPr="003E4D41" w:rsidRDefault="003E4D41" w:rsidP="003E4D41">
      <w:r w:rsidRPr="003E4D41">
        <w:t>Let λ(x, t) represent the probability per unit volume per unit time of a nucleation event. If λ is nonzero across spacetime, then:</w:t>
      </w:r>
    </w:p>
    <w:p w14:paraId="156925D2" w14:textId="77777777" w:rsidR="003E4D41" w:rsidRPr="003E4D41" w:rsidRDefault="003E4D41" w:rsidP="003E4D41">
      <w:pPr>
        <w:numPr>
          <w:ilvl w:val="0"/>
          <w:numId w:val="1"/>
        </w:numPr>
      </w:pPr>
      <w:r w:rsidRPr="003E4D41">
        <w:t>universe formation occurs continuously</w:t>
      </w:r>
    </w:p>
    <w:p w14:paraId="7DDC9891" w14:textId="77777777" w:rsidR="003E4D41" w:rsidRPr="003E4D41" w:rsidRDefault="003E4D41" w:rsidP="003E4D41">
      <w:pPr>
        <w:numPr>
          <w:ilvl w:val="0"/>
          <w:numId w:val="1"/>
        </w:numPr>
      </w:pPr>
      <w:r w:rsidRPr="003E4D41">
        <w:t>infinitely many universes are generated over time</w:t>
      </w:r>
    </w:p>
    <w:p w14:paraId="12D5E41F" w14:textId="3796328D" w:rsidR="003E4D41" w:rsidRPr="003E4D41" w:rsidRDefault="003E4D41" w:rsidP="003E4D41">
      <w:r w:rsidRPr="003E4D41">
        <w:t xml:space="preserve">This transforms the Big Bang from a singular unexplained </w:t>
      </w:r>
      <w:r w:rsidR="00C22D62">
        <w:rPr>
          <w:rFonts w:ascii="Nirmala UI" w:hAnsi="Nirmala UI" w:cs="Nirmala UI"/>
        </w:rPr>
        <w:t>EVENT</w:t>
      </w:r>
      <w:r w:rsidRPr="003E4D41">
        <w:t xml:space="preserve"> into a recurring physical process.</w:t>
      </w:r>
    </w:p>
    <w:p w14:paraId="329D2D0A" w14:textId="77777777" w:rsidR="003E4D41" w:rsidRPr="003E4D41" w:rsidRDefault="00000000" w:rsidP="003E4D41">
      <w:r>
        <w:pict w14:anchorId="34074F77">
          <v:rect id="_x0000_i1028" style="width:0;height:1.5pt" o:hralign="center" o:hrstd="t" o:hr="t" fillcolor="#a0a0a0" stroked="f"/>
        </w:pict>
      </w:r>
    </w:p>
    <w:p w14:paraId="52D59FD0" w14:textId="77777777" w:rsidR="003E4D41" w:rsidRPr="003E4D41" w:rsidRDefault="003E4D41" w:rsidP="003E4D41">
      <w:pPr>
        <w:rPr>
          <w:b/>
          <w:bCs/>
        </w:rPr>
      </w:pPr>
      <w:r w:rsidRPr="003E4D41">
        <w:rPr>
          <w:b/>
          <w:bCs/>
        </w:rPr>
        <w:t>4. The Nucleation Mechanism</w:t>
      </w:r>
    </w:p>
    <w:p w14:paraId="6860DDD4" w14:textId="77777777" w:rsidR="003E4D41" w:rsidRPr="003E4D41" w:rsidRDefault="003E4D41" w:rsidP="003E4D41">
      <w:pPr>
        <w:rPr>
          <w:b/>
          <w:bCs/>
        </w:rPr>
      </w:pPr>
      <w:r w:rsidRPr="003E4D41">
        <w:rPr>
          <w:b/>
          <w:bCs/>
        </w:rPr>
        <w:t>4.1 Definition of a Nucleation Event</w:t>
      </w:r>
    </w:p>
    <w:p w14:paraId="672B041A" w14:textId="77777777" w:rsidR="003E4D41" w:rsidRPr="003E4D41" w:rsidRDefault="003E4D41" w:rsidP="003E4D41">
      <w:r w:rsidRPr="003E4D41">
        <w:t>A Big Bang is defined as a localized phase transition within spacetime. A region transitions into a high-energy vacuum state that drives rapid expansion.</w:t>
      </w:r>
    </w:p>
    <w:p w14:paraId="78493D79" w14:textId="77777777" w:rsidR="003E4D41" w:rsidRPr="003E4D41" w:rsidRDefault="003E4D41" w:rsidP="003E4D41">
      <w:r w:rsidRPr="003E4D41">
        <w:t>This process is consistent with models of vacuum instability and inflation, particularly those described in cosmic inflation.</w:t>
      </w:r>
    </w:p>
    <w:p w14:paraId="2CC8379B" w14:textId="77777777" w:rsidR="003E4D41" w:rsidRPr="003E4D41" w:rsidRDefault="003E4D41" w:rsidP="003E4D41">
      <w:pPr>
        <w:rPr>
          <w:b/>
          <w:bCs/>
        </w:rPr>
      </w:pPr>
      <w:r w:rsidRPr="003E4D41">
        <w:rPr>
          <w:b/>
          <w:bCs/>
        </w:rPr>
        <w:t>4.2 Phase Transition Dynamics</w:t>
      </w:r>
    </w:p>
    <w:p w14:paraId="1809F779" w14:textId="77777777" w:rsidR="003E4D41" w:rsidRPr="003E4D41" w:rsidRDefault="003E4D41" w:rsidP="003E4D41">
      <w:r w:rsidRPr="003E4D41">
        <w:lastRenderedPageBreak/>
        <w:t>The nucleation process proceeds as follows:</w:t>
      </w:r>
    </w:p>
    <w:p w14:paraId="51679F58" w14:textId="77777777" w:rsidR="003E4D41" w:rsidRPr="003E4D41" w:rsidRDefault="003E4D41" w:rsidP="003E4D41">
      <w:r w:rsidRPr="003E4D41">
        <w:t>A stochastic fluctuation occurs within the substrate. This fluctuation causes a localized region to enter a high-energy vacuum state. The vacuum state exhibits negative pressure, producing repulsive gravitational effects that drive exponential expansion.</w:t>
      </w:r>
    </w:p>
    <w:p w14:paraId="0F58CA43" w14:textId="77777777" w:rsidR="003E4D41" w:rsidRPr="003E4D41" w:rsidRDefault="003E4D41" w:rsidP="003E4D41">
      <w:r w:rsidRPr="003E4D41">
        <w:t>Following this expansion phase, the vacuum decays into a lower-energy state. The stored energy is converted into particles and radiation, initiating standard cosmological evolution within the newly formed universe.</w:t>
      </w:r>
    </w:p>
    <w:p w14:paraId="5C543744" w14:textId="77777777" w:rsidR="003E4D41" w:rsidRPr="003E4D41" w:rsidRDefault="003E4D41" w:rsidP="003E4D41">
      <w:pPr>
        <w:rPr>
          <w:b/>
          <w:bCs/>
        </w:rPr>
      </w:pPr>
      <w:r w:rsidRPr="003E4D41">
        <w:rPr>
          <w:b/>
          <w:bCs/>
        </w:rPr>
        <w:t>4.3 Absence of Required Singularities</w:t>
      </w:r>
    </w:p>
    <w:p w14:paraId="25D91E1F" w14:textId="77777777" w:rsidR="003E4D41" w:rsidRPr="003E4D41" w:rsidRDefault="003E4D41" w:rsidP="003E4D41">
      <w:r w:rsidRPr="003E4D41">
        <w:t>This model does not require singularities as physical objects. Universe formation arises from quantum instabilities or field dynamics rather than from infinitely dense points.</w:t>
      </w:r>
    </w:p>
    <w:p w14:paraId="15654CC1" w14:textId="77777777" w:rsidR="003E4D41" w:rsidRPr="003E4D41" w:rsidRDefault="00000000" w:rsidP="003E4D41">
      <w:r>
        <w:pict w14:anchorId="178044A0">
          <v:rect id="_x0000_i1029" style="width:0;height:1.5pt" o:hralign="center" o:hrstd="t" o:hr="t" fillcolor="#a0a0a0" stroked="f"/>
        </w:pict>
      </w:r>
    </w:p>
    <w:p w14:paraId="6A3E3225" w14:textId="77777777" w:rsidR="003E4D41" w:rsidRPr="003E4D41" w:rsidRDefault="003E4D41" w:rsidP="003E4D41">
      <w:pPr>
        <w:rPr>
          <w:b/>
          <w:bCs/>
        </w:rPr>
      </w:pPr>
      <w:r w:rsidRPr="003E4D41">
        <w:rPr>
          <w:b/>
          <w:bCs/>
        </w:rPr>
        <w:t>5. Probability Distribution Over Spacetime</w:t>
      </w:r>
    </w:p>
    <w:p w14:paraId="6F16B1D2" w14:textId="77777777" w:rsidR="003E4D41" w:rsidRPr="003E4D41" w:rsidRDefault="003E4D41" w:rsidP="003E4D41">
      <w:pPr>
        <w:rPr>
          <w:b/>
          <w:bCs/>
        </w:rPr>
      </w:pPr>
      <w:r w:rsidRPr="003E4D41">
        <w:rPr>
          <w:b/>
          <w:bCs/>
        </w:rPr>
        <w:t>5.1 Rate Function</w:t>
      </w:r>
    </w:p>
    <w:p w14:paraId="54B0B335" w14:textId="77777777" w:rsidR="003E4D41" w:rsidRPr="003E4D41" w:rsidRDefault="003E4D41" w:rsidP="003E4D41">
      <w:r w:rsidRPr="003E4D41">
        <w:t>Universe formation is governed by a rate function λ(x, t), which defines the likelihood of nucleation at any point in spacetime.</w:t>
      </w:r>
    </w:p>
    <w:p w14:paraId="19D7E414" w14:textId="77777777" w:rsidR="003E4D41" w:rsidRPr="003E4D41" w:rsidRDefault="003E4D41" w:rsidP="003E4D41">
      <w:pPr>
        <w:rPr>
          <w:b/>
          <w:bCs/>
        </w:rPr>
      </w:pPr>
      <w:r w:rsidRPr="003E4D41">
        <w:rPr>
          <w:b/>
          <w:bCs/>
        </w:rPr>
        <w:t>5.2 Homogeneous Case</w:t>
      </w:r>
    </w:p>
    <w:p w14:paraId="0A55955B" w14:textId="77777777" w:rsidR="003E4D41" w:rsidRPr="003E4D41" w:rsidRDefault="003E4D41" w:rsidP="003E4D41">
      <w:r w:rsidRPr="003E4D41">
        <w:t>In the simplest case, λ is constant. This produces a uniform Poisson process in spacetime, leading to continuous and statistically uniform universe creation.</w:t>
      </w:r>
    </w:p>
    <w:p w14:paraId="104F7F7B" w14:textId="77777777" w:rsidR="003E4D41" w:rsidRPr="003E4D41" w:rsidRDefault="003E4D41" w:rsidP="003E4D41">
      <w:pPr>
        <w:rPr>
          <w:b/>
          <w:bCs/>
        </w:rPr>
      </w:pPr>
      <w:r w:rsidRPr="003E4D41">
        <w:rPr>
          <w:b/>
          <w:bCs/>
        </w:rPr>
        <w:t>5.3 Inhomogeneous Extensions</w:t>
      </w:r>
    </w:p>
    <w:p w14:paraId="54DA46BB" w14:textId="77777777" w:rsidR="003E4D41" w:rsidRPr="003E4D41" w:rsidRDefault="003E4D41" w:rsidP="003E4D41">
      <w:r w:rsidRPr="003E4D41">
        <w:t>More complex models allow λ(x, t) to vary. This introduces spatial and temporal structure into the distribution of universes, allowing for clustering, quiet regions, and varying rates of formation.</w:t>
      </w:r>
    </w:p>
    <w:p w14:paraId="54D864D9" w14:textId="77777777" w:rsidR="003E4D41" w:rsidRPr="003E4D41" w:rsidRDefault="00000000" w:rsidP="003E4D41">
      <w:r>
        <w:pict w14:anchorId="2ED5710A">
          <v:rect id="_x0000_i1030" style="width:0;height:1.5pt" o:hralign="center" o:hrstd="t" o:hr="t" fillcolor="#a0a0a0" stroked="f"/>
        </w:pict>
      </w:r>
    </w:p>
    <w:p w14:paraId="0CA1CEC6" w14:textId="77777777" w:rsidR="003E4D41" w:rsidRPr="003E4D41" w:rsidRDefault="003E4D41" w:rsidP="003E4D41">
      <w:pPr>
        <w:rPr>
          <w:b/>
          <w:bCs/>
        </w:rPr>
      </w:pPr>
      <w:r w:rsidRPr="003E4D41">
        <w:rPr>
          <w:b/>
          <w:bCs/>
        </w:rPr>
        <w:t>6. Dynamics of Expanding Universes</w:t>
      </w:r>
    </w:p>
    <w:p w14:paraId="368631A9" w14:textId="77777777" w:rsidR="003E4D41" w:rsidRPr="003E4D41" w:rsidRDefault="003E4D41" w:rsidP="003E4D41">
      <w:pPr>
        <w:rPr>
          <w:b/>
          <w:bCs/>
        </w:rPr>
      </w:pPr>
      <w:r w:rsidRPr="003E4D41">
        <w:rPr>
          <w:b/>
          <w:bCs/>
        </w:rPr>
        <w:t>6.1 Independent Evolution</w:t>
      </w:r>
    </w:p>
    <w:p w14:paraId="552BEEEB" w14:textId="77777777" w:rsidR="003E4D41" w:rsidRPr="003E4D41" w:rsidRDefault="003E4D41" w:rsidP="003E4D41">
      <w:r w:rsidRPr="003E4D41">
        <w:t>Each nucleated universe evolves independently after formation. Its physical laws are determined by the underlying structure of the substrate, while its initial conditions arise from local fluctuations.</w:t>
      </w:r>
    </w:p>
    <w:p w14:paraId="11799500" w14:textId="77777777" w:rsidR="003E4D41" w:rsidRPr="003E4D41" w:rsidRDefault="003E4D41" w:rsidP="003E4D41">
      <w:pPr>
        <w:rPr>
          <w:b/>
          <w:bCs/>
        </w:rPr>
      </w:pPr>
      <w:r w:rsidRPr="003E4D41">
        <w:rPr>
          <w:b/>
          <w:bCs/>
        </w:rPr>
        <w:t>6.2 Horizon of Isolation</w:t>
      </w:r>
    </w:p>
    <w:p w14:paraId="0055DC7F" w14:textId="77777777" w:rsidR="003E4D41" w:rsidRPr="003E4D41" w:rsidRDefault="003E4D41" w:rsidP="003E4D41">
      <w:r w:rsidRPr="003E4D41">
        <w:lastRenderedPageBreak/>
        <w:t>Due to the effective size of the substrate, universes are typically separated by distances that prevent interaction. Each universe behaves as an isolated region, analogous to an island within a vast system.</w:t>
      </w:r>
    </w:p>
    <w:p w14:paraId="78F8B027" w14:textId="77777777" w:rsidR="003E4D41" w:rsidRPr="003E4D41" w:rsidRDefault="003E4D41" w:rsidP="003E4D41">
      <w:pPr>
        <w:rPr>
          <w:b/>
          <w:bCs/>
        </w:rPr>
      </w:pPr>
      <w:r w:rsidRPr="003E4D41">
        <w:rPr>
          <w:b/>
          <w:bCs/>
        </w:rPr>
        <w:t>6.3 Collisions and Overlap</w:t>
      </w:r>
    </w:p>
    <w:p w14:paraId="778AB4F6" w14:textId="77777777" w:rsidR="003E4D41" w:rsidRPr="003E4D41" w:rsidRDefault="003E4D41" w:rsidP="003E4D41">
      <w:r w:rsidRPr="003E4D41">
        <w:t>Although rare, collisions between expanding universes are possible. These events occur when nucleation happens in sufficiently close proximity. Such interactions may produce observable signatures within affected universes.</w:t>
      </w:r>
    </w:p>
    <w:p w14:paraId="1F4D4611" w14:textId="77777777" w:rsidR="003E4D41" w:rsidRPr="003E4D41" w:rsidRDefault="00000000" w:rsidP="003E4D41">
      <w:r>
        <w:pict w14:anchorId="4D5E47FA">
          <v:rect id="_x0000_i1031" style="width:0;height:1.5pt" o:hralign="center" o:hrstd="t" o:hr="t" fillcolor="#a0a0a0" stroked="f"/>
        </w:pict>
      </w:r>
    </w:p>
    <w:p w14:paraId="7285C806" w14:textId="77777777" w:rsidR="003E4D41" w:rsidRPr="003E4D41" w:rsidRDefault="003E4D41" w:rsidP="003E4D41">
      <w:pPr>
        <w:rPr>
          <w:b/>
          <w:bCs/>
        </w:rPr>
      </w:pPr>
      <w:r w:rsidRPr="003E4D41">
        <w:rPr>
          <w:b/>
          <w:bCs/>
        </w:rPr>
        <w:t>7. Continuous Creation and the Infinite Ensemble</w:t>
      </w:r>
    </w:p>
    <w:p w14:paraId="115783D2" w14:textId="77777777" w:rsidR="003E4D41" w:rsidRPr="003E4D41" w:rsidRDefault="003E4D41" w:rsidP="003E4D41">
      <w:pPr>
        <w:rPr>
          <w:b/>
          <w:bCs/>
        </w:rPr>
      </w:pPr>
      <w:r w:rsidRPr="003E4D41">
        <w:rPr>
          <w:b/>
          <w:bCs/>
        </w:rPr>
        <w:t>7.1 Steady-State Multiverse</w:t>
      </w:r>
    </w:p>
    <w:p w14:paraId="6568C9A8" w14:textId="77777777" w:rsidR="003E4D41" w:rsidRPr="003E4D41" w:rsidRDefault="003E4D41" w:rsidP="003E4D41">
      <w:r w:rsidRPr="003E4D41">
        <w:t>While individual universes have finite lifetimes and origins, the ensemble of universes is eternal. New universes are continuously formed as long as the nucleation rate remains nonzero.</w:t>
      </w:r>
    </w:p>
    <w:p w14:paraId="000D1EFB" w14:textId="77777777" w:rsidR="003E4D41" w:rsidRPr="003E4D41" w:rsidRDefault="003E4D41" w:rsidP="003E4D41">
      <w:pPr>
        <w:rPr>
          <w:b/>
          <w:bCs/>
        </w:rPr>
      </w:pPr>
      <w:r w:rsidRPr="003E4D41">
        <w:rPr>
          <w:b/>
          <w:bCs/>
        </w:rPr>
        <w:t>7.2 Infinite Multiplicity</w:t>
      </w:r>
    </w:p>
    <w:p w14:paraId="126A3AB5" w14:textId="77777777" w:rsidR="003E4D41" w:rsidRPr="003E4D41" w:rsidRDefault="003E4D41" w:rsidP="003E4D41">
      <w:r w:rsidRPr="003E4D41">
        <w:t>The model predicts an infinite number of universes, including the possibility of repeated or nearly identical configurations.</w:t>
      </w:r>
    </w:p>
    <w:p w14:paraId="105AFC16" w14:textId="77777777" w:rsidR="003E4D41" w:rsidRPr="003E4D41" w:rsidRDefault="003E4D41" w:rsidP="003E4D41">
      <w:pPr>
        <w:rPr>
          <w:b/>
          <w:bCs/>
        </w:rPr>
      </w:pPr>
      <w:r w:rsidRPr="003E4D41">
        <w:rPr>
          <w:b/>
          <w:bCs/>
        </w:rPr>
        <w:t>7.3 Statistical Challenges</w:t>
      </w:r>
    </w:p>
    <w:p w14:paraId="0D85A052" w14:textId="58FC176A" w:rsidR="003E4D41" w:rsidRPr="003E4D41" w:rsidRDefault="003E4D41" w:rsidP="003E4D41">
      <w:r w:rsidRPr="003E4D41">
        <w:t xml:space="preserve">The existence of infinite universes introduces the measure problem. Since all </w:t>
      </w:r>
      <w:proofErr w:type="spellStart"/>
      <w:r w:rsidR="00C22D62">
        <w:rPr>
          <w:rFonts w:ascii="Nirmala UI" w:hAnsi="Nirmala UI" w:cs="Nirmala UI"/>
        </w:rPr>
        <w:t>EVENT</w:t>
      </w:r>
      <w:r w:rsidRPr="003E4D41">
        <w:rPr>
          <w:rFonts w:ascii="Nirmala UI" w:hAnsi="Nirmala UI" w:cs="Nirmala UI"/>
        </w:rPr>
        <w:t>एं</w:t>
      </w:r>
      <w:proofErr w:type="spellEnd"/>
      <w:r w:rsidRPr="003E4D41">
        <w:t xml:space="preserve"> occur infinitely often, defining meaningful probabilities requires additional structure.</w:t>
      </w:r>
    </w:p>
    <w:p w14:paraId="5A642048" w14:textId="77777777" w:rsidR="003E4D41" w:rsidRPr="003E4D41" w:rsidRDefault="00000000" w:rsidP="003E4D41">
      <w:r>
        <w:pict w14:anchorId="34FC1644">
          <v:rect id="_x0000_i1032" style="width:0;height:1.5pt" o:hralign="center" o:hrstd="t" o:hr="t" fillcolor="#a0a0a0" stroked="f"/>
        </w:pict>
      </w:r>
    </w:p>
    <w:p w14:paraId="4E373E2B" w14:textId="77777777" w:rsidR="003E4D41" w:rsidRPr="003E4D41" w:rsidRDefault="003E4D41" w:rsidP="003E4D41">
      <w:pPr>
        <w:rPr>
          <w:b/>
          <w:bCs/>
        </w:rPr>
      </w:pPr>
      <w:r w:rsidRPr="003E4D41">
        <w:rPr>
          <w:b/>
          <w:bCs/>
        </w:rPr>
        <w:t>8. Philosophical Implications</w:t>
      </w:r>
    </w:p>
    <w:p w14:paraId="3858E159" w14:textId="77777777" w:rsidR="003E4D41" w:rsidRPr="003E4D41" w:rsidRDefault="003E4D41" w:rsidP="003E4D41">
      <w:r w:rsidRPr="003E4D41">
        <w:t>This framework removes the uniqueness traditionally associated with the Big Bang. Universe formation becomes a repeatable and statistically inevitable process.</w:t>
      </w:r>
    </w:p>
    <w:p w14:paraId="44C9D21F" w14:textId="77777777" w:rsidR="003E4D41" w:rsidRPr="003E4D41" w:rsidRDefault="003E4D41" w:rsidP="003E4D41">
      <w:r w:rsidRPr="003E4D41">
        <w:t>The model shifts cosmology away from a single origin event and toward a continuous process of cosmic instantiation. Our universe is not a singular beginning, but one realization within an ongoing system governed by the properties of spacetime itself.</w:t>
      </w:r>
    </w:p>
    <w:p w14:paraId="0D8ED159" w14:textId="77777777" w:rsidR="003E4D41" w:rsidRPr="003E4D41" w:rsidRDefault="00000000" w:rsidP="003E4D41">
      <w:r>
        <w:pict w14:anchorId="45EEFD61">
          <v:rect id="_x0000_i1033" style="width:0;height:1.5pt" o:hralign="center" o:hrstd="t" o:hr="t" fillcolor="#a0a0a0" stroked="f"/>
        </w:pict>
      </w:r>
    </w:p>
    <w:p w14:paraId="3B01EDE4" w14:textId="77777777" w:rsidR="003E4D41" w:rsidRPr="003E4D41" w:rsidRDefault="003E4D41" w:rsidP="003E4D41">
      <w:pPr>
        <w:rPr>
          <w:b/>
          <w:bCs/>
        </w:rPr>
      </w:pPr>
      <w:r w:rsidRPr="003E4D41">
        <w:rPr>
          <w:b/>
          <w:bCs/>
        </w:rPr>
        <w:t>9. Relationship to Existing Theories</w:t>
      </w:r>
    </w:p>
    <w:p w14:paraId="54102443" w14:textId="77777777" w:rsidR="003E4D41" w:rsidRPr="003E4D41" w:rsidRDefault="003E4D41" w:rsidP="003E4D41">
      <w:r w:rsidRPr="003E4D41">
        <w:lastRenderedPageBreak/>
        <w:t>This model shares structural similarities with inflationary cosmology and vacuum decay models. However, it differs in its treatment of spacetime as a pre-existing global structure rather than a feature emerging solely from local dynamics.</w:t>
      </w:r>
    </w:p>
    <w:p w14:paraId="0A4BEF6A" w14:textId="77777777" w:rsidR="003E4D41" w:rsidRPr="003E4D41" w:rsidRDefault="003E4D41" w:rsidP="003E4D41">
      <w:r w:rsidRPr="003E4D41">
        <w:t>It can therefore be interpreted as a reinterpretation of known mechanisms within a broader ontological framework.</w:t>
      </w:r>
    </w:p>
    <w:p w14:paraId="1E2C7D84" w14:textId="77777777" w:rsidR="003E4D41" w:rsidRPr="003E4D41" w:rsidRDefault="00000000" w:rsidP="003E4D41">
      <w:r>
        <w:pict w14:anchorId="7C7B416F">
          <v:rect id="_x0000_i1034" style="width:0;height:1.5pt" o:hralign="center" o:hrstd="t" o:hr="t" fillcolor="#a0a0a0" stroked="f"/>
        </w:pict>
      </w:r>
    </w:p>
    <w:p w14:paraId="2BD7F9C9" w14:textId="77777777" w:rsidR="003E4D41" w:rsidRPr="003E4D41" w:rsidRDefault="003E4D41" w:rsidP="003E4D41">
      <w:pPr>
        <w:rPr>
          <w:b/>
          <w:bCs/>
        </w:rPr>
      </w:pPr>
      <w:r w:rsidRPr="003E4D41">
        <w:rPr>
          <w:b/>
          <w:bCs/>
        </w:rPr>
        <w:t>10. Open Questions and Future Work</w:t>
      </w:r>
    </w:p>
    <w:p w14:paraId="17965CC7" w14:textId="77777777" w:rsidR="003E4D41" w:rsidRPr="003E4D41" w:rsidRDefault="003E4D41" w:rsidP="003E4D41">
      <w:r w:rsidRPr="003E4D41">
        <w:t>Several key challenges remain:</w:t>
      </w:r>
    </w:p>
    <w:p w14:paraId="7E720014" w14:textId="77777777" w:rsidR="003E4D41" w:rsidRPr="003E4D41" w:rsidRDefault="003E4D41" w:rsidP="003E4D41">
      <w:r w:rsidRPr="003E4D41">
        <w:t>The physical origin of the rate function λ(x, t) must be derived from underlying principles.</w:t>
      </w:r>
    </w:p>
    <w:p w14:paraId="7679EB89" w14:textId="77777777" w:rsidR="003E4D41" w:rsidRPr="003E4D41" w:rsidRDefault="003E4D41" w:rsidP="003E4D41">
      <w:r w:rsidRPr="003E4D41">
        <w:t>The conditions governing collision frequency and observable consequences require further study.</w:t>
      </w:r>
    </w:p>
    <w:p w14:paraId="3E4DD2BE" w14:textId="77777777" w:rsidR="003E4D41" w:rsidRPr="003E4D41" w:rsidRDefault="003E4D41" w:rsidP="003E4D41">
      <w:r w:rsidRPr="003E4D41">
        <w:t>The measure problem must be addressed to produce testable predictions.</w:t>
      </w:r>
    </w:p>
    <w:p w14:paraId="4A9A931F" w14:textId="77777777" w:rsidR="003E4D41" w:rsidRPr="003E4D41" w:rsidRDefault="00000000" w:rsidP="003E4D41">
      <w:r>
        <w:pict w14:anchorId="1F8A3F4E">
          <v:rect id="_x0000_i1035" style="width:0;height:1.5pt" o:hralign="center" o:hrstd="t" o:hr="t" fillcolor="#a0a0a0" stroked="f"/>
        </w:pict>
      </w:r>
    </w:p>
    <w:p w14:paraId="270AECC5" w14:textId="77777777" w:rsidR="003E4D41" w:rsidRPr="003E4D41" w:rsidRDefault="003E4D41" w:rsidP="003E4D41">
      <w:pPr>
        <w:rPr>
          <w:b/>
          <w:bCs/>
        </w:rPr>
      </w:pPr>
      <w:r w:rsidRPr="003E4D41">
        <w:rPr>
          <w:b/>
          <w:bCs/>
        </w:rPr>
        <w:t>11. Conclusion</w:t>
      </w:r>
    </w:p>
    <w:p w14:paraId="692A199B" w14:textId="77777777" w:rsidR="003E4D41" w:rsidRPr="003E4D41" w:rsidRDefault="003E4D41" w:rsidP="003E4D41">
      <w:r w:rsidRPr="003E4D41">
        <w:t>This document outlines a cosmological framework in which spacetime serves as a global substrate supporting stochastic universe formation. By introducing a probability distribution over spacetime, the model provides a mechanism for continuous universe creation without requiring spacetime itself to originate from any single event.</w:t>
      </w:r>
    </w:p>
    <w:p w14:paraId="0F25398F" w14:textId="77777777" w:rsidR="003E4D41" w:rsidRPr="003E4D41" w:rsidRDefault="003E4D41" w:rsidP="003E4D41">
      <w:r w:rsidRPr="003E4D41">
        <w:t>The result is a steady-state multiverse in which universe formation is an ongoing, statistically inevitable process.</w:t>
      </w:r>
    </w:p>
    <w:p w14:paraId="3036DBCC" w14:textId="77777777" w:rsidR="00361B43" w:rsidRDefault="00361B43"/>
    <w:p w14:paraId="062BD67A" w14:textId="77777777" w:rsidR="00FB2387" w:rsidRPr="00FB2387" w:rsidRDefault="00FB2387" w:rsidP="00FB2387">
      <w:pPr>
        <w:rPr>
          <w:b/>
          <w:bCs/>
        </w:rPr>
      </w:pPr>
      <w:r w:rsidRPr="00FB2387">
        <w:rPr>
          <w:b/>
          <w:bCs/>
        </w:rPr>
        <w:t>12. Thermodynamics of the Spacetime Substrate</w:t>
      </w:r>
    </w:p>
    <w:p w14:paraId="5ACFAC4F" w14:textId="77777777" w:rsidR="00FB2387" w:rsidRPr="00FB2387" w:rsidRDefault="00FB2387" w:rsidP="00FB2387">
      <w:pPr>
        <w:rPr>
          <w:b/>
          <w:bCs/>
        </w:rPr>
      </w:pPr>
      <w:r w:rsidRPr="00FB2387">
        <w:rPr>
          <w:b/>
          <w:bCs/>
        </w:rPr>
        <w:t>12.1 Introduction</w:t>
      </w:r>
    </w:p>
    <w:p w14:paraId="6C12300F" w14:textId="77777777" w:rsidR="00FB2387" w:rsidRPr="00FB2387" w:rsidRDefault="00FB2387" w:rsidP="00FB2387">
      <w:r w:rsidRPr="00FB2387">
        <w:t>If the spacetime substrate is treated as a physical system, it must possess thermodynamic properties. In particular, it must have an energy density, support fluctuations, and evolve according to conservation laws. Since universe nucleation events draw upon the substrate, the long-term behavior of the model depends on how energy and entropy are distributed and recycled within this system.</w:t>
      </w:r>
    </w:p>
    <w:p w14:paraId="10CA95BB" w14:textId="77777777" w:rsidR="00FB2387" w:rsidRPr="00FB2387" w:rsidRDefault="00FB2387" w:rsidP="00FB2387">
      <w:r w:rsidRPr="00FB2387">
        <w:t>This section explores the thermodynamic consistency of the substrate and its implications for continuous universe formation.</w:t>
      </w:r>
    </w:p>
    <w:p w14:paraId="46DED829" w14:textId="77777777" w:rsidR="00FB2387" w:rsidRPr="00FB2387" w:rsidRDefault="00000000" w:rsidP="00FB2387">
      <w:r>
        <w:lastRenderedPageBreak/>
        <w:pict w14:anchorId="203692CA">
          <v:rect id="_x0000_i1036" style="width:0;height:1.5pt" o:hralign="center" o:hrstd="t" o:hr="t" fillcolor="#a0a0a0" stroked="f"/>
        </w:pict>
      </w:r>
    </w:p>
    <w:p w14:paraId="6E1783B2" w14:textId="77777777" w:rsidR="00FB2387" w:rsidRPr="00FB2387" w:rsidRDefault="00FB2387" w:rsidP="00FB2387">
      <w:pPr>
        <w:rPr>
          <w:b/>
          <w:bCs/>
        </w:rPr>
      </w:pPr>
      <w:r w:rsidRPr="00FB2387">
        <w:rPr>
          <w:b/>
          <w:bCs/>
        </w:rPr>
        <w:t>12.2 Energy Considerations</w:t>
      </w:r>
    </w:p>
    <w:p w14:paraId="17242599" w14:textId="77777777" w:rsidR="00FB2387" w:rsidRPr="00FB2387" w:rsidRDefault="00FB2387" w:rsidP="00FB2387">
      <w:r w:rsidRPr="00FB2387">
        <w:t>Universe nucleation is modeled as a localized phase transition into a high-energy vacuum state, followed by expansion and reheating. This process requires a source of energy.</w:t>
      </w:r>
    </w:p>
    <w:p w14:paraId="60C321A4" w14:textId="77777777" w:rsidR="00FB2387" w:rsidRPr="00FB2387" w:rsidRDefault="00FB2387" w:rsidP="00FB2387">
      <w:r w:rsidRPr="00FB2387">
        <w:t>In a closed system with finite energy density, repeated nucleation events would reduce the available free energy over time. This would lead to a gradual decline in nucleation rates and ultimately a state of thermodynamic equilibrium in which no further universe formation is possible.</w:t>
      </w:r>
    </w:p>
    <w:p w14:paraId="38EE8039" w14:textId="77777777" w:rsidR="00FB2387" w:rsidRPr="00FB2387" w:rsidRDefault="00FB2387" w:rsidP="00FB2387">
      <w:r w:rsidRPr="00FB2387">
        <w:t>However, this outcome conflicts with the assumption of continuous universe creation. Therefore, either the substrate is effectively infinite, or it operates under a mechanism that prevents net depletion of usable energy.</w:t>
      </w:r>
    </w:p>
    <w:p w14:paraId="30B9D6E9" w14:textId="77777777" w:rsidR="00FB2387" w:rsidRPr="00FB2387" w:rsidRDefault="00000000" w:rsidP="00FB2387">
      <w:r>
        <w:pict w14:anchorId="68AA252C">
          <v:rect id="_x0000_i1037" style="width:0;height:1.5pt" o:hralign="center" o:hrstd="t" o:hr="t" fillcolor="#a0a0a0" stroked="f"/>
        </w:pict>
      </w:r>
    </w:p>
    <w:p w14:paraId="64767811" w14:textId="77777777" w:rsidR="00FB2387" w:rsidRPr="00FB2387" w:rsidRDefault="00FB2387" w:rsidP="00FB2387">
      <w:pPr>
        <w:rPr>
          <w:b/>
          <w:bCs/>
        </w:rPr>
      </w:pPr>
      <w:r w:rsidRPr="00FB2387">
        <w:rPr>
          <w:b/>
          <w:bCs/>
        </w:rPr>
        <w:t>12.3 Open and Effective Infinite Systems</w:t>
      </w:r>
    </w:p>
    <w:p w14:paraId="2FE912B2" w14:textId="77777777" w:rsidR="00FB2387" w:rsidRPr="00FB2387" w:rsidRDefault="00FB2387" w:rsidP="00FB2387">
      <w:r w:rsidRPr="00FB2387">
        <w:t>If the substrate is effectively infinite, then local energy extraction through nucleation events does not significantly alter its global properties. In this case, the nucleation rate remains approximately constant over time, and universe formation continues indefinitely.</w:t>
      </w:r>
    </w:p>
    <w:p w14:paraId="1B7F0D6F" w14:textId="77777777" w:rsidR="00FB2387" w:rsidRPr="00FB2387" w:rsidRDefault="00FB2387" w:rsidP="00FB2387">
      <w:r w:rsidRPr="00FB2387">
        <w:t>This interpretation is consistent with a steady-state multiverse but introduces challenges associated with infinite systems, including normalization and probability measures.</w:t>
      </w:r>
    </w:p>
    <w:p w14:paraId="74331BD6" w14:textId="77777777" w:rsidR="00FB2387" w:rsidRPr="00FB2387" w:rsidRDefault="00000000" w:rsidP="00FB2387">
      <w:r>
        <w:pict w14:anchorId="6261085C">
          <v:rect id="_x0000_i1038" style="width:0;height:1.5pt" o:hralign="center" o:hrstd="t" o:hr="t" fillcolor="#a0a0a0" stroked="f"/>
        </w:pict>
      </w:r>
    </w:p>
    <w:p w14:paraId="67BFC9A4" w14:textId="77777777" w:rsidR="00FB2387" w:rsidRPr="00FB2387" w:rsidRDefault="00FB2387" w:rsidP="00FB2387">
      <w:pPr>
        <w:rPr>
          <w:b/>
          <w:bCs/>
        </w:rPr>
      </w:pPr>
      <w:r w:rsidRPr="00FB2387">
        <w:rPr>
          <w:b/>
          <w:bCs/>
        </w:rPr>
        <w:t>12.4 Dynamic Equilibrium and Energy Recycling</w:t>
      </w:r>
    </w:p>
    <w:p w14:paraId="43A77DCE" w14:textId="77777777" w:rsidR="00FB2387" w:rsidRPr="00FB2387" w:rsidRDefault="00FB2387" w:rsidP="00FB2387">
      <w:r w:rsidRPr="00FB2387">
        <w:t>An alternative and more physically interesting possibility is that the substrate operates in a state of dynamic equilibrium.</w:t>
      </w:r>
    </w:p>
    <w:p w14:paraId="0B9230E4" w14:textId="77777777" w:rsidR="00FB2387" w:rsidRPr="00FB2387" w:rsidRDefault="00FB2387" w:rsidP="00FB2387">
      <w:r w:rsidRPr="00FB2387">
        <w:t>In this scenario, expanding universes transfer entropy and energy back into the substrate. This transfer may occur through boundary effects, decay processes, or interactions at the interface between expanding regions and the surrounding substrate.</w:t>
      </w:r>
    </w:p>
    <w:p w14:paraId="026A4145" w14:textId="77777777" w:rsidR="00FB2387" w:rsidRPr="00FB2387" w:rsidRDefault="00FB2387" w:rsidP="00FB2387">
      <w:r w:rsidRPr="00FB2387">
        <w:t>These returned contributions can sustain fluctuations within the substrate, which in turn drive new nucleation events. The result is a self-regulating system in which energy is not simply depleted but redistributed.</w:t>
      </w:r>
    </w:p>
    <w:p w14:paraId="4156AE83" w14:textId="77777777" w:rsidR="00FB2387" w:rsidRPr="00FB2387" w:rsidRDefault="00FB2387" w:rsidP="00FB2387">
      <w:r w:rsidRPr="00FB2387">
        <w:t>Under this model, the nucleation rate λ(x, t) is not strictly constant but stabilizes around a statistical mean determined by the balance between energy extraction and energy redistribution.</w:t>
      </w:r>
    </w:p>
    <w:p w14:paraId="3571A525" w14:textId="77777777" w:rsidR="00FB2387" w:rsidRPr="00FB2387" w:rsidRDefault="00000000" w:rsidP="00FB2387">
      <w:r>
        <w:lastRenderedPageBreak/>
        <w:pict w14:anchorId="3F8AA988">
          <v:rect id="_x0000_i1039" style="width:0;height:1.5pt" o:hralign="center" o:hrstd="t" o:hr="t" fillcolor="#a0a0a0" stroked="f"/>
        </w:pict>
      </w:r>
    </w:p>
    <w:p w14:paraId="63D946D8" w14:textId="77777777" w:rsidR="00FB2387" w:rsidRPr="00FB2387" w:rsidRDefault="00FB2387" w:rsidP="00FB2387">
      <w:pPr>
        <w:rPr>
          <w:b/>
          <w:bCs/>
        </w:rPr>
      </w:pPr>
      <w:r w:rsidRPr="00FB2387">
        <w:rPr>
          <w:b/>
          <w:bCs/>
        </w:rPr>
        <w:t>12.5 Entropy and the Arrow of Time</w:t>
      </w:r>
    </w:p>
    <w:p w14:paraId="217FB479" w14:textId="77777777" w:rsidR="00FB2387" w:rsidRPr="00FB2387" w:rsidRDefault="00FB2387" w:rsidP="00FB2387">
      <w:r w:rsidRPr="00FB2387">
        <w:t>Each nucleated universe experiences an increase in entropy as it evolves. From the perspective of the substrate, this implies a continuous production of entropy across all universes.</w:t>
      </w:r>
    </w:p>
    <w:p w14:paraId="3B3B3DEE" w14:textId="77777777" w:rsidR="00FB2387" w:rsidRPr="00FB2387" w:rsidRDefault="00FB2387" w:rsidP="00FB2387">
      <w:r w:rsidRPr="00FB2387">
        <w:t>If entropy is absorbed or redistributed by the substrate, it may define a global arrow of time at the substrate level. Alternatively, if entropy remains localized within individual universes, the substrate may remain statistically time-symmetric.</w:t>
      </w:r>
    </w:p>
    <w:p w14:paraId="6AC3A13C" w14:textId="77777777" w:rsidR="00FB2387" w:rsidRPr="00FB2387" w:rsidRDefault="00FB2387" w:rsidP="00FB2387">
      <w:r w:rsidRPr="00FB2387">
        <w:t>The relationship between local entropy increase and global substrate behavior remains an open question and is central to understanding the long-term evolution of the system.</w:t>
      </w:r>
    </w:p>
    <w:p w14:paraId="6E0D6977" w14:textId="77777777" w:rsidR="00FB2387" w:rsidRPr="00FB2387" w:rsidRDefault="00000000" w:rsidP="00FB2387">
      <w:r>
        <w:pict w14:anchorId="4596A6C4">
          <v:rect id="_x0000_i1040" style="width:0;height:1.5pt" o:hralign="center" o:hrstd="t" o:hr="t" fillcolor="#a0a0a0" stroked="f"/>
        </w:pict>
      </w:r>
    </w:p>
    <w:p w14:paraId="1393DEF0" w14:textId="77777777" w:rsidR="00FB2387" w:rsidRPr="00FB2387" w:rsidRDefault="00FB2387" w:rsidP="00FB2387">
      <w:pPr>
        <w:rPr>
          <w:b/>
          <w:bCs/>
        </w:rPr>
      </w:pPr>
      <w:r w:rsidRPr="00FB2387">
        <w:rPr>
          <w:b/>
          <w:bCs/>
        </w:rPr>
        <w:t>12.6 Evolution of Substrate Properties</w:t>
      </w:r>
    </w:p>
    <w:p w14:paraId="2ADC5576" w14:textId="77777777" w:rsidR="00FB2387" w:rsidRPr="00FB2387" w:rsidRDefault="00FB2387" w:rsidP="00FB2387">
      <w:r w:rsidRPr="00FB2387">
        <w:t>If the substrate participates in energy exchange and entropy flow, its properties may evolve over time.</w:t>
      </w:r>
    </w:p>
    <w:p w14:paraId="61C75327" w14:textId="77777777" w:rsidR="00FB2387" w:rsidRPr="00FB2387" w:rsidRDefault="00FB2387" w:rsidP="00FB2387">
      <w:r w:rsidRPr="00FB2387">
        <w:t>Since the laws of physics within each universe are determined by the properties of the substrate, any long-term evolution could lead to variation in physical constants across universes formed at different stages.</w:t>
      </w:r>
    </w:p>
    <w:p w14:paraId="36CDDD5B" w14:textId="77777777" w:rsidR="00FB2387" w:rsidRPr="00FB2387" w:rsidRDefault="00FB2387" w:rsidP="00FB2387">
      <w:r w:rsidRPr="00FB2387">
        <w:t>Such variation must be consistent with observational constraints, implying that any drift in substrate properties is either extremely slow or only observable across different universes rather than within a single universe.</w:t>
      </w:r>
    </w:p>
    <w:p w14:paraId="12B1ABE7" w14:textId="77777777" w:rsidR="00FB2387" w:rsidRPr="00FB2387" w:rsidRDefault="00000000" w:rsidP="00FB2387">
      <w:r>
        <w:pict w14:anchorId="3F88774F">
          <v:rect id="_x0000_i1041" style="width:0;height:1.5pt" o:hralign="center" o:hrstd="t" o:hr="t" fillcolor="#a0a0a0" stroked="f"/>
        </w:pict>
      </w:r>
    </w:p>
    <w:p w14:paraId="451C671A" w14:textId="77777777" w:rsidR="00FB2387" w:rsidRPr="00FB2387" w:rsidRDefault="00FB2387" w:rsidP="00FB2387">
      <w:pPr>
        <w:rPr>
          <w:b/>
          <w:bCs/>
        </w:rPr>
      </w:pPr>
      <w:r w:rsidRPr="00FB2387">
        <w:rPr>
          <w:b/>
          <w:bCs/>
        </w:rPr>
        <w:t>12.7 Long-Term Behavior</w:t>
      </w:r>
    </w:p>
    <w:p w14:paraId="6DAC3466" w14:textId="77777777" w:rsidR="00FB2387" w:rsidRPr="00FB2387" w:rsidRDefault="00FB2387" w:rsidP="00FB2387">
      <w:r w:rsidRPr="00FB2387">
        <w:t>The thermodynamic structure of the substrate determines the ultimate fate of the multiverse:</w:t>
      </w:r>
    </w:p>
    <w:p w14:paraId="026312BD" w14:textId="77777777" w:rsidR="00FB2387" w:rsidRPr="00FB2387" w:rsidRDefault="00FB2387" w:rsidP="00FB2387">
      <w:r w:rsidRPr="00FB2387">
        <w:t>If the substrate is closed and finite, nucleation will eventually cease.</w:t>
      </w:r>
    </w:p>
    <w:p w14:paraId="2DD27C82" w14:textId="77777777" w:rsidR="00FB2387" w:rsidRPr="00FB2387" w:rsidRDefault="00FB2387" w:rsidP="00FB2387">
      <w:r w:rsidRPr="00FB2387">
        <w:t>If the substrate is infinite, nucleation continues indefinitely without global change.</w:t>
      </w:r>
    </w:p>
    <w:p w14:paraId="7EFF4245" w14:textId="77777777" w:rsidR="00FB2387" w:rsidRPr="00FB2387" w:rsidRDefault="00FB2387" w:rsidP="00FB2387">
      <w:r w:rsidRPr="00FB2387">
        <w:t>If the substrate is dynamic and self-regulating, it may maintain a steady-state condition in which universe formation persists while the substrate evolves.</w:t>
      </w:r>
    </w:p>
    <w:p w14:paraId="219E4701" w14:textId="77777777" w:rsidR="00FB2387" w:rsidRPr="00FB2387" w:rsidRDefault="00FB2387" w:rsidP="00FB2387">
      <w:r w:rsidRPr="00FB2387">
        <w:t>The third scenario provides the most flexible and physically plausible framework for continuous universe creation without requiring infinite energy.</w:t>
      </w:r>
    </w:p>
    <w:p w14:paraId="5016C79B" w14:textId="77777777" w:rsidR="00FB2387" w:rsidRPr="00FB2387" w:rsidRDefault="00000000" w:rsidP="00FB2387">
      <w:r>
        <w:lastRenderedPageBreak/>
        <w:pict w14:anchorId="7155DDD3">
          <v:rect id="_x0000_i1042" style="width:0;height:1.5pt" o:hralign="center" o:hrstd="t" o:hr="t" fillcolor="#a0a0a0" stroked="f"/>
        </w:pict>
      </w:r>
    </w:p>
    <w:p w14:paraId="14F461C6" w14:textId="77777777" w:rsidR="00FB2387" w:rsidRPr="00FB2387" w:rsidRDefault="00FB2387" w:rsidP="00FB2387">
      <w:pPr>
        <w:rPr>
          <w:b/>
          <w:bCs/>
        </w:rPr>
      </w:pPr>
      <w:r w:rsidRPr="00FB2387">
        <w:rPr>
          <w:b/>
          <w:bCs/>
        </w:rPr>
        <w:t>12.8 Summary</w:t>
      </w:r>
    </w:p>
    <w:p w14:paraId="7E57A1F2" w14:textId="77777777" w:rsidR="00FB2387" w:rsidRPr="00FB2387" w:rsidRDefault="00FB2387" w:rsidP="00FB2387">
      <w:r w:rsidRPr="00FB2387">
        <w:t>The thermodynamics of the spacetime substrate plays a central role in determining whether the model supports continuous universe formation.</w:t>
      </w:r>
    </w:p>
    <w:p w14:paraId="02ECC9E3" w14:textId="77777777" w:rsidR="00FB2387" w:rsidRPr="00FB2387" w:rsidRDefault="00FB2387" w:rsidP="00FB2387">
      <w:r w:rsidRPr="00FB2387">
        <w:t>A static, finite substrate leads to eventual equilibrium and cessation of nucleation. An effectively infinite substrate allows indefinite creation but introduces conceptual challenges. A dynamic substrate that redistributes energy and entropy offers a self-consistent alternative in which universe formation is sustained over time.</w:t>
      </w:r>
    </w:p>
    <w:p w14:paraId="5109BE70" w14:textId="5B41CFAD" w:rsidR="00FB2387" w:rsidRPr="00FB2387" w:rsidRDefault="00FB2387" w:rsidP="00FB2387">
      <w:r w:rsidRPr="00FB2387">
        <w:t xml:space="preserve">This interpretation supports a view of the multiverse as an ongoing, self-regulating system rather than a one-time </w:t>
      </w:r>
      <w:r w:rsidR="00C22D62">
        <w:rPr>
          <w:rFonts w:ascii="Nirmala UI" w:hAnsi="Nirmala UI" w:cs="Nirmala UI"/>
        </w:rPr>
        <w:t>EVENT</w:t>
      </w:r>
      <w:r w:rsidRPr="00FB2387">
        <w:t xml:space="preserve"> or a system destined for eventual inactivity.</w:t>
      </w:r>
    </w:p>
    <w:p w14:paraId="67380FEC" w14:textId="77777777" w:rsidR="00FB2387" w:rsidRDefault="00FB2387"/>
    <w:p w14:paraId="7EB02B8C" w14:textId="77777777" w:rsidR="00FB2387" w:rsidRDefault="00FB2387"/>
    <w:p w14:paraId="1D5B7957" w14:textId="77777777" w:rsidR="00FB2387" w:rsidRDefault="00FB2387"/>
    <w:p w14:paraId="081BABBD" w14:textId="77777777" w:rsidR="00FB2387" w:rsidRPr="00FB2387" w:rsidRDefault="00FB2387" w:rsidP="00FB2387">
      <w:pPr>
        <w:rPr>
          <w:b/>
          <w:bCs/>
        </w:rPr>
      </w:pPr>
      <w:r w:rsidRPr="00FB2387">
        <w:rPr>
          <w:b/>
          <w:bCs/>
        </w:rPr>
        <w:t>13. Toy Energy Balance Model for the Substrate</w:t>
      </w:r>
    </w:p>
    <w:p w14:paraId="28982E6E" w14:textId="77777777" w:rsidR="00FB2387" w:rsidRPr="00FB2387" w:rsidRDefault="00FB2387" w:rsidP="00FB2387">
      <w:pPr>
        <w:rPr>
          <w:b/>
          <w:bCs/>
        </w:rPr>
      </w:pPr>
      <w:r w:rsidRPr="00FB2387">
        <w:rPr>
          <w:b/>
          <w:bCs/>
        </w:rPr>
        <w:t>13.1 Motivation</w:t>
      </w:r>
    </w:p>
    <w:p w14:paraId="7139F159" w14:textId="77777777" w:rsidR="00FB2387" w:rsidRPr="00FB2387" w:rsidRDefault="00FB2387" w:rsidP="00FB2387">
      <w:r w:rsidRPr="00FB2387">
        <w:t>To formalize the thermodynamic behavior of the spacetime substrate, it is useful to introduce a simplified energy balance model. This model does not attempt to fully describe the underlying physics, but instead provides a tractable framework for understanding how energy flows through the substrate and how these flows influence the rate of universe nucleation.</w:t>
      </w:r>
    </w:p>
    <w:p w14:paraId="56ECD6CC" w14:textId="77777777" w:rsidR="00FB2387" w:rsidRPr="00FB2387" w:rsidRDefault="00000000" w:rsidP="00FB2387">
      <w:r>
        <w:pict w14:anchorId="11E71DEA">
          <v:rect id="_x0000_i1043" style="width:0;height:1.5pt" o:hralign="center" o:hrstd="t" o:hr="t" fillcolor="#a0a0a0" stroked="f"/>
        </w:pict>
      </w:r>
    </w:p>
    <w:p w14:paraId="56F92680" w14:textId="77777777" w:rsidR="00FB2387" w:rsidRPr="00FB2387" w:rsidRDefault="00FB2387" w:rsidP="00FB2387">
      <w:pPr>
        <w:rPr>
          <w:b/>
          <w:bCs/>
        </w:rPr>
      </w:pPr>
      <w:r w:rsidRPr="00FB2387">
        <w:rPr>
          <w:b/>
          <w:bCs/>
        </w:rPr>
        <w:t>13.2 Substrate Energy Density</w:t>
      </w:r>
    </w:p>
    <w:p w14:paraId="2F46E6E6" w14:textId="77777777" w:rsidR="00FB2387" w:rsidRPr="00FB2387" w:rsidRDefault="00FB2387" w:rsidP="00FB2387">
      <w:r w:rsidRPr="00FB2387">
        <w:t>Let ρ</w:t>
      </w:r>
      <w:r w:rsidRPr="00FB2387">
        <w:rPr>
          <w:rFonts w:ascii="Cambria Math" w:hAnsi="Cambria Math" w:cs="Cambria Math"/>
        </w:rPr>
        <w:t>ₛ</w:t>
      </w:r>
      <w:r w:rsidRPr="00FB2387">
        <w:t xml:space="preserve"> represent the energy density of the substrate, and let </w:t>
      </w:r>
      <w:r w:rsidRPr="00FB2387">
        <w:rPr>
          <w:rFonts w:ascii="Aptos" w:hAnsi="Aptos" w:cs="Aptos"/>
        </w:rPr>
        <w:t>τ</w:t>
      </w:r>
      <w:r w:rsidRPr="00FB2387">
        <w:t xml:space="preserve"> represent a global substrate time parameter.</w:t>
      </w:r>
    </w:p>
    <w:p w14:paraId="4E14DCB2" w14:textId="77777777" w:rsidR="00FB2387" w:rsidRPr="00FB2387" w:rsidRDefault="00FB2387" w:rsidP="00FB2387">
      <w:r w:rsidRPr="00FB2387">
        <w:t>The evolution of ρ</w:t>
      </w:r>
      <w:r w:rsidRPr="00FB2387">
        <w:rPr>
          <w:rFonts w:ascii="Cambria Math" w:hAnsi="Cambria Math" w:cs="Cambria Math"/>
        </w:rPr>
        <w:t>ₛ</w:t>
      </w:r>
      <w:r w:rsidRPr="00FB2387">
        <w:t xml:space="preserve"> can be modeled as:</w:t>
      </w:r>
    </w:p>
    <w:p w14:paraId="11637C06" w14:textId="77777777" w:rsidR="00FB2387" w:rsidRPr="00FB2387" w:rsidRDefault="00FB2387" w:rsidP="00FB2387">
      <w:proofErr w:type="spellStart"/>
      <w:r w:rsidRPr="00FB2387">
        <w:t>dρ</w:t>
      </w:r>
      <w:proofErr w:type="spellEnd"/>
      <w:r w:rsidRPr="00FB2387">
        <w:rPr>
          <w:rFonts w:ascii="Cambria Math" w:hAnsi="Cambria Math" w:cs="Cambria Math"/>
        </w:rPr>
        <w:t>ₛ</w:t>
      </w:r>
      <w:r w:rsidRPr="00FB2387">
        <w:t>/</w:t>
      </w:r>
      <w:proofErr w:type="spellStart"/>
      <w:r w:rsidRPr="00FB2387">
        <w:t>d</w:t>
      </w:r>
      <w:r w:rsidRPr="00FB2387">
        <w:rPr>
          <w:rFonts w:ascii="Aptos" w:hAnsi="Aptos" w:cs="Aptos"/>
        </w:rPr>
        <w:t>τ</w:t>
      </w:r>
      <w:proofErr w:type="spellEnd"/>
      <w:r w:rsidRPr="00FB2387">
        <w:t xml:space="preserve"> = R(</w:t>
      </w:r>
      <w:r w:rsidRPr="00FB2387">
        <w:rPr>
          <w:rFonts w:ascii="Aptos" w:hAnsi="Aptos" w:cs="Aptos"/>
        </w:rPr>
        <w:t>ρ</w:t>
      </w:r>
      <w:r w:rsidRPr="00FB2387">
        <w:rPr>
          <w:rFonts w:ascii="Cambria Math" w:hAnsi="Cambria Math" w:cs="Cambria Math"/>
        </w:rPr>
        <w:t>ₛ</w:t>
      </w:r>
      <w:r w:rsidRPr="00FB2387">
        <w:t xml:space="preserve">) </w:t>
      </w:r>
      <w:r w:rsidRPr="00FB2387">
        <w:rPr>
          <w:rFonts w:ascii="Aptos" w:hAnsi="Aptos" w:cs="Aptos"/>
        </w:rPr>
        <w:t>−</w:t>
      </w:r>
      <w:r w:rsidRPr="00FB2387">
        <w:t xml:space="preserve"> </w:t>
      </w:r>
      <w:r w:rsidRPr="00FB2387">
        <w:rPr>
          <w:rFonts w:ascii="Aptos" w:hAnsi="Aptos" w:cs="Aptos"/>
        </w:rPr>
        <w:t>λ</w:t>
      </w:r>
      <w:r w:rsidRPr="00FB2387">
        <w:t>(</w:t>
      </w:r>
      <w:r w:rsidRPr="00FB2387">
        <w:rPr>
          <w:rFonts w:ascii="Aptos" w:hAnsi="Aptos" w:cs="Aptos"/>
        </w:rPr>
        <w:t>ρ</w:t>
      </w:r>
      <w:r w:rsidRPr="00FB2387">
        <w:rPr>
          <w:rFonts w:ascii="Cambria Math" w:hAnsi="Cambria Math" w:cs="Cambria Math"/>
        </w:rPr>
        <w:t>ₛ</w:t>
      </w:r>
      <w:r w:rsidRPr="00FB2387">
        <w:t>)E</w:t>
      </w:r>
      <w:r w:rsidRPr="00FB2387">
        <w:rPr>
          <w:rFonts w:ascii="Cambria Math" w:hAnsi="Cambria Math" w:cs="Cambria Math"/>
        </w:rPr>
        <w:t>ₙ</w:t>
      </w:r>
      <w:r w:rsidRPr="00FB2387">
        <w:t xml:space="preserve"> + </w:t>
      </w:r>
      <w:proofErr w:type="spellStart"/>
      <w:r w:rsidRPr="00FB2387">
        <w:rPr>
          <w:rFonts w:ascii="Aptos" w:hAnsi="Aptos" w:cs="Aptos"/>
        </w:rPr>
        <w:t>η</w:t>
      </w:r>
      <w:r w:rsidRPr="00FB2387">
        <w:t>E</w:t>
      </w:r>
      <w:r w:rsidRPr="00FB2387">
        <w:rPr>
          <w:rFonts w:ascii="Arial" w:hAnsi="Arial" w:cs="Arial"/>
        </w:rPr>
        <w:t>ᵤ</w:t>
      </w:r>
      <w:r w:rsidRPr="00FB2387">
        <w:t>λ</w:t>
      </w:r>
      <w:proofErr w:type="spellEnd"/>
      <w:r w:rsidRPr="00FB2387">
        <w:t>(ρ</w:t>
      </w:r>
      <w:r w:rsidRPr="00FB2387">
        <w:rPr>
          <w:rFonts w:ascii="Cambria Math" w:hAnsi="Cambria Math" w:cs="Cambria Math"/>
        </w:rPr>
        <w:t>ₛ</w:t>
      </w:r>
      <w:r w:rsidRPr="00FB2387">
        <w:t xml:space="preserve">) </w:t>
      </w:r>
      <w:r w:rsidRPr="00FB2387">
        <w:rPr>
          <w:rFonts w:ascii="Aptos" w:hAnsi="Aptos" w:cs="Aptos"/>
        </w:rPr>
        <w:t>−</w:t>
      </w:r>
      <w:r w:rsidRPr="00FB2387">
        <w:t xml:space="preserve"> </w:t>
      </w:r>
      <w:r w:rsidRPr="00FB2387">
        <w:rPr>
          <w:rFonts w:ascii="Aptos" w:hAnsi="Aptos" w:cs="Aptos"/>
        </w:rPr>
        <w:t>Γ</w:t>
      </w:r>
      <w:r w:rsidRPr="00FB2387">
        <w:t>(</w:t>
      </w:r>
      <w:r w:rsidRPr="00FB2387">
        <w:rPr>
          <w:rFonts w:ascii="Aptos" w:hAnsi="Aptos" w:cs="Aptos"/>
        </w:rPr>
        <w:t>ρ</w:t>
      </w:r>
      <w:r w:rsidRPr="00FB2387">
        <w:rPr>
          <w:rFonts w:ascii="Cambria Math" w:hAnsi="Cambria Math" w:cs="Cambria Math"/>
        </w:rPr>
        <w:t>ₛ</w:t>
      </w:r>
      <w:r w:rsidRPr="00FB2387">
        <w:t xml:space="preserve"> </w:t>
      </w:r>
      <w:r w:rsidRPr="00FB2387">
        <w:rPr>
          <w:rFonts w:ascii="Aptos" w:hAnsi="Aptos" w:cs="Aptos"/>
        </w:rPr>
        <w:t>−</w:t>
      </w:r>
      <w:r w:rsidRPr="00FB2387">
        <w:t xml:space="preserve"> </w:t>
      </w:r>
      <w:proofErr w:type="spellStart"/>
      <w:r w:rsidRPr="00FB2387">
        <w:rPr>
          <w:rFonts w:ascii="Aptos" w:hAnsi="Aptos" w:cs="Aptos"/>
        </w:rPr>
        <w:t>ρ</w:t>
      </w:r>
      <w:r w:rsidRPr="00FB2387">
        <w:t>_eq</w:t>
      </w:r>
      <w:proofErr w:type="spellEnd"/>
      <w:r w:rsidRPr="00FB2387">
        <w:t>)</w:t>
      </w:r>
    </w:p>
    <w:p w14:paraId="3099A01D" w14:textId="77777777" w:rsidR="00FB2387" w:rsidRPr="00FB2387" w:rsidRDefault="00000000" w:rsidP="00FB2387">
      <w:r>
        <w:pict w14:anchorId="6A735666">
          <v:rect id="_x0000_i1044" style="width:0;height:1.5pt" o:hralign="center" o:hrstd="t" o:hr="t" fillcolor="#a0a0a0" stroked="f"/>
        </w:pict>
      </w:r>
    </w:p>
    <w:p w14:paraId="10A03947" w14:textId="77777777" w:rsidR="00FB2387" w:rsidRPr="00FB2387" w:rsidRDefault="00FB2387" w:rsidP="00FB2387">
      <w:pPr>
        <w:rPr>
          <w:b/>
          <w:bCs/>
        </w:rPr>
      </w:pPr>
      <w:r w:rsidRPr="00FB2387">
        <w:rPr>
          <w:b/>
          <w:bCs/>
        </w:rPr>
        <w:t>13.3 Interpretation of Terms</w:t>
      </w:r>
    </w:p>
    <w:p w14:paraId="6DC209DE" w14:textId="77777777" w:rsidR="00FB2387" w:rsidRPr="00FB2387" w:rsidRDefault="00FB2387" w:rsidP="00FB2387">
      <w:r w:rsidRPr="00FB2387">
        <w:t>Each term in the equation represents a physical process:</w:t>
      </w:r>
    </w:p>
    <w:p w14:paraId="480188E0" w14:textId="77777777" w:rsidR="00FB2387" w:rsidRPr="00FB2387" w:rsidRDefault="00FB2387" w:rsidP="00FB2387">
      <w:r w:rsidRPr="00FB2387">
        <w:lastRenderedPageBreak/>
        <w:t>R(ρ</w:t>
      </w:r>
      <w:r w:rsidRPr="00FB2387">
        <w:rPr>
          <w:rFonts w:ascii="Cambria Math" w:hAnsi="Cambria Math" w:cs="Cambria Math"/>
        </w:rPr>
        <w:t>ₛ</w:t>
      </w:r>
      <w:r w:rsidRPr="00FB2387">
        <w:t>) represents intrinsic energy generation or fluctuation processes within the substrate. This term captures spontaneous quantum fluctuations or underlying field dynamics.</w:t>
      </w:r>
    </w:p>
    <w:p w14:paraId="7DECE3B2" w14:textId="77777777" w:rsidR="00FB2387" w:rsidRPr="00FB2387" w:rsidRDefault="00FB2387" w:rsidP="00FB2387">
      <w:r w:rsidRPr="00FB2387">
        <w:t>λ(ρ</w:t>
      </w:r>
      <w:r w:rsidRPr="00FB2387">
        <w:rPr>
          <w:rFonts w:ascii="Cambria Math" w:hAnsi="Cambria Math" w:cs="Cambria Math"/>
        </w:rPr>
        <w:t>ₛ</w:t>
      </w:r>
      <w:r w:rsidRPr="00FB2387">
        <w:t>)E</w:t>
      </w:r>
      <w:r w:rsidRPr="00FB2387">
        <w:rPr>
          <w:rFonts w:ascii="Cambria Math" w:hAnsi="Cambria Math" w:cs="Cambria Math"/>
        </w:rPr>
        <w:t>ₙ</w:t>
      </w:r>
      <w:r w:rsidRPr="00FB2387">
        <w:t xml:space="preserve"> represents the energy cost of universe nucleation. Here, </w:t>
      </w:r>
      <w:r w:rsidRPr="00FB2387">
        <w:rPr>
          <w:rFonts w:ascii="Aptos" w:hAnsi="Aptos" w:cs="Aptos"/>
        </w:rPr>
        <w:t>λ</w:t>
      </w:r>
      <w:r w:rsidRPr="00FB2387">
        <w:t>(</w:t>
      </w:r>
      <w:r w:rsidRPr="00FB2387">
        <w:rPr>
          <w:rFonts w:ascii="Aptos" w:hAnsi="Aptos" w:cs="Aptos"/>
        </w:rPr>
        <w:t>ρ</w:t>
      </w:r>
      <w:r w:rsidRPr="00FB2387">
        <w:rPr>
          <w:rFonts w:ascii="Cambria Math" w:hAnsi="Cambria Math" w:cs="Cambria Math"/>
        </w:rPr>
        <w:t>ₛ</w:t>
      </w:r>
      <w:r w:rsidRPr="00FB2387">
        <w:t>) is the nucleation rate, and E</w:t>
      </w:r>
      <w:r w:rsidRPr="00FB2387">
        <w:rPr>
          <w:rFonts w:ascii="Cambria Math" w:hAnsi="Cambria Math" w:cs="Cambria Math"/>
        </w:rPr>
        <w:t>ₙ</w:t>
      </w:r>
      <w:r w:rsidRPr="00FB2387">
        <w:t xml:space="preserve"> is the average energy required to initiate a universe-forming phase transition.</w:t>
      </w:r>
    </w:p>
    <w:p w14:paraId="03E81A34" w14:textId="77777777" w:rsidR="00FB2387" w:rsidRPr="00FB2387" w:rsidRDefault="00FB2387" w:rsidP="00FB2387">
      <w:proofErr w:type="spellStart"/>
      <w:r w:rsidRPr="00FB2387">
        <w:t>ηE</w:t>
      </w:r>
      <w:r w:rsidRPr="00FB2387">
        <w:rPr>
          <w:rFonts w:ascii="Arial" w:hAnsi="Arial" w:cs="Arial"/>
        </w:rPr>
        <w:t>ᵤ</w:t>
      </w:r>
      <w:r w:rsidRPr="00FB2387">
        <w:t>λ</w:t>
      </w:r>
      <w:proofErr w:type="spellEnd"/>
      <w:r w:rsidRPr="00FB2387">
        <w:t>(ρ</w:t>
      </w:r>
      <w:r w:rsidRPr="00FB2387">
        <w:rPr>
          <w:rFonts w:ascii="Cambria Math" w:hAnsi="Cambria Math" w:cs="Cambria Math"/>
        </w:rPr>
        <w:t>ₛ</w:t>
      </w:r>
      <w:r w:rsidRPr="00FB2387">
        <w:t xml:space="preserve">) represents energy returned to the substrate from existing universes. The parameter </w:t>
      </w:r>
      <w:r w:rsidRPr="00FB2387">
        <w:rPr>
          <w:rFonts w:ascii="Aptos" w:hAnsi="Aptos" w:cs="Aptos"/>
        </w:rPr>
        <w:t>η</w:t>
      </w:r>
      <w:r w:rsidRPr="00FB2387">
        <w:t xml:space="preserve"> is a recycling efficiency factor, and E</w:t>
      </w:r>
      <w:r w:rsidRPr="00FB2387">
        <w:rPr>
          <w:rFonts w:ascii="Arial" w:hAnsi="Arial" w:cs="Arial"/>
        </w:rPr>
        <w:t>ᵤ</w:t>
      </w:r>
      <w:r w:rsidRPr="00FB2387">
        <w:t xml:space="preserve"> represents the effective energy contribution from an evolving universe back into the substrate.</w:t>
      </w:r>
    </w:p>
    <w:p w14:paraId="7A41FE26" w14:textId="77777777" w:rsidR="00FB2387" w:rsidRPr="00FB2387" w:rsidRDefault="00FB2387" w:rsidP="00FB2387">
      <w:r w:rsidRPr="00FB2387">
        <w:t>Γ(ρ</w:t>
      </w:r>
      <w:r w:rsidRPr="00FB2387">
        <w:rPr>
          <w:rFonts w:ascii="Cambria Math" w:hAnsi="Cambria Math" w:cs="Cambria Math"/>
        </w:rPr>
        <w:t>ₛ</w:t>
      </w:r>
      <w:r w:rsidRPr="00FB2387">
        <w:t xml:space="preserve"> </w:t>
      </w:r>
      <w:r w:rsidRPr="00FB2387">
        <w:rPr>
          <w:rFonts w:ascii="Aptos" w:hAnsi="Aptos" w:cs="Aptos"/>
        </w:rPr>
        <w:t>−</w:t>
      </w:r>
      <w:r w:rsidRPr="00FB2387">
        <w:t xml:space="preserve"> </w:t>
      </w:r>
      <w:proofErr w:type="spellStart"/>
      <w:r w:rsidRPr="00FB2387">
        <w:rPr>
          <w:rFonts w:ascii="Aptos" w:hAnsi="Aptos" w:cs="Aptos"/>
        </w:rPr>
        <w:t>ρ</w:t>
      </w:r>
      <w:r w:rsidRPr="00FB2387">
        <w:t>_eq</w:t>
      </w:r>
      <w:proofErr w:type="spellEnd"/>
      <w:r w:rsidRPr="00FB2387">
        <w:t xml:space="preserve">) represents a relaxation or damping term that drives the substrate toward an equilibrium energy density </w:t>
      </w:r>
      <w:proofErr w:type="spellStart"/>
      <w:r w:rsidRPr="00FB2387">
        <w:rPr>
          <w:rFonts w:ascii="Aptos" w:hAnsi="Aptos" w:cs="Aptos"/>
        </w:rPr>
        <w:t>ρ</w:t>
      </w:r>
      <w:r w:rsidRPr="00FB2387">
        <w:t>_eq</w:t>
      </w:r>
      <w:proofErr w:type="spellEnd"/>
      <w:r w:rsidRPr="00FB2387">
        <w:t>.</w:t>
      </w:r>
    </w:p>
    <w:p w14:paraId="50C00006" w14:textId="77777777" w:rsidR="00FB2387" w:rsidRPr="00FB2387" w:rsidRDefault="00000000" w:rsidP="00FB2387">
      <w:r>
        <w:pict w14:anchorId="65C67054">
          <v:rect id="_x0000_i1045" style="width:0;height:1.5pt" o:hralign="center" o:hrstd="t" o:hr="t" fillcolor="#a0a0a0" stroked="f"/>
        </w:pict>
      </w:r>
    </w:p>
    <w:p w14:paraId="70CDC8B5" w14:textId="77777777" w:rsidR="00FB2387" w:rsidRPr="00FB2387" w:rsidRDefault="00FB2387" w:rsidP="00FB2387">
      <w:pPr>
        <w:rPr>
          <w:b/>
          <w:bCs/>
        </w:rPr>
      </w:pPr>
      <w:r w:rsidRPr="00FB2387">
        <w:rPr>
          <w:b/>
          <w:bCs/>
        </w:rPr>
        <w:t>13.4 Simplified Linear Model</w:t>
      </w:r>
    </w:p>
    <w:p w14:paraId="2199C27D" w14:textId="77777777" w:rsidR="00FB2387" w:rsidRPr="00FB2387" w:rsidRDefault="00FB2387" w:rsidP="00FB2387">
      <w:r w:rsidRPr="00FB2387">
        <w:t>For analytical clarity, a simplified linear version of the equation can be written as:</w:t>
      </w:r>
    </w:p>
    <w:p w14:paraId="22C6FD45" w14:textId="77777777" w:rsidR="00FB2387" w:rsidRPr="00FB2387" w:rsidRDefault="00FB2387" w:rsidP="00FB2387">
      <w:proofErr w:type="spellStart"/>
      <w:r w:rsidRPr="00FB2387">
        <w:t>dρ</w:t>
      </w:r>
      <w:proofErr w:type="spellEnd"/>
      <w:r w:rsidRPr="00FB2387">
        <w:rPr>
          <w:rFonts w:ascii="Cambria Math" w:hAnsi="Cambria Math" w:cs="Cambria Math"/>
        </w:rPr>
        <w:t>ₛ</w:t>
      </w:r>
      <w:r w:rsidRPr="00FB2387">
        <w:t>/</w:t>
      </w:r>
      <w:proofErr w:type="spellStart"/>
      <w:r w:rsidRPr="00FB2387">
        <w:t>d</w:t>
      </w:r>
      <w:r w:rsidRPr="00FB2387">
        <w:rPr>
          <w:rFonts w:ascii="Aptos" w:hAnsi="Aptos" w:cs="Aptos"/>
        </w:rPr>
        <w:t>τ</w:t>
      </w:r>
      <w:proofErr w:type="spellEnd"/>
      <w:r w:rsidRPr="00FB2387">
        <w:t xml:space="preserve"> = A </w:t>
      </w:r>
      <w:r w:rsidRPr="00FB2387">
        <w:rPr>
          <w:rFonts w:ascii="Aptos" w:hAnsi="Aptos" w:cs="Aptos"/>
        </w:rPr>
        <w:t>−</w:t>
      </w:r>
      <w:r w:rsidRPr="00FB2387">
        <w:t xml:space="preserve"> </w:t>
      </w:r>
      <w:proofErr w:type="spellStart"/>
      <w:r w:rsidRPr="00FB2387">
        <w:t>B</w:t>
      </w:r>
      <w:r w:rsidRPr="00FB2387">
        <w:rPr>
          <w:rFonts w:ascii="Aptos" w:hAnsi="Aptos" w:cs="Aptos"/>
        </w:rPr>
        <w:t>ρ</w:t>
      </w:r>
      <w:proofErr w:type="spellEnd"/>
      <w:r w:rsidRPr="00FB2387">
        <w:rPr>
          <w:rFonts w:ascii="Cambria Math" w:hAnsi="Cambria Math" w:cs="Cambria Math"/>
        </w:rPr>
        <w:t>ₛ</w:t>
      </w:r>
      <w:r w:rsidRPr="00FB2387">
        <w:t xml:space="preserve"> </w:t>
      </w:r>
      <w:r w:rsidRPr="00FB2387">
        <w:rPr>
          <w:rFonts w:ascii="Aptos" w:hAnsi="Aptos" w:cs="Aptos"/>
        </w:rPr>
        <w:t>−</w:t>
      </w:r>
      <w:r w:rsidRPr="00FB2387">
        <w:t xml:space="preserve"> </w:t>
      </w:r>
      <w:proofErr w:type="spellStart"/>
      <w:r w:rsidRPr="00FB2387">
        <w:t>E</w:t>
      </w:r>
      <w:r w:rsidRPr="00FB2387">
        <w:rPr>
          <w:rFonts w:ascii="Cambria Math" w:hAnsi="Cambria Math" w:cs="Cambria Math"/>
        </w:rPr>
        <w:t>ₙ</w:t>
      </w:r>
      <w:r w:rsidRPr="00FB2387">
        <w:rPr>
          <w:rFonts w:ascii="Aptos" w:hAnsi="Aptos" w:cs="Aptos"/>
        </w:rPr>
        <w:t>λ₀ρ</w:t>
      </w:r>
      <w:proofErr w:type="spellEnd"/>
      <w:r w:rsidRPr="00FB2387">
        <w:rPr>
          <w:rFonts w:ascii="Cambria Math" w:hAnsi="Cambria Math" w:cs="Cambria Math"/>
        </w:rPr>
        <w:t>ₛ</w:t>
      </w:r>
      <w:r w:rsidRPr="00FB2387">
        <w:t xml:space="preserve"> + </w:t>
      </w:r>
      <w:proofErr w:type="spellStart"/>
      <w:r w:rsidRPr="00FB2387">
        <w:rPr>
          <w:rFonts w:ascii="Aptos" w:hAnsi="Aptos" w:cs="Aptos"/>
        </w:rPr>
        <w:t>η</w:t>
      </w:r>
      <w:r w:rsidRPr="00FB2387">
        <w:t>E</w:t>
      </w:r>
      <w:r w:rsidRPr="00FB2387">
        <w:rPr>
          <w:rFonts w:ascii="Arial" w:hAnsi="Arial" w:cs="Arial"/>
        </w:rPr>
        <w:t>ᵤ</w:t>
      </w:r>
      <w:r w:rsidRPr="00FB2387">
        <w:t>λ₀ρ</w:t>
      </w:r>
      <w:proofErr w:type="spellEnd"/>
      <w:r w:rsidRPr="00FB2387">
        <w:rPr>
          <w:rFonts w:ascii="Cambria Math" w:hAnsi="Cambria Math" w:cs="Cambria Math"/>
        </w:rPr>
        <w:t>ₛ</w:t>
      </w:r>
    </w:p>
    <w:p w14:paraId="46EEFAF6" w14:textId="77777777" w:rsidR="00FB2387" w:rsidRPr="00FB2387" w:rsidRDefault="00FB2387" w:rsidP="00FB2387">
      <w:r w:rsidRPr="00FB2387">
        <w:t>This can be rearranged as:</w:t>
      </w:r>
    </w:p>
    <w:p w14:paraId="591E805D" w14:textId="77777777" w:rsidR="00FB2387" w:rsidRPr="00FB2387" w:rsidRDefault="00FB2387" w:rsidP="00FB2387">
      <w:proofErr w:type="spellStart"/>
      <w:r w:rsidRPr="00FB2387">
        <w:t>dρ</w:t>
      </w:r>
      <w:proofErr w:type="spellEnd"/>
      <w:r w:rsidRPr="00FB2387">
        <w:rPr>
          <w:rFonts w:ascii="Cambria Math" w:hAnsi="Cambria Math" w:cs="Cambria Math"/>
        </w:rPr>
        <w:t>ₛ</w:t>
      </w:r>
      <w:r w:rsidRPr="00FB2387">
        <w:t>/</w:t>
      </w:r>
      <w:proofErr w:type="spellStart"/>
      <w:r w:rsidRPr="00FB2387">
        <w:t>d</w:t>
      </w:r>
      <w:r w:rsidRPr="00FB2387">
        <w:rPr>
          <w:rFonts w:ascii="Aptos" w:hAnsi="Aptos" w:cs="Aptos"/>
        </w:rPr>
        <w:t>τ</w:t>
      </w:r>
      <w:proofErr w:type="spellEnd"/>
      <w:r w:rsidRPr="00FB2387">
        <w:t xml:space="preserve"> = A </w:t>
      </w:r>
      <w:r w:rsidRPr="00FB2387">
        <w:rPr>
          <w:rFonts w:ascii="Aptos" w:hAnsi="Aptos" w:cs="Aptos"/>
        </w:rPr>
        <w:t>−</w:t>
      </w:r>
      <w:r w:rsidRPr="00FB2387">
        <w:t xml:space="preserve"> </w:t>
      </w:r>
      <w:r w:rsidRPr="00FB2387">
        <w:rPr>
          <w:rFonts w:ascii="Aptos" w:hAnsi="Aptos" w:cs="Aptos"/>
        </w:rPr>
        <w:t>ρ</w:t>
      </w:r>
      <w:r w:rsidRPr="00FB2387">
        <w:rPr>
          <w:rFonts w:ascii="Cambria Math" w:hAnsi="Cambria Math" w:cs="Cambria Math"/>
        </w:rPr>
        <w:t>ₛ</w:t>
      </w:r>
      <w:r w:rsidRPr="00FB2387">
        <w:t xml:space="preserve">[B + </w:t>
      </w:r>
      <w:r w:rsidRPr="00FB2387">
        <w:rPr>
          <w:rFonts w:ascii="Aptos" w:hAnsi="Aptos" w:cs="Aptos"/>
        </w:rPr>
        <w:t>λ₀</w:t>
      </w:r>
      <w:r w:rsidRPr="00FB2387">
        <w:t>(E</w:t>
      </w:r>
      <w:r w:rsidRPr="00FB2387">
        <w:rPr>
          <w:rFonts w:ascii="Cambria Math" w:hAnsi="Cambria Math" w:cs="Cambria Math"/>
        </w:rPr>
        <w:t>ₙ</w:t>
      </w:r>
      <w:r w:rsidRPr="00FB2387">
        <w:t xml:space="preserve"> </w:t>
      </w:r>
      <w:r w:rsidRPr="00FB2387">
        <w:rPr>
          <w:rFonts w:ascii="Aptos" w:hAnsi="Aptos" w:cs="Aptos"/>
        </w:rPr>
        <w:t>−</w:t>
      </w:r>
      <w:r w:rsidRPr="00FB2387">
        <w:t xml:space="preserve"> </w:t>
      </w:r>
      <w:proofErr w:type="spellStart"/>
      <w:r w:rsidRPr="00FB2387">
        <w:rPr>
          <w:rFonts w:ascii="Aptos" w:hAnsi="Aptos" w:cs="Aptos"/>
        </w:rPr>
        <w:t>η</w:t>
      </w:r>
      <w:r w:rsidRPr="00FB2387">
        <w:t>E</w:t>
      </w:r>
      <w:proofErr w:type="spellEnd"/>
      <w:r w:rsidRPr="00FB2387">
        <w:rPr>
          <w:rFonts w:ascii="Arial" w:hAnsi="Arial" w:cs="Arial"/>
        </w:rPr>
        <w:t>ᵤ</w:t>
      </w:r>
      <w:r w:rsidRPr="00FB2387">
        <w:t>)]</w:t>
      </w:r>
    </w:p>
    <w:p w14:paraId="022F5731" w14:textId="77777777" w:rsidR="00FB2387" w:rsidRPr="00FB2387" w:rsidRDefault="00000000" w:rsidP="00FB2387">
      <w:r>
        <w:pict w14:anchorId="08D0283A">
          <v:rect id="_x0000_i1046" style="width:0;height:1.5pt" o:hralign="center" o:hrstd="t" o:hr="t" fillcolor="#a0a0a0" stroked="f"/>
        </w:pict>
      </w:r>
    </w:p>
    <w:p w14:paraId="6D309963" w14:textId="77777777" w:rsidR="00FB2387" w:rsidRPr="00FB2387" w:rsidRDefault="00FB2387" w:rsidP="00FB2387">
      <w:pPr>
        <w:rPr>
          <w:b/>
          <w:bCs/>
        </w:rPr>
      </w:pPr>
      <w:r w:rsidRPr="00FB2387">
        <w:rPr>
          <w:b/>
          <w:bCs/>
        </w:rPr>
        <w:t>13.5 Regimes of Behavior</w:t>
      </w:r>
    </w:p>
    <w:p w14:paraId="7C7959B5" w14:textId="77777777" w:rsidR="00FB2387" w:rsidRPr="00FB2387" w:rsidRDefault="00FB2387" w:rsidP="00FB2387">
      <w:r w:rsidRPr="00FB2387">
        <w:t>This model defines three distinct regimes:</w:t>
      </w:r>
    </w:p>
    <w:p w14:paraId="56737781" w14:textId="77777777" w:rsidR="00FB2387" w:rsidRPr="00FB2387" w:rsidRDefault="00FB2387" w:rsidP="00FB2387">
      <w:r w:rsidRPr="00FB2387">
        <w:t>If E</w:t>
      </w:r>
      <w:r w:rsidRPr="00FB2387">
        <w:rPr>
          <w:rFonts w:ascii="Cambria Math" w:hAnsi="Cambria Math" w:cs="Cambria Math"/>
        </w:rPr>
        <w:t>ₙ</w:t>
      </w:r>
      <w:r w:rsidRPr="00FB2387">
        <w:t xml:space="preserve"> &gt; </w:t>
      </w:r>
      <w:proofErr w:type="spellStart"/>
      <w:r w:rsidRPr="00FB2387">
        <w:rPr>
          <w:rFonts w:ascii="Aptos" w:hAnsi="Aptos" w:cs="Aptos"/>
        </w:rPr>
        <w:t>η</w:t>
      </w:r>
      <w:r w:rsidRPr="00FB2387">
        <w:t>E</w:t>
      </w:r>
      <w:proofErr w:type="spellEnd"/>
      <w:r w:rsidRPr="00FB2387">
        <w:rPr>
          <w:rFonts w:ascii="Arial" w:hAnsi="Arial" w:cs="Arial"/>
        </w:rPr>
        <w:t>ᵤ</w:t>
      </w:r>
      <w:r w:rsidRPr="00FB2387">
        <w:t>, nucleation events extract more energy than is returned. The substrate gradually loses usable energy, and nucleation rates decline over time.</w:t>
      </w:r>
    </w:p>
    <w:p w14:paraId="26BC685B" w14:textId="77777777" w:rsidR="00FB2387" w:rsidRPr="00FB2387" w:rsidRDefault="00FB2387" w:rsidP="00FB2387">
      <w:r w:rsidRPr="00FB2387">
        <w:t>If E</w:t>
      </w:r>
      <w:r w:rsidRPr="00FB2387">
        <w:rPr>
          <w:rFonts w:ascii="Cambria Math" w:hAnsi="Cambria Math" w:cs="Cambria Math"/>
        </w:rPr>
        <w:t>ₙ</w:t>
      </w:r>
      <w:r w:rsidRPr="00FB2387">
        <w:t xml:space="preserve"> = </w:t>
      </w:r>
      <w:proofErr w:type="spellStart"/>
      <w:r w:rsidRPr="00FB2387">
        <w:rPr>
          <w:rFonts w:ascii="Aptos" w:hAnsi="Aptos" w:cs="Aptos"/>
        </w:rPr>
        <w:t>η</w:t>
      </w:r>
      <w:r w:rsidRPr="00FB2387">
        <w:t>E</w:t>
      </w:r>
      <w:proofErr w:type="spellEnd"/>
      <w:r w:rsidRPr="00FB2387">
        <w:rPr>
          <w:rFonts w:ascii="Arial" w:hAnsi="Arial" w:cs="Arial"/>
        </w:rPr>
        <w:t>ᵤ</w:t>
      </w:r>
      <w:r w:rsidRPr="00FB2387">
        <w:t>, nucleation is energy-neutral. The substrate maintains a steady-state energy density, and universe formation proceeds at a stable rate.</w:t>
      </w:r>
    </w:p>
    <w:p w14:paraId="24FC3264" w14:textId="77777777" w:rsidR="00FB2387" w:rsidRPr="00FB2387" w:rsidRDefault="00FB2387" w:rsidP="00FB2387">
      <w:r w:rsidRPr="00FB2387">
        <w:t>If E</w:t>
      </w:r>
      <w:r w:rsidRPr="00FB2387">
        <w:rPr>
          <w:rFonts w:ascii="Cambria Math" w:hAnsi="Cambria Math" w:cs="Cambria Math"/>
        </w:rPr>
        <w:t>ₙ</w:t>
      </w:r>
      <w:r w:rsidRPr="00FB2387">
        <w:t xml:space="preserve"> &lt; </w:t>
      </w:r>
      <w:proofErr w:type="spellStart"/>
      <w:r w:rsidRPr="00FB2387">
        <w:rPr>
          <w:rFonts w:ascii="Aptos" w:hAnsi="Aptos" w:cs="Aptos"/>
        </w:rPr>
        <w:t>η</w:t>
      </w:r>
      <w:r w:rsidRPr="00FB2387">
        <w:t>E</w:t>
      </w:r>
      <w:proofErr w:type="spellEnd"/>
      <w:r w:rsidRPr="00FB2387">
        <w:rPr>
          <w:rFonts w:ascii="Arial" w:hAnsi="Arial" w:cs="Arial"/>
        </w:rPr>
        <w:t>ᵤ</w:t>
      </w:r>
      <w:r w:rsidRPr="00FB2387">
        <w:t>, nucleation contributes to sustaining or amplifying substrate energy. This can produce a self-reinforcing system in which universe formation is maintained or even enhanced.</w:t>
      </w:r>
    </w:p>
    <w:p w14:paraId="7A25FD2B" w14:textId="77777777" w:rsidR="00FB2387" w:rsidRPr="00FB2387" w:rsidRDefault="00000000" w:rsidP="00FB2387">
      <w:r>
        <w:pict w14:anchorId="34A3E727">
          <v:rect id="_x0000_i1047" style="width:0;height:1.5pt" o:hralign="center" o:hrstd="t" o:hr="t" fillcolor="#a0a0a0" stroked="f"/>
        </w:pict>
      </w:r>
    </w:p>
    <w:p w14:paraId="1E6E4878" w14:textId="77777777" w:rsidR="00FB2387" w:rsidRPr="00FB2387" w:rsidRDefault="00FB2387" w:rsidP="00FB2387">
      <w:pPr>
        <w:rPr>
          <w:b/>
          <w:bCs/>
        </w:rPr>
      </w:pPr>
      <w:r w:rsidRPr="00FB2387">
        <w:rPr>
          <w:b/>
          <w:bCs/>
        </w:rPr>
        <w:t>13.6 Equilibrium Solution</w:t>
      </w:r>
    </w:p>
    <w:p w14:paraId="07DEE22A" w14:textId="77777777" w:rsidR="00FB2387" w:rsidRPr="00FB2387" w:rsidRDefault="00FB2387" w:rsidP="00FB2387">
      <w:r w:rsidRPr="00FB2387">
        <w:t>A stable equilibrium occurs when:</w:t>
      </w:r>
    </w:p>
    <w:p w14:paraId="0C970C13" w14:textId="77777777" w:rsidR="00FB2387" w:rsidRPr="00FB2387" w:rsidRDefault="00FB2387" w:rsidP="00FB2387">
      <w:proofErr w:type="spellStart"/>
      <w:r w:rsidRPr="00FB2387">
        <w:t>dρ</w:t>
      </w:r>
      <w:proofErr w:type="spellEnd"/>
      <w:r w:rsidRPr="00FB2387">
        <w:rPr>
          <w:rFonts w:ascii="Cambria Math" w:hAnsi="Cambria Math" w:cs="Cambria Math"/>
        </w:rPr>
        <w:t>ₛ</w:t>
      </w:r>
      <w:r w:rsidRPr="00FB2387">
        <w:t>/</w:t>
      </w:r>
      <w:proofErr w:type="spellStart"/>
      <w:r w:rsidRPr="00FB2387">
        <w:t>d</w:t>
      </w:r>
      <w:r w:rsidRPr="00FB2387">
        <w:rPr>
          <w:rFonts w:ascii="Aptos" w:hAnsi="Aptos" w:cs="Aptos"/>
        </w:rPr>
        <w:t>τ</w:t>
      </w:r>
      <w:proofErr w:type="spellEnd"/>
      <w:r w:rsidRPr="00FB2387">
        <w:t xml:space="preserve"> = 0</w:t>
      </w:r>
    </w:p>
    <w:p w14:paraId="19B6EBD4" w14:textId="77777777" w:rsidR="00FB2387" w:rsidRPr="00FB2387" w:rsidRDefault="00FB2387" w:rsidP="00FB2387">
      <w:r w:rsidRPr="00FB2387">
        <w:lastRenderedPageBreak/>
        <w:t>Solving for ρ</w:t>
      </w:r>
      <w:r w:rsidRPr="00FB2387">
        <w:rPr>
          <w:rFonts w:ascii="Cambria Math" w:hAnsi="Cambria Math" w:cs="Cambria Math"/>
        </w:rPr>
        <w:t>ₛ</w:t>
      </w:r>
      <w:r w:rsidRPr="00FB2387">
        <w:t xml:space="preserve"> yields:</w:t>
      </w:r>
    </w:p>
    <w:p w14:paraId="1981DCF7" w14:textId="77777777" w:rsidR="00FB2387" w:rsidRPr="00FB2387" w:rsidRDefault="00FB2387" w:rsidP="00FB2387">
      <w:r w:rsidRPr="00FB2387">
        <w:t>ρ</w:t>
      </w:r>
      <w:r w:rsidRPr="00FB2387">
        <w:rPr>
          <w:rFonts w:ascii="Cambria Math" w:hAnsi="Cambria Math" w:cs="Cambria Math"/>
        </w:rPr>
        <w:t>ₛ</w:t>
      </w:r>
      <w:r w:rsidRPr="00FB2387">
        <w:t xml:space="preserve">* = A / [B + </w:t>
      </w:r>
      <w:r w:rsidRPr="00FB2387">
        <w:rPr>
          <w:rFonts w:ascii="Aptos" w:hAnsi="Aptos" w:cs="Aptos"/>
        </w:rPr>
        <w:t>λ₀</w:t>
      </w:r>
      <w:r w:rsidRPr="00FB2387">
        <w:t>(E</w:t>
      </w:r>
      <w:r w:rsidRPr="00FB2387">
        <w:rPr>
          <w:rFonts w:ascii="Cambria Math" w:hAnsi="Cambria Math" w:cs="Cambria Math"/>
        </w:rPr>
        <w:t>ₙ</w:t>
      </w:r>
      <w:r w:rsidRPr="00FB2387">
        <w:t xml:space="preserve"> </w:t>
      </w:r>
      <w:r w:rsidRPr="00FB2387">
        <w:rPr>
          <w:rFonts w:ascii="Aptos" w:hAnsi="Aptos" w:cs="Aptos"/>
        </w:rPr>
        <w:t>−</w:t>
      </w:r>
      <w:r w:rsidRPr="00FB2387">
        <w:t xml:space="preserve"> </w:t>
      </w:r>
      <w:proofErr w:type="spellStart"/>
      <w:r w:rsidRPr="00FB2387">
        <w:rPr>
          <w:rFonts w:ascii="Aptos" w:hAnsi="Aptos" w:cs="Aptos"/>
        </w:rPr>
        <w:t>η</w:t>
      </w:r>
      <w:r w:rsidRPr="00FB2387">
        <w:t>E</w:t>
      </w:r>
      <w:proofErr w:type="spellEnd"/>
      <w:r w:rsidRPr="00FB2387">
        <w:rPr>
          <w:rFonts w:ascii="Arial" w:hAnsi="Arial" w:cs="Arial"/>
        </w:rPr>
        <w:t>ᵤ</w:t>
      </w:r>
      <w:r w:rsidRPr="00FB2387">
        <w:t>)]</w:t>
      </w:r>
    </w:p>
    <w:p w14:paraId="2606A502" w14:textId="77777777" w:rsidR="00FB2387" w:rsidRPr="00FB2387" w:rsidRDefault="00FB2387" w:rsidP="00FB2387">
      <w:r w:rsidRPr="00FB2387">
        <w:t>This equilibrium energy density determines the long-term behavior of the substrate and, by extension, the average nucleation rate.</w:t>
      </w:r>
    </w:p>
    <w:p w14:paraId="67F4F6D2" w14:textId="77777777" w:rsidR="00FB2387" w:rsidRPr="00FB2387" w:rsidRDefault="00000000" w:rsidP="00FB2387">
      <w:r>
        <w:pict w14:anchorId="0EE791D9">
          <v:rect id="_x0000_i1048" style="width:0;height:1.5pt" o:hralign="center" o:hrstd="t" o:hr="t" fillcolor="#a0a0a0" stroked="f"/>
        </w:pict>
      </w:r>
    </w:p>
    <w:p w14:paraId="3BADBFDD" w14:textId="77777777" w:rsidR="00FB2387" w:rsidRPr="00FB2387" w:rsidRDefault="00FB2387" w:rsidP="00FB2387">
      <w:pPr>
        <w:rPr>
          <w:b/>
          <w:bCs/>
        </w:rPr>
      </w:pPr>
      <w:r w:rsidRPr="00FB2387">
        <w:rPr>
          <w:b/>
          <w:bCs/>
        </w:rPr>
        <w:t>13.7 Implications for the Multiverse</w:t>
      </w:r>
    </w:p>
    <w:p w14:paraId="13A65881" w14:textId="77777777" w:rsidR="00FB2387" w:rsidRPr="00FB2387" w:rsidRDefault="00FB2387" w:rsidP="00FB2387">
      <w:r w:rsidRPr="00FB2387">
        <w:t>This toy model provides a concrete mechanism for understanding how the substrate can support continuous universe formation without requiring infinite energy.</w:t>
      </w:r>
    </w:p>
    <w:p w14:paraId="6F9E10D2" w14:textId="77777777" w:rsidR="00FB2387" w:rsidRPr="00FB2387" w:rsidRDefault="00FB2387" w:rsidP="00FB2387">
      <w:r w:rsidRPr="00FB2387">
        <w:t>It shows that a dynamic balance between energy extraction and energy recycling can produce a stable, self-regulating system. This supports the interpretation of the multiverse as a steady-state process driven by substrate-level thermodynamics.</w:t>
      </w:r>
    </w:p>
    <w:p w14:paraId="1DF83ED4" w14:textId="77777777" w:rsidR="00FB2387" w:rsidRPr="00FB2387" w:rsidRDefault="00000000" w:rsidP="00FB2387">
      <w:r>
        <w:pict w14:anchorId="64D2DAAB">
          <v:rect id="_x0000_i1049" style="width:0;height:1.5pt" o:hralign="center" o:hrstd="t" o:hr="t" fillcolor="#a0a0a0" stroked="f"/>
        </w:pict>
      </w:r>
    </w:p>
    <w:p w14:paraId="578F0C47" w14:textId="77777777" w:rsidR="00FB2387" w:rsidRPr="00FB2387" w:rsidRDefault="00FB2387" w:rsidP="00FB2387">
      <w:pPr>
        <w:rPr>
          <w:b/>
          <w:bCs/>
        </w:rPr>
      </w:pPr>
      <w:r w:rsidRPr="00FB2387">
        <w:rPr>
          <w:b/>
          <w:bCs/>
        </w:rPr>
        <w:t>13.8 Limitations and Future Development</w:t>
      </w:r>
    </w:p>
    <w:p w14:paraId="25D6E1A7" w14:textId="77777777" w:rsidR="00FB2387" w:rsidRPr="00FB2387" w:rsidRDefault="00FB2387" w:rsidP="00FB2387">
      <w:r w:rsidRPr="00FB2387">
        <w:t>This model is intentionally simplified. A more complete treatment would:</w:t>
      </w:r>
    </w:p>
    <w:p w14:paraId="3F9B7FB0" w14:textId="77777777" w:rsidR="00FB2387" w:rsidRPr="00FB2387" w:rsidRDefault="00FB2387" w:rsidP="00FB2387">
      <w:pPr>
        <w:numPr>
          <w:ilvl w:val="0"/>
          <w:numId w:val="2"/>
        </w:numPr>
      </w:pPr>
      <w:r w:rsidRPr="00FB2387">
        <w:t>derive λ(ρ</w:t>
      </w:r>
      <w:r w:rsidRPr="00FB2387">
        <w:rPr>
          <w:rFonts w:ascii="Cambria Math" w:hAnsi="Cambria Math" w:cs="Cambria Math"/>
        </w:rPr>
        <w:t>ₛ</w:t>
      </w:r>
      <w:r w:rsidRPr="00FB2387">
        <w:t>) from underlying field dynamics</w:t>
      </w:r>
    </w:p>
    <w:p w14:paraId="4B7E495F" w14:textId="77777777" w:rsidR="00FB2387" w:rsidRPr="00FB2387" w:rsidRDefault="00FB2387" w:rsidP="00FB2387">
      <w:pPr>
        <w:numPr>
          <w:ilvl w:val="0"/>
          <w:numId w:val="2"/>
        </w:numPr>
      </w:pPr>
      <w:r w:rsidRPr="00FB2387">
        <w:t>incorporate spatial dependence λ(x, t)</w:t>
      </w:r>
    </w:p>
    <w:p w14:paraId="46D19176" w14:textId="77777777" w:rsidR="00FB2387" w:rsidRPr="00FB2387" w:rsidRDefault="00FB2387" w:rsidP="00FB2387">
      <w:pPr>
        <w:numPr>
          <w:ilvl w:val="0"/>
          <w:numId w:val="2"/>
        </w:numPr>
      </w:pPr>
      <w:r w:rsidRPr="00FB2387">
        <w:t>model entropy flow explicitly</w:t>
      </w:r>
    </w:p>
    <w:p w14:paraId="70C62E6F" w14:textId="77777777" w:rsidR="00FB2387" w:rsidRPr="00FB2387" w:rsidRDefault="00FB2387" w:rsidP="00FB2387">
      <w:pPr>
        <w:numPr>
          <w:ilvl w:val="0"/>
          <w:numId w:val="2"/>
        </w:numPr>
      </w:pPr>
      <w:r w:rsidRPr="00FB2387">
        <w:t>account for nonlinear feedback mechanisms</w:t>
      </w:r>
    </w:p>
    <w:p w14:paraId="7DF05EF8" w14:textId="77777777" w:rsidR="00FB2387" w:rsidRPr="00FB2387" w:rsidRDefault="00FB2387" w:rsidP="00FB2387">
      <w:r w:rsidRPr="00FB2387">
        <w:t>Despite its simplicity, the model establishes a foundation for connecting the conceptual framework of the spacetime substrate to quantitative physical behavior.</w:t>
      </w:r>
    </w:p>
    <w:p w14:paraId="2333EF11" w14:textId="34AB892D" w:rsidR="00FB2387" w:rsidRDefault="006E6EF5">
      <w:r w:rsidRPr="006E6EF5">
        <w:t>The present model treats the nucleation rate λ, the substrate energy density ρ</w:t>
      </w:r>
      <w:r w:rsidRPr="006E6EF5">
        <w:rPr>
          <w:rFonts w:ascii="Cambria Math" w:hAnsi="Cambria Math" w:cs="Cambria Math"/>
        </w:rPr>
        <w:t>ₛ</w:t>
      </w:r>
      <w:r w:rsidRPr="006E6EF5">
        <w:t xml:space="preserve">, and the origin of the substrate itself as foundational assumptions rather than derived quantities. As a result, the framework should be understood as a toy cosmological model or conceptual scaffold, not a complete physical theory. A more complete version would need to derive </w:t>
      </w:r>
      <w:r w:rsidRPr="006E6EF5">
        <w:rPr>
          <w:rFonts w:ascii="Aptos" w:hAnsi="Aptos" w:cs="Aptos"/>
        </w:rPr>
        <w:t>λ</w:t>
      </w:r>
      <w:r w:rsidRPr="006E6EF5">
        <w:t xml:space="preserve"> from field dynamics, explain why the substrate exists, identify the physical basis of its energy density, and show how conservation laws operate across nucleation events.</w:t>
      </w:r>
    </w:p>
    <w:p w14:paraId="3A03D11E" w14:textId="77777777" w:rsidR="00FB2387" w:rsidRDefault="00FB2387"/>
    <w:p w14:paraId="12305ED4" w14:textId="77777777" w:rsidR="00CB1FBB" w:rsidRDefault="00CB1FBB"/>
    <w:p w14:paraId="329403AA" w14:textId="77777777" w:rsidR="00CB1FBB" w:rsidRDefault="00CB1FBB"/>
    <w:p w14:paraId="0709EF7E" w14:textId="3AD1B7C5" w:rsidR="00CB1FBB" w:rsidRPr="008E3CF4" w:rsidRDefault="00CB1FBB" w:rsidP="00CB1FBB">
      <w:pPr>
        <w:rPr>
          <w:b/>
          <w:bCs/>
        </w:rPr>
      </w:pPr>
      <w:r>
        <w:rPr>
          <w:b/>
          <w:bCs/>
        </w:rPr>
        <w:lastRenderedPageBreak/>
        <w:t>14</w:t>
      </w:r>
      <w:r w:rsidRPr="008E3CF4">
        <w:rPr>
          <w:b/>
          <w:bCs/>
        </w:rPr>
        <w:t>. Toward a Physically Motivated Derivation of λ(ρ</w:t>
      </w:r>
      <w:r w:rsidRPr="008E3CF4">
        <w:rPr>
          <w:rFonts w:ascii="Cambria Math" w:hAnsi="Cambria Math" w:cs="Cambria Math"/>
          <w:b/>
          <w:bCs/>
        </w:rPr>
        <w:t>ₛ</w:t>
      </w:r>
      <w:r w:rsidRPr="008E3CF4">
        <w:rPr>
          <w:b/>
          <w:bCs/>
        </w:rPr>
        <w:t>)</w:t>
      </w:r>
    </w:p>
    <w:p w14:paraId="233571EB" w14:textId="4E9E021E" w:rsidR="00CB1FBB" w:rsidRPr="008E3CF4" w:rsidRDefault="00CB1FBB" w:rsidP="00CB1FBB">
      <w:pPr>
        <w:rPr>
          <w:b/>
          <w:bCs/>
        </w:rPr>
      </w:pPr>
      <w:r>
        <w:rPr>
          <w:b/>
          <w:bCs/>
        </w:rPr>
        <w:t>14</w:t>
      </w:r>
      <w:r w:rsidRPr="008E3CF4">
        <w:rPr>
          <w:b/>
          <w:bCs/>
        </w:rPr>
        <w:t>.1 Motivation</w:t>
      </w:r>
    </w:p>
    <w:p w14:paraId="5460003D" w14:textId="77777777" w:rsidR="00CB1FBB" w:rsidRPr="008E3CF4" w:rsidRDefault="00CB1FBB" w:rsidP="00CB1FBB">
      <w:r w:rsidRPr="008E3CF4">
        <w:t>Earlier sections introduced λ(ρ</w:t>
      </w:r>
      <w:r w:rsidRPr="008E3CF4">
        <w:rPr>
          <w:rFonts w:ascii="Cambria Math" w:hAnsi="Cambria Math" w:cs="Cambria Math"/>
        </w:rPr>
        <w:t>ₛ</w:t>
      </w:r>
      <w:r w:rsidRPr="008E3CF4">
        <w:t xml:space="preserve">) as a phenomenological nucleation function. While useful for modeling, this leaves the nucleation rate assumed rather than derived. A stronger formulation can be obtained by connecting </w:t>
      </w:r>
      <w:r w:rsidRPr="008E3CF4">
        <w:rPr>
          <w:rFonts w:ascii="Aptos" w:hAnsi="Aptos" w:cs="Aptos"/>
        </w:rPr>
        <w:t>λ</w:t>
      </w:r>
      <w:r w:rsidRPr="008E3CF4">
        <w:t xml:space="preserve"> to semiclassical false-vacuum decay theory.</w:t>
      </w:r>
    </w:p>
    <w:p w14:paraId="01F60306" w14:textId="77777777" w:rsidR="00CB1FBB" w:rsidRPr="008E3CF4" w:rsidRDefault="00CB1FBB" w:rsidP="00CB1FBB">
      <w:r w:rsidRPr="008E3CF4">
        <w:t>In quantum field theory, a metastable high-energy vacuum can decay through tunneling. Coleman’s semiclassical treatment describes false-vacuum decay through a “bounce” solution, where the decay rate per unit spacetime volume is commonly expressed in the form:</w:t>
      </w:r>
    </w:p>
    <w:p w14:paraId="55DEAF02" w14:textId="77777777" w:rsidR="00CB1FBB" w:rsidRPr="008E3CF4" w:rsidRDefault="00CB1FBB" w:rsidP="00CB1FBB">
      <w:r w:rsidRPr="008E3CF4">
        <w:t>λ ≈ A exp(−B)</w:t>
      </w:r>
    </w:p>
    <w:p w14:paraId="5AECB18D" w14:textId="77777777" w:rsidR="00CB1FBB" w:rsidRPr="008E3CF4" w:rsidRDefault="00CB1FBB" w:rsidP="00CB1FBB">
      <w:r w:rsidRPr="008E3CF4">
        <w:t xml:space="preserve">where A is a </w:t>
      </w:r>
      <w:proofErr w:type="spellStart"/>
      <w:r w:rsidRPr="008E3CF4">
        <w:t>prefactor</w:t>
      </w:r>
      <w:proofErr w:type="spellEnd"/>
      <w:r w:rsidRPr="008E3CF4">
        <w:t xml:space="preserve"> determined by fluctuations around the tunneling solution, and B is the Euclidean action difference between the bounce solution and the false-vacuum background. Coleman and De Luccia later extended this framework to include gravitational effects, making it directly relevant to cosmological vacuum transitions. (</w:t>
      </w:r>
      <w:hyperlink r:id="rId5" w:tooltip="Fate of the false vacuum: Semiclassical theory | Phys. Rev. D" w:history="1">
        <w:r w:rsidRPr="008E3CF4">
          <w:rPr>
            <w:rStyle w:val="Hyperlink"/>
          </w:rPr>
          <w:t>APS Link</w:t>
        </w:r>
      </w:hyperlink>
      <w:r w:rsidRPr="008E3CF4">
        <w:t>)</w:t>
      </w:r>
    </w:p>
    <w:p w14:paraId="45644630" w14:textId="6420C20B" w:rsidR="00CB1FBB" w:rsidRPr="008E3CF4" w:rsidRDefault="00CB1FBB" w:rsidP="00CB1FBB">
      <w:pPr>
        <w:rPr>
          <w:b/>
          <w:bCs/>
        </w:rPr>
      </w:pPr>
      <w:r>
        <w:rPr>
          <w:b/>
          <w:bCs/>
        </w:rPr>
        <w:t>14</w:t>
      </w:r>
      <w:r w:rsidRPr="008E3CF4">
        <w:rPr>
          <w:b/>
          <w:bCs/>
        </w:rPr>
        <w:t>.2 Substrate Adaptation</w:t>
      </w:r>
    </w:p>
    <w:p w14:paraId="32E582B8" w14:textId="77777777" w:rsidR="00CB1FBB" w:rsidRPr="008E3CF4" w:rsidRDefault="00CB1FBB" w:rsidP="00CB1FBB">
      <w:r w:rsidRPr="008E3CF4">
        <w:t>In the present model, the spacetime substrate is treated as a physical medium capable of occupying metastable energy states. Universe nucleation occurs when a localized region of the substrate tunnels or transitions from a metastable substrate state into an expanding vacuum configuration.</w:t>
      </w:r>
    </w:p>
    <w:p w14:paraId="29D49A2C" w14:textId="77777777" w:rsidR="00CB1FBB" w:rsidRPr="008E3CF4" w:rsidRDefault="00CB1FBB" w:rsidP="00CB1FBB">
      <w:r w:rsidRPr="008E3CF4">
        <w:t>The nucleation rate can therefore be modeled as:</w:t>
      </w:r>
    </w:p>
    <w:p w14:paraId="5C2B4ED8" w14:textId="77777777" w:rsidR="00CB1FBB" w:rsidRPr="008E3CF4" w:rsidRDefault="00CB1FBB" w:rsidP="00CB1FBB">
      <w:r w:rsidRPr="008E3CF4">
        <w:t>λ(ρ</w:t>
      </w:r>
      <w:r w:rsidRPr="008E3CF4">
        <w:rPr>
          <w:rFonts w:ascii="Cambria Math" w:hAnsi="Cambria Math" w:cs="Cambria Math"/>
        </w:rPr>
        <w:t>ₛ</w:t>
      </w:r>
      <w:r w:rsidRPr="008E3CF4">
        <w:t>) = A(</w:t>
      </w:r>
      <w:r w:rsidRPr="008E3CF4">
        <w:rPr>
          <w:rFonts w:ascii="Aptos" w:hAnsi="Aptos" w:cs="Aptos"/>
        </w:rPr>
        <w:t>ρ</w:t>
      </w:r>
      <w:r w:rsidRPr="008E3CF4">
        <w:rPr>
          <w:rFonts w:ascii="Cambria Math" w:hAnsi="Cambria Math" w:cs="Cambria Math"/>
        </w:rPr>
        <w:t>ₛ</w:t>
      </w:r>
      <w:r w:rsidRPr="008E3CF4">
        <w:t>) exp[</w:t>
      </w:r>
      <w:r w:rsidRPr="008E3CF4">
        <w:rPr>
          <w:rFonts w:ascii="Aptos" w:hAnsi="Aptos" w:cs="Aptos"/>
        </w:rPr>
        <w:t>−</w:t>
      </w:r>
      <w:r w:rsidRPr="008E3CF4">
        <w:t>B(</w:t>
      </w:r>
      <w:r w:rsidRPr="008E3CF4">
        <w:rPr>
          <w:rFonts w:ascii="Aptos" w:hAnsi="Aptos" w:cs="Aptos"/>
        </w:rPr>
        <w:t>ρ</w:t>
      </w:r>
      <w:r w:rsidRPr="008E3CF4">
        <w:rPr>
          <w:rFonts w:ascii="Cambria Math" w:hAnsi="Cambria Math" w:cs="Cambria Math"/>
        </w:rPr>
        <w:t>ₛ</w:t>
      </w:r>
      <w:r w:rsidRPr="008E3CF4">
        <w:t>)]</w:t>
      </w:r>
    </w:p>
    <w:p w14:paraId="047C8B8A" w14:textId="77777777" w:rsidR="00CB1FBB" w:rsidRPr="008E3CF4" w:rsidRDefault="00CB1FBB" w:rsidP="00CB1FBB">
      <w:r w:rsidRPr="008E3CF4">
        <w:t>where ρ</w:t>
      </w:r>
      <w:r w:rsidRPr="008E3CF4">
        <w:rPr>
          <w:rFonts w:ascii="Cambria Math" w:hAnsi="Cambria Math" w:cs="Cambria Math"/>
        </w:rPr>
        <w:t>ₛ</w:t>
      </w:r>
      <w:r w:rsidRPr="008E3CF4">
        <w:t xml:space="preserve"> is the substrate energy density.</w:t>
      </w:r>
    </w:p>
    <w:p w14:paraId="3901E328" w14:textId="77777777" w:rsidR="00CB1FBB" w:rsidRDefault="00CB1FBB" w:rsidP="00CB1FBB">
      <w:r w:rsidRPr="008E3CF4">
        <w:t>This replaces the purely assumed logistic form with a physically motivated tunneling structure. The logistic model can still be retained as a convenient approximation, but the deeper interpretation is that λ increases when the tunneling barrier becomes easier to cross.</w:t>
      </w:r>
    </w:p>
    <w:p w14:paraId="0CB5ABB5" w14:textId="77777777" w:rsidR="00351327" w:rsidRDefault="00351327" w:rsidP="00CB1FBB">
      <w:r w:rsidRPr="00351327">
        <w:t>The substrate should not be identified with a specific scalar field vacuum in standard quantum field theory. Instead, it is treated as a higher-level medium whose effective nucleation behavior can be approximated by vacuum decay dynamics without requiring a direct mapping to a particular field potential.</w:t>
      </w:r>
    </w:p>
    <w:p w14:paraId="18744DF3" w14:textId="3C9DCC5C" w:rsidR="00CB1FBB" w:rsidRPr="008E3CF4" w:rsidRDefault="00CB1FBB" w:rsidP="00CB1FBB">
      <w:pPr>
        <w:rPr>
          <w:b/>
          <w:bCs/>
        </w:rPr>
      </w:pPr>
      <w:r>
        <w:rPr>
          <w:b/>
          <w:bCs/>
        </w:rPr>
        <w:t>14</w:t>
      </w:r>
      <w:r w:rsidRPr="008E3CF4">
        <w:rPr>
          <w:b/>
          <w:bCs/>
        </w:rPr>
        <w:t>.3 Energy-Density Dependence</w:t>
      </w:r>
    </w:p>
    <w:p w14:paraId="40DF23A4" w14:textId="77777777" w:rsidR="00CB1FBB" w:rsidRPr="008E3CF4" w:rsidRDefault="00CB1FBB" w:rsidP="00CB1FBB">
      <w:r w:rsidRPr="008E3CF4">
        <w:lastRenderedPageBreak/>
        <w:t>The key step is to allow the tunneling action B to depend on substrate energy density. A simple toy form is:</w:t>
      </w:r>
    </w:p>
    <w:p w14:paraId="4B67258A" w14:textId="77777777" w:rsidR="00CB1FBB" w:rsidRPr="008E3CF4" w:rsidRDefault="00CB1FBB" w:rsidP="00CB1FBB">
      <w:r w:rsidRPr="008E3CF4">
        <w:t>B(ρ</w:t>
      </w:r>
      <w:r w:rsidRPr="008E3CF4">
        <w:rPr>
          <w:rFonts w:ascii="Cambria Math" w:hAnsi="Cambria Math" w:cs="Cambria Math"/>
        </w:rPr>
        <w:t>ₛ</w:t>
      </w:r>
      <w:r w:rsidRPr="008E3CF4">
        <w:t>) = B</w:t>
      </w:r>
      <w:r w:rsidRPr="008E3CF4">
        <w:rPr>
          <w:rFonts w:ascii="Aptos" w:hAnsi="Aptos" w:cs="Aptos"/>
        </w:rPr>
        <w:t>₀</w:t>
      </w:r>
      <w:r w:rsidRPr="008E3CF4">
        <w:t xml:space="preserve"> </w:t>
      </w:r>
      <w:r w:rsidRPr="008E3CF4">
        <w:rPr>
          <w:rFonts w:ascii="Aptos" w:hAnsi="Aptos" w:cs="Aptos"/>
        </w:rPr>
        <w:t>−</w:t>
      </w:r>
      <w:r w:rsidRPr="008E3CF4">
        <w:t xml:space="preserve"> </w:t>
      </w:r>
      <w:r w:rsidRPr="008E3CF4">
        <w:rPr>
          <w:rFonts w:ascii="Aptos" w:hAnsi="Aptos" w:cs="Aptos"/>
        </w:rPr>
        <w:t>α</w:t>
      </w:r>
      <w:r w:rsidRPr="008E3CF4">
        <w:t>(</w:t>
      </w:r>
      <w:r w:rsidRPr="008E3CF4">
        <w:rPr>
          <w:rFonts w:ascii="Aptos" w:hAnsi="Aptos" w:cs="Aptos"/>
        </w:rPr>
        <w:t>ρ</w:t>
      </w:r>
      <w:r w:rsidRPr="008E3CF4">
        <w:rPr>
          <w:rFonts w:ascii="Cambria Math" w:hAnsi="Cambria Math" w:cs="Cambria Math"/>
        </w:rPr>
        <w:t>ₛ</w:t>
      </w:r>
      <w:r w:rsidRPr="008E3CF4">
        <w:t xml:space="preserve"> </w:t>
      </w:r>
      <w:r w:rsidRPr="008E3CF4">
        <w:rPr>
          <w:rFonts w:ascii="Aptos" w:hAnsi="Aptos" w:cs="Aptos"/>
        </w:rPr>
        <w:t>−</w:t>
      </w:r>
      <w:r w:rsidRPr="008E3CF4">
        <w:t xml:space="preserve"> </w:t>
      </w:r>
      <w:proofErr w:type="spellStart"/>
      <w:r w:rsidRPr="008E3CF4">
        <w:rPr>
          <w:rFonts w:ascii="Aptos" w:hAnsi="Aptos" w:cs="Aptos"/>
        </w:rPr>
        <w:t>ρ</w:t>
      </w:r>
      <w:r w:rsidRPr="008E3CF4">
        <w:t>_c</w:t>
      </w:r>
      <w:proofErr w:type="spellEnd"/>
      <w:r w:rsidRPr="008E3CF4">
        <w:t>)</w:t>
      </w:r>
    </w:p>
    <w:p w14:paraId="4F180C9A" w14:textId="77777777" w:rsidR="00CB1FBB" w:rsidRPr="008E3CF4" w:rsidRDefault="00CB1FBB" w:rsidP="00CB1FBB">
      <w:r w:rsidRPr="008E3CF4">
        <w:t>where:</w:t>
      </w:r>
    </w:p>
    <w:p w14:paraId="68A8583E" w14:textId="77777777" w:rsidR="00CB1FBB" w:rsidRPr="008E3CF4" w:rsidRDefault="00CB1FBB" w:rsidP="00CB1FBB">
      <w:r w:rsidRPr="008E3CF4">
        <w:t>B₀ is the baseline tunneling action,</w:t>
      </w:r>
    </w:p>
    <w:p w14:paraId="1D4E3CBC" w14:textId="77777777" w:rsidR="00CB1FBB" w:rsidRPr="008E3CF4" w:rsidRDefault="00CB1FBB" w:rsidP="00CB1FBB">
      <w:r w:rsidRPr="008E3CF4">
        <w:t>α measures how strongly substrate energy density lowers the tunneling barrier,</w:t>
      </w:r>
    </w:p>
    <w:p w14:paraId="5D7CB596" w14:textId="77777777" w:rsidR="00CB1FBB" w:rsidRPr="008E3CF4" w:rsidRDefault="00CB1FBB" w:rsidP="00CB1FBB">
      <w:proofErr w:type="spellStart"/>
      <w:r w:rsidRPr="008E3CF4">
        <w:t>ρ_c</w:t>
      </w:r>
      <w:proofErr w:type="spellEnd"/>
      <w:r w:rsidRPr="008E3CF4">
        <w:t xml:space="preserve"> is the critical energy density associated with nucleation onset.</w:t>
      </w:r>
    </w:p>
    <w:p w14:paraId="144F2BAA" w14:textId="77777777" w:rsidR="00CB1FBB" w:rsidRPr="008E3CF4" w:rsidRDefault="00CB1FBB" w:rsidP="00CB1FBB">
      <w:r w:rsidRPr="008E3CF4">
        <w:t>Substituting this into the decay-rate expression gives:</w:t>
      </w:r>
    </w:p>
    <w:p w14:paraId="3C4AC903" w14:textId="77777777" w:rsidR="00CB1FBB" w:rsidRPr="008E3CF4" w:rsidRDefault="00CB1FBB" w:rsidP="00CB1FBB">
      <w:r w:rsidRPr="008E3CF4">
        <w:t>λ(ρ</w:t>
      </w:r>
      <w:r w:rsidRPr="008E3CF4">
        <w:rPr>
          <w:rFonts w:ascii="Cambria Math" w:hAnsi="Cambria Math" w:cs="Cambria Math"/>
        </w:rPr>
        <w:t>ₛ</w:t>
      </w:r>
      <w:r w:rsidRPr="008E3CF4">
        <w:t>) = A exp[</w:t>
      </w:r>
      <w:r w:rsidRPr="008E3CF4">
        <w:rPr>
          <w:rFonts w:ascii="Aptos" w:hAnsi="Aptos" w:cs="Aptos"/>
        </w:rPr>
        <w:t>−</w:t>
      </w:r>
      <w:r w:rsidRPr="008E3CF4">
        <w:t>B</w:t>
      </w:r>
      <w:r w:rsidRPr="008E3CF4">
        <w:rPr>
          <w:rFonts w:ascii="Aptos" w:hAnsi="Aptos" w:cs="Aptos"/>
        </w:rPr>
        <w:t>₀</w:t>
      </w:r>
      <w:r w:rsidRPr="008E3CF4">
        <w:t xml:space="preserve"> + </w:t>
      </w:r>
      <w:r w:rsidRPr="008E3CF4">
        <w:rPr>
          <w:rFonts w:ascii="Aptos" w:hAnsi="Aptos" w:cs="Aptos"/>
        </w:rPr>
        <w:t>α</w:t>
      </w:r>
      <w:r w:rsidRPr="008E3CF4">
        <w:t>(</w:t>
      </w:r>
      <w:r w:rsidRPr="008E3CF4">
        <w:rPr>
          <w:rFonts w:ascii="Aptos" w:hAnsi="Aptos" w:cs="Aptos"/>
        </w:rPr>
        <w:t>ρ</w:t>
      </w:r>
      <w:r w:rsidRPr="008E3CF4">
        <w:rPr>
          <w:rFonts w:ascii="Cambria Math" w:hAnsi="Cambria Math" w:cs="Cambria Math"/>
        </w:rPr>
        <w:t>ₛ</w:t>
      </w:r>
      <w:r w:rsidRPr="008E3CF4">
        <w:t xml:space="preserve"> </w:t>
      </w:r>
      <w:r w:rsidRPr="008E3CF4">
        <w:rPr>
          <w:rFonts w:ascii="Aptos" w:hAnsi="Aptos" w:cs="Aptos"/>
        </w:rPr>
        <w:t>−</w:t>
      </w:r>
      <w:r w:rsidRPr="008E3CF4">
        <w:t xml:space="preserve"> </w:t>
      </w:r>
      <w:proofErr w:type="spellStart"/>
      <w:r w:rsidRPr="008E3CF4">
        <w:rPr>
          <w:rFonts w:ascii="Aptos" w:hAnsi="Aptos" w:cs="Aptos"/>
        </w:rPr>
        <w:t>ρ</w:t>
      </w:r>
      <w:r w:rsidRPr="008E3CF4">
        <w:t>_c</w:t>
      </w:r>
      <w:proofErr w:type="spellEnd"/>
      <w:r w:rsidRPr="008E3CF4">
        <w:t>)]</w:t>
      </w:r>
    </w:p>
    <w:p w14:paraId="1C0E5108" w14:textId="77777777" w:rsidR="00CB1FBB" w:rsidRPr="008E3CF4" w:rsidRDefault="00CB1FBB" w:rsidP="00CB1FBB">
      <w:r w:rsidRPr="008E3CF4">
        <w:t>or:</w:t>
      </w:r>
    </w:p>
    <w:p w14:paraId="6C476AAF" w14:textId="77777777" w:rsidR="00CB1FBB" w:rsidRPr="008E3CF4" w:rsidRDefault="00CB1FBB" w:rsidP="00CB1FBB">
      <w:r w:rsidRPr="008E3CF4">
        <w:t>λ(ρ</w:t>
      </w:r>
      <w:r w:rsidRPr="008E3CF4">
        <w:rPr>
          <w:rFonts w:ascii="Cambria Math" w:hAnsi="Cambria Math" w:cs="Cambria Math"/>
        </w:rPr>
        <w:t>ₛ</w:t>
      </w:r>
      <w:r w:rsidRPr="008E3CF4">
        <w:t xml:space="preserve">) = </w:t>
      </w:r>
      <w:r w:rsidRPr="008E3CF4">
        <w:rPr>
          <w:rFonts w:ascii="Aptos" w:hAnsi="Aptos" w:cs="Aptos"/>
        </w:rPr>
        <w:t>λ₀</w:t>
      </w:r>
      <w:r w:rsidRPr="008E3CF4">
        <w:t xml:space="preserve"> exp[</w:t>
      </w:r>
      <w:r w:rsidRPr="008E3CF4">
        <w:rPr>
          <w:rFonts w:ascii="Aptos" w:hAnsi="Aptos" w:cs="Aptos"/>
        </w:rPr>
        <w:t>α</w:t>
      </w:r>
      <w:r w:rsidRPr="008E3CF4">
        <w:t>(</w:t>
      </w:r>
      <w:r w:rsidRPr="008E3CF4">
        <w:rPr>
          <w:rFonts w:ascii="Aptos" w:hAnsi="Aptos" w:cs="Aptos"/>
        </w:rPr>
        <w:t>ρ</w:t>
      </w:r>
      <w:r w:rsidRPr="008E3CF4">
        <w:rPr>
          <w:rFonts w:ascii="Cambria Math" w:hAnsi="Cambria Math" w:cs="Cambria Math"/>
        </w:rPr>
        <w:t>ₛ</w:t>
      </w:r>
      <w:r w:rsidRPr="008E3CF4">
        <w:t xml:space="preserve"> </w:t>
      </w:r>
      <w:r w:rsidRPr="008E3CF4">
        <w:rPr>
          <w:rFonts w:ascii="Aptos" w:hAnsi="Aptos" w:cs="Aptos"/>
        </w:rPr>
        <w:t>−</w:t>
      </w:r>
      <w:r w:rsidRPr="008E3CF4">
        <w:t xml:space="preserve"> </w:t>
      </w:r>
      <w:proofErr w:type="spellStart"/>
      <w:r w:rsidRPr="008E3CF4">
        <w:rPr>
          <w:rFonts w:ascii="Aptos" w:hAnsi="Aptos" w:cs="Aptos"/>
        </w:rPr>
        <w:t>ρ</w:t>
      </w:r>
      <w:r w:rsidRPr="008E3CF4">
        <w:t>_c</w:t>
      </w:r>
      <w:proofErr w:type="spellEnd"/>
      <w:r w:rsidRPr="008E3CF4">
        <w:t>)]</w:t>
      </w:r>
    </w:p>
    <w:p w14:paraId="0AD4A00E" w14:textId="77777777" w:rsidR="00CB1FBB" w:rsidRPr="008E3CF4" w:rsidRDefault="00CB1FBB" w:rsidP="00CB1FBB">
      <w:r w:rsidRPr="008E3CF4">
        <w:t>where:</w:t>
      </w:r>
    </w:p>
    <w:p w14:paraId="1A0D02E5" w14:textId="77777777" w:rsidR="00CB1FBB" w:rsidRPr="008E3CF4" w:rsidRDefault="00CB1FBB" w:rsidP="00CB1FBB">
      <w:r w:rsidRPr="008E3CF4">
        <w:t>λ₀ = A exp(−B₀)</w:t>
      </w:r>
    </w:p>
    <w:p w14:paraId="0034BB73" w14:textId="77777777" w:rsidR="00CB1FBB" w:rsidRPr="008E3CF4" w:rsidRDefault="00CB1FBB" w:rsidP="00CB1FBB">
      <w:r w:rsidRPr="008E3CF4">
        <w:t>This produces a physically interpretable result: as substrate energy density increases, the tunneling barrier decreases, and nucleation becomes exponentially more likely.</w:t>
      </w:r>
    </w:p>
    <w:p w14:paraId="0207DD5C" w14:textId="6E0CEE16" w:rsidR="00CB1FBB" w:rsidRPr="008E3CF4" w:rsidRDefault="00CB1FBB" w:rsidP="00CB1FBB">
      <w:pPr>
        <w:rPr>
          <w:b/>
          <w:bCs/>
        </w:rPr>
      </w:pPr>
      <w:r>
        <w:rPr>
          <w:b/>
          <w:bCs/>
        </w:rPr>
        <w:t>14</w:t>
      </w:r>
      <w:r w:rsidRPr="008E3CF4">
        <w:rPr>
          <w:b/>
          <w:bCs/>
        </w:rPr>
        <w:t>.4 Saturated Nucleation Rate</w:t>
      </w:r>
    </w:p>
    <w:p w14:paraId="02C3B6D8" w14:textId="77777777" w:rsidR="00CB1FBB" w:rsidRPr="008E3CF4" w:rsidRDefault="00CB1FBB" w:rsidP="00CB1FBB">
      <w:r w:rsidRPr="008E3CF4">
        <w:t>The exponential expression is useful near threshold but cannot grow without bound in a realistic substrate. Physical constraints such as finite local energy, causal limits, and backreaction require saturation.</w:t>
      </w:r>
    </w:p>
    <w:p w14:paraId="294A2299" w14:textId="77777777" w:rsidR="00CB1FBB" w:rsidRPr="008E3CF4" w:rsidRDefault="00CB1FBB" w:rsidP="00CB1FBB">
      <w:r w:rsidRPr="008E3CF4">
        <w:t>A regulated form is therefore:</w:t>
      </w:r>
    </w:p>
    <w:p w14:paraId="1C1E0CA2" w14:textId="77777777" w:rsidR="00CB1FBB" w:rsidRPr="008E3CF4" w:rsidRDefault="00CB1FBB" w:rsidP="00CB1FBB">
      <w:r w:rsidRPr="008E3CF4">
        <w:t>λ(ρ</w:t>
      </w:r>
      <w:r w:rsidRPr="008E3CF4">
        <w:rPr>
          <w:rFonts w:ascii="Cambria Math" w:hAnsi="Cambria Math" w:cs="Cambria Math"/>
        </w:rPr>
        <w:t>ₛ</w:t>
      </w:r>
      <w:r w:rsidRPr="008E3CF4">
        <w:t xml:space="preserve">) = </w:t>
      </w:r>
      <w:proofErr w:type="spellStart"/>
      <w:r w:rsidRPr="008E3CF4">
        <w:rPr>
          <w:rFonts w:ascii="Aptos" w:hAnsi="Aptos" w:cs="Aptos"/>
        </w:rPr>
        <w:t>λ</w:t>
      </w:r>
      <w:r w:rsidRPr="008E3CF4">
        <w:t>_max</w:t>
      </w:r>
      <w:proofErr w:type="spellEnd"/>
      <w:r w:rsidRPr="008E3CF4">
        <w:t xml:space="preserve"> / [1 + exp(</w:t>
      </w:r>
      <w:r w:rsidRPr="008E3CF4">
        <w:rPr>
          <w:rFonts w:ascii="Aptos" w:hAnsi="Aptos" w:cs="Aptos"/>
        </w:rPr>
        <w:t>−</w:t>
      </w:r>
      <w:r w:rsidRPr="008E3CF4">
        <w:t>k(</w:t>
      </w:r>
      <w:r w:rsidRPr="008E3CF4">
        <w:rPr>
          <w:rFonts w:ascii="Aptos" w:hAnsi="Aptos" w:cs="Aptos"/>
        </w:rPr>
        <w:t>ρ</w:t>
      </w:r>
      <w:r w:rsidRPr="008E3CF4">
        <w:rPr>
          <w:rFonts w:ascii="Cambria Math" w:hAnsi="Cambria Math" w:cs="Cambria Math"/>
        </w:rPr>
        <w:t>ₛ</w:t>
      </w:r>
      <w:r w:rsidRPr="008E3CF4">
        <w:t xml:space="preserve"> </w:t>
      </w:r>
      <w:r w:rsidRPr="008E3CF4">
        <w:rPr>
          <w:rFonts w:ascii="Aptos" w:hAnsi="Aptos" w:cs="Aptos"/>
        </w:rPr>
        <w:t>−</w:t>
      </w:r>
      <w:r w:rsidRPr="008E3CF4">
        <w:t xml:space="preserve"> </w:t>
      </w:r>
      <w:proofErr w:type="spellStart"/>
      <w:r w:rsidRPr="008E3CF4">
        <w:rPr>
          <w:rFonts w:ascii="Aptos" w:hAnsi="Aptos" w:cs="Aptos"/>
        </w:rPr>
        <w:t>ρ</w:t>
      </w:r>
      <w:r w:rsidRPr="008E3CF4">
        <w:t>_c</w:t>
      </w:r>
      <w:proofErr w:type="spellEnd"/>
      <w:r w:rsidRPr="008E3CF4">
        <w:t>))]</w:t>
      </w:r>
    </w:p>
    <w:p w14:paraId="47D751CB" w14:textId="77777777" w:rsidR="00CB1FBB" w:rsidRPr="008E3CF4" w:rsidRDefault="00CB1FBB" w:rsidP="00CB1FBB">
      <w:r w:rsidRPr="008E3CF4">
        <w:t>This is the logistic function introduced earlier. In this interpretation, the logistic model is not arbitrary. It is a bounded approximation to an underlying tunneling rate whose exponential growth is regulated by substrate backreaction.</w:t>
      </w:r>
    </w:p>
    <w:p w14:paraId="2A69BE03" w14:textId="601F359A" w:rsidR="00CB1FBB" w:rsidRPr="008E3CF4" w:rsidRDefault="00CB1FBB" w:rsidP="00CB1FBB">
      <w:pPr>
        <w:rPr>
          <w:b/>
          <w:bCs/>
        </w:rPr>
      </w:pPr>
      <w:r>
        <w:rPr>
          <w:b/>
          <w:bCs/>
        </w:rPr>
        <w:t>14</w:t>
      </w:r>
      <w:r w:rsidRPr="008E3CF4">
        <w:rPr>
          <w:b/>
          <w:bCs/>
        </w:rPr>
        <w:t>.5 Contribution to the Model</w:t>
      </w:r>
    </w:p>
    <w:p w14:paraId="35AB5268" w14:textId="77777777" w:rsidR="00CB1FBB" w:rsidRPr="008E3CF4" w:rsidRDefault="00CB1FBB" w:rsidP="00CB1FBB">
      <w:r w:rsidRPr="008E3CF4">
        <w:t>This section does not fully derive λ from a complete quantum gravity theory. However, it improves the model by grounding λ in an established physical mechanism: metastable vacuum decay.</w:t>
      </w:r>
    </w:p>
    <w:p w14:paraId="0885270B" w14:textId="77777777" w:rsidR="00CB1FBB" w:rsidRPr="008E3CF4" w:rsidRDefault="00CB1FBB" w:rsidP="00CB1FBB">
      <w:r w:rsidRPr="008E3CF4">
        <w:lastRenderedPageBreak/>
        <w:t>The resulting interpretation is:</w:t>
      </w:r>
    </w:p>
    <w:p w14:paraId="77377A81" w14:textId="7D8101CF" w:rsidR="00CB1FBB" w:rsidRPr="008E3CF4" w:rsidRDefault="00903439" w:rsidP="00CB1FBB">
      <w:r w:rsidRPr="00903439">
        <w:t>universe nucleation can be modeled analogously to a substrate-level false-vacuum decay process</w:t>
      </w:r>
      <w:r w:rsidR="00CB1FBB" w:rsidRPr="008E3CF4">
        <w:t>,</w:t>
      </w:r>
    </w:p>
    <w:p w14:paraId="266398D5" w14:textId="77777777" w:rsidR="00CB1FBB" w:rsidRPr="008E3CF4" w:rsidRDefault="00CB1FBB" w:rsidP="00CB1FBB">
      <w:r w:rsidRPr="008E3CF4">
        <w:t>λ depends on the substrate energy density because ρ</w:t>
      </w:r>
      <w:r w:rsidRPr="008E3CF4">
        <w:rPr>
          <w:rFonts w:ascii="Cambria Math" w:hAnsi="Cambria Math" w:cs="Cambria Math"/>
        </w:rPr>
        <w:t>ₛ</w:t>
      </w:r>
      <w:r w:rsidRPr="008E3CF4">
        <w:t xml:space="preserve"> modifies the tunneling barrier,</w:t>
      </w:r>
    </w:p>
    <w:p w14:paraId="55EAE17E" w14:textId="77777777" w:rsidR="00CB1FBB" w:rsidRPr="008E3CF4" w:rsidRDefault="00CB1FBB" w:rsidP="00CB1FBB">
      <w:r w:rsidRPr="008E3CF4">
        <w:t>and the logistic nucleation function represents a saturated approximation to this tunneling behavior.</w:t>
      </w:r>
    </w:p>
    <w:p w14:paraId="2ED98EDE" w14:textId="77777777" w:rsidR="00CB1FBB" w:rsidRPr="008E3CF4" w:rsidRDefault="00CB1FBB" w:rsidP="00CB1FBB">
      <w:r w:rsidRPr="008E3CF4">
        <w:t>This gives the model a stronger theoretical foundation than a purely assumed probability distribution.</w:t>
      </w:r>
    </w:p>
    <w:p w14:paraId="6B4AAA4B" w14:textId="5E6B9F96" w:rsidR="00CB1FBB" w:rsidRPr="008E3CF4" w:rsidRDefault="00CB1FBB" w:rsidP="00CB1FBB">
      <w:pPr>
        <w:rPr>
          <w:b/>
          <w:bCs/>
        </w:rPr>
      </w:pPr>
      <w:r>
        <w:rPr>
          <w:b/>
          <w:bCs/>
        </w:rPr>
        <w:t>14</w:t>
      </w:r>
      <w:r w:rsidRPr="008E3CF4">
        <w:rPr>
          <w:b/>
          <w:bCs/>
        </w:rPr>
        <w:t>.6 Remaining Limitation</w:t>
      </w:r>
    </w:p>
    <w:p w14:paraId="2A7402AC" w14:textId="77777777" w:rsidR="00CB1FBB" w:rsidRPr="008E3CF4" w:rsidRDefault="00CB1FBB" w:rsidP="00CB1FBB">
      <w:r w:rsidRPr="008E3CF4">
        <w:t>A complete derivation would require specifying the substrate field, its potential V(ϕ), the associated Euclidean bounce solution, and the gravitational correction terms. Without those elements, λ remains semi-derived rather than fully derived.</w:t>
      </w:r>
    </w:p>
    <w:p w14:paraId="3F974B0A" w14:textId="77777777" w:rsidR="00CB1FBB" w:rsidRPr="008E3CF4" w:rsidRDefault="00CB1FBB" w:rsidP="00CB1FBB">
      <w:r w:rsidRPr="008E3CF4">
        <w:t>Nevertheless, this formulation narrows the assumption. Instead of postulating an arbitrary nucleation rate, the model now assumes that substrate nucleation follows the general structure of false-vacuum decay:</w:t>
      </w:r>
    </w:p>
    <w:p w14:paraId="2A268E35" w14:textId="77777777" w:rsidR="00CB1FBB" w:rsidRPr="008E3CF4" w:rsidRDefault="00CB1FBB" w:rsidP="00CB1FBB">
      <w:r w:rsidRPr="008E3CF4">
        <w:t>λ ≈ A exp(−B)</w:t>
      </w:r>
    </w:p>
    <w:p w14:paraId="242A5D59" w14:textId="77777777" w:rsidR="00CB1FBB" w:rsidRPr="008E3CF4" w:rsidRDefault="00CB1FBB" w:rsidP="00CB1FBB">
      <w:r w:rsidRPr="008E3CF4">
        <w:t>with B determined by substrate energy density and local field dynamics.</w:t>
      </w:r>
    </w:p>
    <w:p w14:paraId="5ECA040A" w14:textId="77777777" w:rsidR="00CB1FBB" w:rsidRDefault="00CB1FBB"/>
    <w:p w14:paraId="50061E83" w14:textId="77777777" w:rsidR="00FB2387" w:rsidRDefault="00FB2387"/>
    <w:p w14:paraId="06A901E6" w14:textId="77777777" w:rsidR="00FB2387" w:rsidRDefault="00FB2387"/>
    <w:p w14:paraId="072BC965" w14:textId="390A4019" w:rsidR="006720EE" w:rsidRPr="006720EE" w:rsidRDefault="00CB1FBB" w:rsidP="006720EE">
      <w:pPr>
        <w:rPr>
          <w:b/>
          <w:bCs/>
        </w:rPr>
      </w:pPr>
      <w:r>
        <w:rPr>
          <w:b/>
          <w:bCs/>
        </w:rPr>
        <w:t>15</w:t>
      </w:r>
      <w:r w:rsidR="006720EE" w:rsidRPr="006720EE">
        <w:rPr>
          <w:b/>
          <w:bCs/>
        </w:rPr>
        <w:t>. Nucleation Rate as a Function of Substrate Energy Density</w:t>
      </w:r>
    </w:p>
    <w:p w14:paraId="35D9E74E" w14:textId="7EB242D2" w:rsidR="006720EE" w:rsidRPr="006720EE" w:rsidRDefault="006720EE" w:rsidP="006720EE">
      <w:pPr>
        <w:rPr>
          <w:b/>
          <w:bCs/>
        </w:rPr>
      </w:pPr>
      <w:r w:rsidRPr="006720EE">
        <w:rPr>
          <w:b/>
          <w:bCs/>
        </w:rPr>
        <w:t>1</w:t>
      </w:r>
      <w:r w:rsidR="00CB1FBB">
        <w:rPr>
          <w:b/>
          <w:bCs/>
        </w:rPr>
        <w:t>5</w:t>
      </w:r>
      <w:r w:rsidRPr="006720EE">
        <w:rPr>
          <w:b/>
          <w:bCs/>
        </w:rPr>
        <w:t>.1 Motivation</w:t>
      </w:r>
    </w:p>
    <w:p w14:paraId="038B7D59" w14:textId="77777777" w:rsidR="006720EE" w:rsidRPr="006720EE" w:rsidRDefault="006720EE" w:rsidP="006720EE">
      <w:r w:rsidRPr="006720EE">
        <w:t>In previous sections, the nucleation rate λ was treated as either constant or weakly dependent on substrate conditions. However, a more physically realistic model requires λ to depend directly on the substrate energy density ρ</w:t>
      </w:r>
      <w:r w:rsidRPr="006720EE">
        <w:rPr>
          <w:rFonts w:ascii="Cambria Math" w:hAnsi="Cambria Math" w:cs="Cambria Math"/>
        </w:rPr>
        <w:t>ₛ</w:t>
      </w:r>
      <w:r w:rsidRPr="006720EE">
        <w:t>.</w:t>
      </w:r>
    </w:p>
    <w:p w14:paraId="195462ED" w14:textId="77777777" w:rsidR="006720EE" w:rsidRPr="006720EE" w:rsidRDefault="006720EE" w:rsidP="006720EE">
      <w:r w:rsidRPr="006720EE">
        <w:t>This section introduces a nonlinear functional form for λ(ρ</w:t>
      </w:r>
      <w:r w:rsidRPr="006720EE">
        <w:rPr>
          <w:rFonts w:ascii="Cambria Math" w:hAnsi="Cambria Math" w:cs="Cambria Math"/>
        </w:rPr>
        <w:t>ₛ</w:t>
      </w:r>
      <w:r w:rsidRPr="006720EE">
        <w:t>), allowing universe formation to behave as a threshold-driven stochastic process analogous to phase transitions.</w:t>
      </w:r>
    </w:p>
    <w:p w14:paraId="5563DC4A" w14:textId="77777777" w:rsidR="006720EE" w:rsidRPr="006720EE" w:rsidRDefault="00000000" w:rsidP="006720EE">
      <w:r>
        <w:pict w14:anchorId="763D5F0D">
          <v:rect id="_x0000_i1050" style="width:0;height:1.5pt" o:hralign="center" o:hrstd="t" o:hr="t" fillcolor="#a0a0a0" stroked="f"/>
        </w:pict>
      </w:r>
    </w:p>
    <w:p w14:paraId="7306D394" w14:textId="65686D4C" w:rsidR="006720EE" w:rsidRPr="006720EE" w:rsidRDefault="006720EE" w:rsidP="006720EE">
      <w:pPr>
        <w:rPr>
          <w:b/>
          <w:bCs/>
        </w:rPr>
      </w:pPr>
      <w:r w:rsidRPr="006720EE">
        <w:rPr>
          <w:b/>
          <w:bCs/>
        </w:rPr>
        <w:t>1</w:t>
      </w:r>
      <w:r w:rsidR="00CB1FBB">
        <w:rPr>
          <w:b/>
          <w:bCs/>
        </w:rPr>
        <w:t>5</w:t>
      </w:r>
      <w:r w:rsidRPr="006720EE">
        <w:rPr>
          <w:b/>
          <w:bCs/>
        </w:rPr>
        <w:t>.2 Logistic Nucleation Model</w:t>
      </w:r>
    </w:p>
    <w:p w14:paraId="67EFC6A8" w14:textId="77777777" w:rsidR="006720EE" w:rsidRPr="006720EE" w:rsidRDefault="006720EE" w:rsidP="006720EE">
      <w:r w:rsidRPr="006720EE">
        <w:lastRenderedPageBreak/>
        <w:t>A convenient and physically interpretable form for the nucleation rate is:</w:t>
      </w:r>
    </w:p>
    <w:p w14:paraId="74A4F877" w14:textId="77777777" w:rsidR="006720EE" w:rsidRPr="006720EE" w:rsidRDefault="006720EE" w:rsidP="006720EE">
      <w:r w:rsidRPr="006720EE">
        <w:t>λ(ρ</w:t>
      </w:r>
      <w:r w:rsidRPr="006720EE">
        <w:rPr>
          <w:rFonts w:ascii="Cambria Math" w:hAnsi="Cambria Math" w:cs="Cambria Math"/>
        </w:rPr>
        <w:t>ₛ</w:t>
      </w:r>
      <w:r w:rsidRPr="006720EE">
        <w:t xml:space="preserve">) = </w:t>
      </w:r>
      <w:proofErr w:type="spellStart"/>
      <w:r w:rsidRPr="006720EE">
        <w:rPr>
          <w:rFonts w:ascii="Aptos" w:hAnsi="Aptos" w:cs="Aptos"/>
        </w:rPr>
        <w:t>λ</w:t>
      </w:r>
      <w:r w:rsidRPr="006720EE">
        <w:t>_max</w:t>
      </w:r>
      <w:proofErr w:type="spellEnd"/>
      <w:r w:rsidRPr="006720EE">
        <w:t xml:space="preserve"> / [1 + exp(</w:t>
      </w:r>
      <w:r w:rsidRPr="006720EE">
        <w:rPr>
          <w:rFonts w:ascii="Aptos" w:hAnsi="Aptos" w:cs="Aptos"/>
        </w:rPr>
        <w:t>−</w:t>
      </w:r>
      <w:r w:rsidRPr="006720EE">
        <w:t>k(</w:t>
      </w:r>
      <w:r w:rsidRPr="006720EE">
        <w:rPr>
          <w:rFonts w:ascii="Aptos" w:hAnsi="Aptos" w:cs="Aptos"/>
        </w:rPr>
        <w:t>ρ</w:t>
      </w:r>
      <w:r w:rsidRPr="006720EE">
        <w:rPr>
          <w:rFonts w:ascii="Cambria Math" w:hAnsi="Cambria Math" w:cs="Cambria Math"/>
        </w:rPr>
        <w:t>ₛ</w:t>
      </w:r>
      <w:r w:rsidRPr="006720EE">
        <w:t xml:space="preserve"> </w:t>
      </w:r>
      <w:r w:rsidRPr="006720EE">
        <w:rPr>
          <w:rFonts w:ascii="Aptos" w:hAnsi="Aptos" w:cs="Aptos"/>
        </w:rPr>
        <w:t>−</w:t>
      </w:r>
      <w:r w:rsidRPr="006720EE">
        <w:t xml:space="preserve"> </w:t>
      </w:r>
      <w:proofErr w:type="spellStart"/>
      <w:r w:rsidRPr="006720EE">
        <w:rPr>
          <w:rFonts w:ascii="Aptos" w:hAnsi="Aptos" w:cs="Aptos"/>
        </w:rPr>
        <w:t>ρ</w:t>
      </w:r>
      <w:r w:rsidRPr="006720EE">
        <w:t>_c</w:t>
      </w:r>
      <w:proofErr w:type="spellEnd"/>
      <w:r w:rsidRPr="006720EE">
        <w:t>))]</w:t>
      </w:r>
    </w:p>
    <w:p w14:paraId="77DCDA79" w14:textId="77777777" w:rsidR="006720EE" w:rsidRPr="006720EE" w:rsidRDefault="006720EE" w:rsidP="006720EE">
      <w:r w:rsidRPr="006720EE">
        <w:t>This function introduces a smooth transition between low and high nucleation regimes.</w:t>
      </w:r>
    </w:p>
    <w:p w14:paraId="6EB64DDD" w14:textId="77777777" w:rsidR="006720EE" w:rsidRPr="006720EE" w:rsidRDefault="00000000" w:rsidP="006720EE">
      <w:r>
        <w:pict w14:anchorId="2B746CB6">
          <v:rect id="_x0000_i1051" style="width:0;height:1.5pt" o:hralign="center" o:hrstd="t" o:hr="t" fillcolor="#a0a0a0" stroked="f"/>
        </w:pict>
      </w:r>
    </w:p>
    <w:p w14:paraId="62D60581" w14:textId="18061938" w:rsidR="006720EE" w:rsidRPr="006720EE" w:rsidRDefault="006720EE" w:rsidP="006720EE">
      <w:pPr>
        <w:rPr>
          <w:b/>
          <w:bCs/>
        </w:rPr>
      </w:pPr>
      <w:r w:rsidRPr="006720EE">
        <w:rPr>
          <w:b/>
          <w:bCs/>
        </w:rPr>
        <w:t>1</w:t>
      </w:r>
      <w:r w:rsidR="00CB1FBB">
        <w:rPr>
          <w:b/>
          <w:bCs/>
        </w:rPr>
        <w:t>5</w:t>
      </w:r>
      <w:r w:rsidRPr="006720EE">
        <w:rPr>
          <w:b/>
          <w:bCs/>
        </w:rPr>
        <w:t>.3 Parameter Interpretation</w:t>
      </w:r>
    </w:p>
    <w:p w14:paraId="479E0732" w14:textId="77777777" w:rsidR="006720EE" w:rsidRPr="006720EE" w:rsidRDefault="006720EE" w:rsidP="006720EE">
      <w:r w:rsidRPr="006720EE">
        <w:t>Each parameter in the model has a clear physical meaning.</w:t>
      </w:r>
    </w:p>
    <w:p w14:paraId="1486E122" w14:textId="77777777" w:rsidR="006720EE" w:rsidRPr="006720EE" w:rsidRDefault="006720EE" w:rsidP="006720EE">
      <w:r w:rsidRPr="006720EE">
        <w:t>ρ</w:t>
      </w:r>
      <w:r w:rsidRPr="006720EE">
        <w:rPr>
          <w:rFonts w:ascii="Cambria Math" w:hAnsi="Cambria Math" w:cs="Cambria Math"/>
        </w:rPr>
        <w:t>ₛ</w:t>
      </w:r>
      <w:r w:rsidRPr="006720EE">
        <w:t xml:space="preserve"> is the substrate energy density.</w:t>
      </w:r>
    </w:p>
    <w:p w14:paraId="15779245" w14:textId="77777777" w:rsidR="006720EE" w:rsidRPr="006720EE" w:rsidRDefault="006720EE" w:rsidP="006720EE">
      <w:proofErr w:type="spellStart"/>
      <w:r w:rsidRPr="006720EE">
        <w:t>ρ_c</w:t>
      </w:r>
      <w:proofErr w:type="spellEnd"/>
      <w:r w:rsidRPr="006720EE">
        <w:t xml:space="preserve"> is the critical energy density at which nucleation becomes likely. It represents the threshold for vacuum instability or phase transition.</w:t>
      </w:r>
    </w:p>
    <w:p w14:paraId="27332E65" w14:textId="77777777" w:rsidR="006720EE" w:rsidRPr="006720EE" w:rsidRDefault="006720EE" w:rsidP="006720EE">
      <w:r w:rsidRPr="006720EE">
        <w:t>k controls the sharpness of the transition. Larger values of k produce a more abrupt onset of nucleation behavior, while smaller values produce a gradual transition.</w:t>
      </w:r>
    </w:p>
    <w:p w14:paraId="71879D8C" w14:textId="77777777" w:rsidR="006720EE" w:rsidRPr="006720EE" w:rsidRDefault="006720EE" w:rsidP="006720EE">
      <w:proofErr w:type="spellStart"/>
      <w:r w:rsidRPr="006720EE">
        <w:t>λ_max</w:t>
      </w:r>
      <w:proofErr w:type="spellEnd"/>
      <w:r w:rsidRPr="006720EE">
        <w:t xml:space="preserve"> is the saturation value of the nucleation rate. It represents the maximum rate at which universes can form under ideal conditions.</w:t>
      </w:r>
    </w:p>
    <w:p w14:paraId="7AB40149" w14:textId="77777777" w:rsidR="006720EE" w:rsidRPr="006720EE" w:rsidRDefault="00000000" w:rsidP="006720EE">
      <w:r>
        <w:pict w14:anchorId="2C7B46AE">
          <v:rect id="_x0000_i1052" style="width:0;height:1.5pt" o:hralign="center" o:hrstd="t" o:hr="t" fillcolor="#a0a0a0" stroked="f"/>
        </w:pict>
      </w:r>
    </w:p>
    <w:p w14:paraId="66A2506B" w14:textId="1698504F" w:rsidR="006720EE" w:rsidRPr="006720EE" w:rsidRDefault="006720EE" w:rsidP="006720EE">
      <w:pPr>
        <w:rPr>
          <w:b/>
          <w:bCs/>
        </w:rPr>
      </w:pPr>
      <w:r w:rsidRPr="006720EE">
        <w:rPr>
          <w:b/>
          <w:bCs/>
        </w:rPr>
        <w:t>1</w:t>
      </w:r>
      <w:r w:rsidR="00CB1FBB">
        <w:rPr>
          <w:b/>
          <w:bCs/>
        </w:rPr>
        <w:t>5</w:t>
      </w:r>
      <w:r w:rsidRPr="006720EE">
        <w:rPr>
          <w:b/>
          <w:bCs/>
        </w:rPr>
        <w:t>.4 Regimes of Behavior</w:t>
      </w:r>
    </w:p>
    <w:p w14:paraId="7BF3FF4B" w14:textId="77777777" w:rsidR="006720EE" w:rsidRPr="006720EE" w:rsidRDefault="006720EE" w:rsidP="006720EE">
      <w:r w:rsidRPr="006720EE">
        <w:t>This functional form produces three distinct regimes.</w:t>
      </w:r>
    </w:p>
    <w:p w14:paraId="5A95EC10" w14:textId="77777777" w:rsidR="006720EE" w:rsidRPr="006720EE" w:rsidRDefault="006720EE" w:rsidP="006720EE">
      <w:r w:rsidRPr="006720EE">
        <w:t>When ρ</w:t>
      </w:r>
      <w:r w:rsidRPr="006720EE">
        <w:rPr>
          <w:rFonts w:ascii="Cambria Math" w:hAnsi="Cambria Math" w:cs="Cambria Math"/>
        </w:rPr>
        <w:t>ₛ</w:t>
      </w:r>
      <w:r w:rsidRPr="006720EE">
        <w:t xml:space="preserve"> is much less than </w:t>
      </w:r>
      <w:proofErr w:type="spellStart"/>
      <w:r w:rsidRPr="006720EE">
        <w:rPr>
          <w:rFonts w:ascii="Aptos" w:hAnsi="Aptos" w:cs="Aptos"/>
        </w:rPr>
        <w:t>ρ</w:t>
      </w:r>
      <w:r w:rsidRPr="006720EE">
        <w:t>_c</w:t>
      </w:r>
      <w:proofErr w:type="spellEnd"/>
      <w:r w:rsidRPr="006720EE">
        <w:t xml:space="preserve">, the exponential term dominates, and </w:t>
      </w:r>
      <w:r w:rsidRPr="006720EE">
        <w:rPr>
          <w:rFonts w:ascii="Aptos" w:hAnsi="Aptos" w:cs="Aptos"/>
        </w:rPr>
        <w:t>λ</w:t>
      </w:r>
      <w:r w:rsidRPr="006720EE">
        <w:t>(</w:t>
      </w:r>
      <w:r w:rsidRPr="006720EE">
        <w:rPr>
          <w:rFonts w:ascii="Aptos" w:hAnsi="Aptos" w:cs="Aptos"/>
        </w:rPr>
        <w:t>ρ</w:t>
      </w:r>
      <w:r w:rsidRPr="006720EE">
        <w:rPr>
          <w:rFonts w:ascii="Cambria Math" w:hAnsi="Cambria Math" w:cs="Cambria Math"/>
        </w:rPr>
        <w:t>ₛ</w:t>
      </w:r>
      <w:r w:rsidRPr="006720EE">
        <w:t>) approaches zero. The substrate is effectively dormant, with negligible universe formation.</w:t>
      </w:r>
    </w:p>
    <w:p w14:paraId="448DF98E" w14:textId="77777777" w:rsidR="006720EE" w:rsidRPr="006720EE" w:rsidRDefault="006720EE" w:rsidP="006720EE">
      <w:r w:rsidRPr="006720EE">
        <w:t>When ρ</w:t>
      </w:r>
      <w:r w:rsidRPr="006720EE">
        <w:rPr>
          <w:rFonts w:ascii="Cambria Math" w:hAnsi="Cambria Math" w:cs="Cambria Math"/>
        </w:rPr>
        <w:t>ₛ</w:t>
      </w:r>
      <w:r w:rsidRPr="006720EE">
        <w:t xml:space="preserve"> is near </w:t>
      </w:r>
      <w:proofErr w:type="spellStart"/>
      <w:r w:rsidRPr="006720EE">
        <w:rPr>
          <w:rFonts w:ascii="Aptos" w:hAnsi="Aptos" w:cs="Aptos"/>
        </w:rPr>
        <w:t>ρ</w:t>
      </w:r>
      <w:r w:rsidRPr="006720EE">
        <w:t>_c</w:t>
      </w:r>
      <w:proofErr w:type="spellEnd"/>
      <w:r w:rsidRPr="006720EE">
        <w:t xml:space="preserve">, the system enters a critical regime. Small fluctuations in energy density produce large changes in </w:t>
      </w:r>
      <w:r w:rsidRPr="006720EE">
        <w:rPr>
          <w:rFonts w:ascii="Aptos" w:hAnsi="Aptos" w:cs="Aptos"/>
        </w:rPr>
        <w:t>λ</w:t>
      </w:r>
      <w:r w:rsidRPr="006720EE">
        <w:t>(</w:t>
      </w:r>
      <w:r w:rsidRPr="006720EE">
        <w:rPr>
          <w:rFonts w:ascii="Aptos" w:hAnsi="Aptos" w:cs="Aptos"/>
        </w:rPr>
        <w:t>ρ</w:t>
      </w:r>
      <w:r w:rsidRPr="006720EE">
        <w:rPr>
          <w:rFonts w:ascii="Cambria Math" w:hAnsi="Cambria Math" w:cs="Cambria Math"/>
        </w:rPr>
        <w:t>ₛ</w:t>
      </w:r>
      <w:r w:rsidRPr="006720EE">
        <w:t>), making nucleation highly sensitive to local conditions.</w:t>
      </w:r>
    </w:p>
    <w:p w14:paraId="15AB8AF7" w14:textId="77777777" w:rsidR="006720EE" w:rsidRPr="006720EE" w:rsidRDefault="006720EE" w:rsidP="006720EE">
      <w:r w:rsidRPr="006720EE">
        <w:t>When ρ</w:t>
      </w:r>
      <w:r w:rsidRPr="006720EE">
        <w:rPr>
          <w:rFonts w:ascii="Cambria Math" w:hAnsi="Cambria Math" w:cs="Cambria Math"/>
        </w:rPr>
        <w:t>ₛ</w:t>
      </w:r>
      <w:r w:rsidRPr="006720EE">
        <w:t xml:space="preserve"> is much greater than </w:t>
      </w:r>
      <w:proofErr w:type="spellStart"/>
      <w:r w:rsidRPr="006720EE">
        <w:rPr>
          <w:rFonts w:ascii="Aptos" w:hAnsi="Aptos" w:cs="Aptos"/>
        </w:rPr>
        <w:t>ρ</w:t>
      </w:r>
      <w:r w:rsidRPr="006720EE">
        <w:t>_c</w:t>
      </w:r>
      <w:proofErr w:type="spellEnd"/>
      <w:r w:rsidRPr="006720EE">
        <w:t xml:space="preserve">, the function saturates at </w:t>
      </w:r>
      <w:proofErr w:type="spellStart"/>
      <w:r w:rsidRPr="006720EE">
        <w:rPr>
          <w:rFonts w:ascii="Aptos" w:hAnsi="Aptos" w:cs="Aptos"/>
        </w:rPr>
        <w:t>λ</w:t>
      </w:r>
      <w:r w:rsidRPr="006720EE">
        <w:t>_max</w:t>
      </w:r>
      <w:proofErr w:type="spellEnd"/>
      <w:r w:rsidRPr="006720EE">
        <w:t>. Universe formation becomes frequent but does not grow without bound.</w:t>
      </w:r>
    </w:p>
    <w:p w14:paraId="70FED90E" w14:textId="77777777" w:rsidR="006720EE" w:rsidRPr="006720EE" w:rsidRDefault="00000000" w:rsidP="006720EE">
      <w:r>
        <w:pict w14:anchorId="10533C68">
          <v:rect id="_x0000_i1053" style="width:0;height:1.5pt" o:hralign="center" o:hrstd="t" o:hr="t" fillcolor="#a0a0a0" stroked="f"/>
        </w:pict>
      </w:r>
    </w:p>
    <w:p w14:paraId="7BD9D82E" w14:textId="7B791B7A" w:rsidR="006720EE" w:rsidRPr="006720EE" w:rsidRDefault="006720EE" w:rsidP="006720EE">
      <w:pPr>
        <w:rPr>
          <w:b/>
          <w:bCs/>
        </w:rPr>
      </w:pPr>
      <w:r w:rsidRPr="006720EE">
        <w:rPr>
          <w:b/>
          <w:bCs/>
        </w:rPr>
        <w:t>1</w:t>
      </w:r>
      <w:r w:rsidR="00CB1FBB">
        <w:rPr>
          <w:b/>
          <w:bCs/>
        </w:rPr>
        <w:t>5</w:t>
      </w:r>
      <w:r w:rsidRPr="006720EE">
        <w:rPr>
          <w:b/>
          <w:bCs/>
        </w:rPr>
        <w:t>.5 Coupling to Substrate Thermodynamics</w:t>
      </w:r>
    </w:p>
    <w:p w14:paraId="6F4764B4" w14:textId="77777777" w:rsidR="006720EE" w:rsidRPr="006720EE" w:rsidRDefault="006720EE" w:rsidP="006720EE">
      <w:r w:rsidRPr="006720EE">
        <w:t>Substituting λ(ρ</w:t>
      </w:r>
      <w:r w:rsidRPr="006720EE">
        <w:rPr>
          <w:rFonts w:ascii="Cambria Math" w:hAnsi="Cambria Math" w:cs="Cambria Math"/>
        </w:rPr>
        <w:t>ₛ</w:t>
      </w:r>
      <w:r w:rsidRPr="006720EE">
        <w:t>) into the energy balance equation yields:</w:t>
      </w:r>
    </w:p>
    <w:p w14:paraId="20EF414F" w14:textId="77777777" w:rsidR="006720EE" w:rsidRPr="006720EE" w:rsidRDefault="006720EE" w:rsidP="006720EE">
      <w:proofErr w:type="spellStart"/>
      <w:r w:rsidRPr="006720EE">
        <w:t>dρ</w:t>
      </w:r>
      <w:proofErr w:type="spellEnd"/>
      <w:r w:rsidRPr="006720EE">
        <w:rPr>
          <w:rFonts w:ascii="Cambria Math" w:hAnsi="Cambria Math" w:cs="Cambria Math"/>
        </w:rPr>
        <w:t>ₛ</w:t>
      </w:r>
      <w:r w:rsidRPr="006720EE">
        <w:t>/</w:t>
      </w:r>
      <w:proofErr w:type="spellStart"/>
      <w:r w:rsidRPr="006720EE">
        <w:t>d</w:t>
      </w:r>
      <w:r w:rsidRPr="006720EE">
        <w:rPr>
          <w:rFonts w:ascii="Aptos" w:hAnsi="Aptos" w:cs="Aptos"/>
        </w:rPr>
        <w:t>τ</w:t>
      </w:r>
      <w:proofErr w:type="spellEnd"/>
      <w:r w:rsidRPr="006720EE">
        <w:t xml:space="preserve"> = R(</w:t>
      </w:r>
      <w:r w:rsidRPr="006720EE">
        <w:rPr>
          <w:rFonts w:ascii="Aptos" w:hAnsi="Aptos" w:cs="Aptos"/>
        </w:rPr>
        <w:t>ρ</w:t>
      </w:r>
      <w:r w:rsidRPr="006720EE">
        <w:rPr>
          <w:rFonts w:ascii="Cambria Math" w:hAnsi="Cambria Math" w:cs="Cambria Math"/>
        </w:rPr>
        <w:t>ₛ</w:t>
      </w:r>
      <w:r w:rsidRPr="006720EE">
        <w:t>) + (</w:t>
      </w:r>
      <w:proofErr w:type="spellStart"/>
      <w:r w:rsidRPr="006720EE">
        <w:rPr>
          <w:rFonts w:ascii="Aptos" w:hAnsi="Aptos" w:cs="Aptos"/>
        </w:rPr>
        <w:t>η</w:t>
      </w:r>
      <w:r w:rsidRPr="006720EE">
        <w:t>E</w:t>
      </w:r>
      <w:proofErr w:type="spellEnd"/>
      <w:r w:rsidRPr="006720EE">
        <w:rPr>
          <w:rFonts w:ascii="Arial" w:hAnsi="Arial" w:cs="Arial"/>
        </w:rPr>
        <w:t>ᵤ</w:t>
      </w:r>
      <w:r w:rsidRPr="006720EE">
        <w:t xml:space="preserve"> − E</w:t>
      </w:r>
      <w:r w:rsidRPr="006720EE">
        <w:rPr>
          <w:rFonts w:ascii="Cambria Math" w:hAnsi="Cambria Math" w:cs="Cambria Math"/>
        </w:rPr>
        <w:t>ₙ</w:t>
      </w:r>
      <w:r w:rsidRPr="006720EE">
        <w:t>)</w:t>
      </w:r>
      <w:r w:rsidRPr="006720EE">
        <w:rPr>
          <w:rFonts w:ascii="Aptos" w:hAnsi="Aptos" w:cs="Aptos"/>
        </w:rPr>
        <w:t>λ</w:t>
      </w:r>
      <w:r w:rsidRPr="006720EE">
        <w:t>(</w:t>
      </w:r>
      <w:r w:rsidRPr="006720EE">
        <w:rPr>
          <w:rFonts w:ascii="Aptos" w:hAnsi="Aptos" w:cs="Aptos"/>
        </w:rPr>
        <w:t>ρ</w:t>
      </w:r>
      <w:r w:rsidRPr="006720EE">
        <w:rPr>
          <w:rFonts w:ascii="Cambria Math" w:hAnsi="Cambria Math" w:cs="Cambria Math"/>
        </w:rPr>
        <w:t>ₛ</w:t>
      </w:r>
      <w:r w:rsidRPr="006720EE">
        <w:t xml:space="preserve">) </w:t>
      </w:r>
      <w:r w:rsidRPr="006720EE">
        <w:rPr>
          <w:rFonts w:ascii="Aptos" w:hAnsi="Aptos" w:cs="Aptos"/>
        </w:rPr>
        <w:t>−</w:t>
      </w:r>
      <w:r w:rsidRPr="006720EE">
        <w:t xml:space="preserve"> </w:t>
      </w:r>
      <w:r w:rsidRPr="006720EE">
        <w:rPr>
          <w:rFonts w:ascii="Aptos" w:hAnsi="Aptos" w:cs="Aptos"/>
        </w:rPr>
        <w:t>Γ</w:t>
      </w:r>
      <w:r w:rsidRPr="006720EE">
        <w:t>(</w:t>
      </w:r>
      <w:r w:rsidRPr="006720EE">
        <w:rPr>
          <w:rFonts w:ascii="Aptos" w:hAnsi="Aptos" w:cs="Aptos"/>
        </w:rPr>
        <w:t>ρ</w:t>
      </w:r>
      <w:r w:rsidRPr="006720EE">
        <w:rPr>
          <w:rFonts w:ascii="Cambria Math" w:hAnsi="Cambria Math" w:cs="Cambria Math"/>
        </w:rPr>
        <w:t>ₛ</w:t>
      </w:r>
      <w:r w:rsidRPr="006720EE">
        <w:t xml:space="preserve"> </w:t>
      </w:r>
      <w:r w:rsidRPr="006720EE">
        <w:rPr>
          <w:rFonts w:ascii="Aptos" w:hAnsi="Aptos" w:cs="Aptos"/>
        </w:rPr>
        <w:t>−</w:t>
      </w:r>
      <w:r w:rsidRPr="006720EE">
        <w:t xml:space="preserve"> </w:t>
      </w:r>
      <w:proofErr w:type="spellStart"/>
      <w:r w:rsidRPr="006720EE">
        <w:rPr>
          <w:rFonts w:ascii="Aptos" w:hAnsi="Aptos" w:cs="Aptos"/>
        </w:rPr>
        <w:t>ρ</w:t>
      </w:r>
      <w:r w:rsidRPr="006720EE">
        <w:t>_eq</w:t>
      </w:r>
      <w:proofErr w:type="spellEnd"/>
      <w:r w:rsidRPr="006720EE">
        <w:t>)</w:t>
      </w:r>
    </w:p>
    <w:p w14:paraId="15A9272E" w14:textId="77777777" w:rsidR="006720EE" w:rsidRPr="006720EE" w:rsidRDefault="006720EE" w:rsidP="006720EE">
      <w:r w:rsidRPr="006720EE">
        <w:t>This introduces nonlinear feedback between substrate energy density and nucleation rate.</w:t>
      </w:r>
    </w:p>
    <w:p w14:paraId="1550BB06" w14:textId="77777777" w:rsidR="006720EE" w:rsidRPr="006720EE" w:rsidRDefault="006720EE" w:rsidP="006720EE">
      <w:r w:rsidRPr="006720EE">
        <w:lastRenderedPageBreak/>
        <w:t>If nucleation reduces ρ</w:t>
      </w:r>
      <w:r w:rsidRPr="006720EE">
        <w:rPr>
          <w:rFonts w:ascii="Cambria Math" w:hAnsi="Cambria Math" w:cs="Cambria Math"/>
        </w:rPr>
        <w:t>ₛ</w:t>
      </w:r>
      <w:r w:rsidRPr="006720EE">
        <w:t>, the system may be driven below the critical threshold, suppressing further nucleation.</w:t>
      </w:r>
    </w:p>
    <w:p w14:paraId="55238834" w14:textId="77777777" w:rsidR="006720EE" w:rsidRPr="006720EE" w:rsidRDefault="006720EE" w:rsidP="006720EE">
      <w:r w:rsidRPr="006720EE">
        <w:t>If recycling processes increase ρ</w:t>
      </w:r>
      <w:r w:rsidRPr="006720EE">
        <w:rPr>
          <w:rFonts w:ascii="Cambria Math" w:hAnsi="Cambria Math" w:cs="Cambria Math"/>
        </w:rPr>
        <w:t>ₛ</w:t>
      </w:r>
      <w:r w:rsidRPr="006720EE">
        <w:t>, the system may be pushed above the threshold, triggering bursts of universe formation.</w:t>
      </w:r>
    </w:p>
    <w:p w14:paraId="4F2D277A" w14:textId="77777777" w:rsidR="006720EE" w:rsidRPr="006720EE" w:rsidRDefault="00000000" w:rsidP="006720EE">
      <w:r>
        <w:pict w14:anchorId="64412849">
          <v:rect id="_x0000_i1054" style="width:0;height:1.5pt" o:hralign="center" o:hrstd="t" o:hr="t" fillcolor="#a0a0a0" stroked="f"/>
        </w:pict>
      </w:r>
    </w:p>
    <w:p w14:paraId="12506570" w14:textId="1A10C2FB" w:rsidR="006720EE" w:rsidRPr="006720EE" w:rsidRDefault="006720EE" w:rsidP="006720EE">
      <w:pPr>
        <w:rPr>
          <w:b/>
          <w:bCs/>
        </w:rPr>
      </w:pPr>
      <w:r w:rsidRPr="006720EE">
        <w:rPr>
          <w:b/>
          <w:bCs/>
        </w:rPr>
        <w:t>1</w:t>
      </w:r>
      <w:r w:rsidR="00CB1FBB">
        <w:rPr>
          <w:b/>
          <w:bCs/>
        </w:rPr>
        <w:t>5</w:t>
      </w:r>
      <w:r w:rsidRPr="006720EE">
        <w:rPr>
          <w:b/>
          <w:bCs/>
        </w:rPr>
        <w:t>.6 Dynamic Stability</w:t>
      </w:r>
    </w:p>
    <w:p w14:paraId="315045AA" w14:textId="77777777" w:rsidR="006720EE" w:rsidRPr="006720EE" w:rsidRDefault="006720EE" w:rsidP="006720EE">
      <w:r w:rsidRPr="006720EE">
        <w:t>The nonlinear dependence of λ(ρ</w:t>
      </w:r>
      <w:r w:rsidRPr="006720EE">
        <w:rPr>
          <w:rFonts w:ascii="Cambria Math" w:hAnsi="Cambria Math" w:cs="Cambria Math"/>
        </w:rPr>
        <w:t>ₛ</w:t>
      </w:r>
      <w:r w:rsidRPr="006720EE">
        <w:t>) allows for rich dynamical behavior.</w:t>
      </w:r>
    </w:p>
    <w:p w14:paraId="6F8D6BA3" w14:textId="77777777" w:rsidR="006720EE" w:rsidRPr="006720EE" w:rsidRDefault="006720EE" w:rsidP="006720EE">
      <w:r w:rsidRPr="006720EE">
        <w:t xml:space="preserve">The substrate may settle into a stable equilibrium near </w:t>
      </w:r>
      <w:proofErr w:type="spellStart"/>
      <w:r w:rsidRPr="006720EE">
        <w:t>ρ_c</w:t>
      </w:r>
      <w:proofErr w:type="spellEnd"/>
      <w:r w:rsidRPr="006720EE">
        <w:t>, where nucleation is sustained at a moderate rate.</w:t>
      </w:r>
    </w:p>
    <w:p w14:paraId="1F674719" w14:textId="77777777" w:rsidR="006720EE" w:rsidRPr="006720EE" w:rsidRDefault="006720EE" w:rsidP="006720EE">
      <w:r w:rsidRPr="006720EE">
        <w:t>Alternatively, the system may exhibit oscillatory behavior, with periods of high nucleation followed by depletion and recovery.</w:t>
      </w:r>
    </w:p>
    <w:p w14:paraId="581F5FB9" w14:textId="77777777" w:rsidR="006720EE" w:rsidRPr="006720EE" w:rsidRDefault="006720EE" w:rsidP="006720EE">
      <w:r w:rsidRPr="006720EE">
        <w:t>Under certain parameter choices, the system may enter runaway regimes in which nucleation either rapidly accelerates or collapses.</w:t>
      </w:r>
    </w:p>
    <w:p w14:paraId="46A82DA6" w14:textId="77777777" w:rsidR="006720EE" w:rsidRPr="006720EE" w:rsidRDefault="00000000" w:rsidP="006720EE">
      <w:r>
        <w:pict w14:anchorId="32B375CD">
          <v:rect id="_x0000_i1055" style="width:0;height:1.5pt" o:hralign="center" o:hrstd="t" o:hr="t" fillcolor="#a0a0a0" stroked="f"/>
        </w:pict>
      </w:r>
    </w:p>
    <w:p w14:paraId="3CEC134B" w14:textId="0B55E88D" w:rsidR="006720EE" w:rsidRPr="006720EE" w:rsidRDefault="006720EE" w:rsidP="006720EE">
      <w:pPr>
        <w:rPr>
          <w:b/>
          <w:bCs/>
        </w:rPr>
      </w:pPr>
      <w:r w:rsidRPr="006720EE">
        <w:rPr>
          <w:b/>
          <w:bCs/>
        </w:rPr>
        <w:t>1</w:t>
      </w:r>
      <w:r w:rsidR="00CB1FBB">
        <w:rPr>
          <w:b/>
          <w:bCs/>
        </w:rPr>
        <w:t>5</w:t>
      </w:r>
      <w:r w:rsidRPr="006720EE">
        <w:rPr>
          <w:b/>
          <w:bCs/>
        </w:rPr>
        <w:t>.7 Physical Interpretation</w:t>
      </w:r>
    </w:p>
    <w:p w14:paraId="47AD03DB" w14:textId="77777777" w:rsidR="006720EE" w:rsidRPr="006720EE" w:rsidRDefault="006720EE" w:rsidP="006720EE">
      <w:r w:rsidRPr="006720EE">
        <w:t>This model reframes universe formation as a phase-transition-like process governed by substrate conditions rather than a uniform random event.</w:t>
      </w:r>
    </w:p>
    <w:p w14:paraId="5379B9B4" w14:textId="77777777" w:rsidR="006720EE" w:rsidRPr="006720EE" w:rsidRDefault="006720EE" w:rsidP="006720EE">
      <w:r w:rsidRPr="006720EE">
        <w:t>It supports the interpretation of the substrate as a dynamic system with critical behavior, where universe formation emerges naturally from underlying thermodynamic and field dynamics.</w:t>
      </w:r>
    </w:p>
    <w:p w14:paraId="7FD623BA" w14:textId="77777777" w:rsidR="006720EE" w:rsidRPr="006720EE" w:rsidRDefault="00000000" w:rsidP="006720EE">
      <w:r>
        <w:pict w14:anchorId="29BB07ED">
          <v:rect id="_x0000_i1056" style="width:0;height:1.5pt" o:hralign="center" o:hrstd="t" o:hr="t" fillcolor="#a0a0a0" stroked="f"/>
        </w:pict>
      </w:r>
    </w:p>
    <w:p w14:paraId="552581A4" w14:textId="648E28C0" w:rsidR="006720EE" w:rsidRPr="006720EE" w:rsidRDefault="006720EE" w:rsidP="006720EE">
      <w:pPr>
        <w:rPr>
          <w:b/>
          <w:bCs/>
        </w:rPr>
      </w:pPr>
      <w:r w:rsidRPr="006720EE">
        <w:rPr>
          <w:b/>
          <w:bCs/>
        </w:rPr>
        <w:t>1</w:t>
      </w:r>
      <w:r w:rsidR="00CB1FBB">
        <w:rPr>
          <w:b/>
          <w:bCs/>
        </w:rPr>
        <w:t>5</w:t>
      </w:r>
      <w:r w:rsidRPr="006720EE">
        <w:rPr>
          <w:b/>
          <w:bCs/>
        </w:rPr>
        <w:t>.8 Implications for the Multiverse</w:t>
      </w:r>
    </w:p>
    <w:p w14:paraId="1AEB6026" w14:textId="77777777" w:rsidR="006720EE" w:rsidRPr="006720EE" w:rsidRDefault="006720EE" w:rsidP="006720EE">
      <w:r w:rsidRPr="006720EE">
        <w:t>By introducing a density-dependent nucleation rate, the model provides a mechanism for regulating universe formation without requiring fine-tuned constants.</w:t>
      </w:r>
    </w:p>
    <w:p w14:paraId="52D4570A" w14:textId="77777777" w:rsidR="006720EE" w:rsidRPr="006720EE" w:rsidRDefault="006720EE" w:rsidP="006720EE">
      <w:r w:rsidRPr="006720EE">
        <w:t>It allows the multiverse to self-organize around critical conditions, maintaining continuous creation while avoiding both complete dormancy and uncontrolled runaway production.</w:t>
      </w:r>
    </w:p>
    <w:p w14:paraId="371BEE2E" w14:textId="77777777" w:rsidR="006720EE" w:rsidRPr="006720EE" w:rsidRDefault="006720EE" w:rsidP="006720EE">
      <w:r w:rsidRPr="006720EE">
        <w:t>This strengthens the interpretation of the multiverse as a self-regulating system driven by substrate-level physics rather than a purely random or static process.</w:t>
      </w:r>
    </w:p>
    <w:p w14:paraId="3BDEC29F" w14:textId="77777777" w:rsidR="00FB2387" w:rsidRDefault="00FB2387"/>
    <w:p w14:paraId="7CFA0C27" w14:textId="77777777" w:rsidR="006720EE" w:rsidRDefault="006720EE"/>
    <w:p w14:paraId="68A3BB54" w14:textId="77777777" w:rsidR="006720EE" w:rsidRDefault="006720EE"/>
    <w:p w14:paraId="00FF7EE4" w14:textId="3A794D62" w:rsidR="006720EE" w:rsidRPr="006720EE" w:rsidRDefault="006720EE" w:rsidP="006720EE">
      <w:pPr>
        <w:rPr>
          <w:b/>
          <w:bCs/>
        </w:rPr>
      </w:pPr>
      <w:r w:rsidRPr="006720EE">
        <w:rPr>
          <w:b/>
          <w:bCs/>
        </w:rPr>
        <w:t>1</w:t>
      </w:r>
      <w:r w:rsidR="00CB1FBB">
        <w:rPr>
          <w:b/>
          <w:bCs/>
        </w:rPr>
        <w:t>6</w:t>
      </w:r>
      <w:r w:rsidRPr="006720EE">
        <w:rPr>
          <w:b/>
          <w:bCs/>
        </w:rPr>
        <w:t>. Fixed Points and Stability Analysis</w:t>
      </w:r>
    </w:p>
    <w:p w14:paraId="64B3988A" w14:textId="7557118A" w:rsidR="006720EE" w:rsidRPr="006720EE" w:rsidRDefault="006720EE" w:rsidP="006720EE">
      <w:pPr>
        <w:rPr>
          <w:b/>
          <w:bCs/>
        </w:rPr>
      </w:pPr>
      <w:r w:rsidRPr="006720EE">
        <w:rPr>
          <w:b/>
          <w:bCs/>
        </w:rPr>
        <w:t>1</w:t>
      </w:r>
      <w:r w:rsidR="00CB1FBB">
        <w:rPr>
          <w:b/>
          <w:bCs/>
        </w:rPr>
        <w:t>6</w:t>
      </w:r>
      <w:r w:rsidRPr="006720EE">
        <w:rPr>
          <w:b/>
          <w:bCs/>
        </w:rPr>
        <w:t>.1 Dynamical Formulation</w:t>
      </w:r>
    </w:p>
    <w:p w14:paraId="58EFCA50" w14:textId="77777777" w:rsidR="006720EE" w:rsidRPr="006720EE" w:rsidRDefault="006720EE" w:rsidP="006720EE">
      <w:r w:rsidRPr="006720EE">
        <w:t>The evolution of the substrate energy density ρ</w:t>
      </w:r>
      <w:r w:rsidRPr="006720EE">
        <w:rPr>
          <w:rFonts w:ascii="Cambria Math" w:hAnsi="Cambria Math" w:cs="Cambria Math"/>
        </w:rPr>
        <w:t>ₛ</w:t>
      </w:r>
      <w:r w:rsidRPr="006720EE">
        <w:t xml:space="preserve"> is governed by the differential equation:</w:t>
      </w:r>
    </w:p>
    <w:p w14:paraId="02313EC0" w14:textId="77777777" w:rsidR="006720EE" w:rsidRPr="006720EE" w:rsidRDefault="006720EE" w:rsidP="006720EE">
      <w:proofErr w:type="spellStart"/>
      <w:r w:rsidRPr="006720EE">
        <w:t>dρ</w:t>
      </w:r>
      <w:proofErr w:type="spellEnd"/>
      <w:r w:rsidRPr="006720EE">
        <w:rPr>
          <w:rFonts w:ascii="Cambria Math" w:hAnsi="Cambria Math" w:cs="Cambria Math"/>
        </w:rPr>
        <w:t>ₛ</w:t>
      </w:r>
      <w:r w:rsidRPr="006720EE">
        <w:t>/</w:t>
      </w:r>
      <w:proofErr w:type="spellStart"/>
      <w:r w:rsidRPr="006720EE">
        <w:t>d</w:t>
      </w:r>
      <w:r w:rsidRPr="006720EE">
        <w:rPr>
          <w:rFonts w:ascii="Aptos" w:hAnsi="Aptos" w:cs="Aptos"/>
        </w:rPr>
        <w:t>τ</w:t>
      </w:r>
      <w:proofErr w:type="spellEnd"/>
      <w:r w:rsidRPr="006720EE">
        <w:t xml:space="preserve"> = F(</w:t>
      </w:r>
      <w:r w:rsidRPr="006720EE">
        <w:rPr>
          <w:rFonts w:ascii="Aptos" w:hAnsi="Aptos" w:cs="Aptos"/>
        </w:rPr>
        <w:t>ρ</w:t>
      </w:r>
      <w:r w:rsidRPr="006720EE">
        <w:rPr>
          <w:rFonts w:ascii="Cambria Math" w:hAnsi="Cambria Math" w:cs="Cambria Math"/>
        </w:rPr>
        <w:t>ₛ</w:t>
      </w:r>
      <w:r w:rsidRPr="006720EE">
        <w:t>)</w:t>
      </w:r>
    </w:p>
    <w:p w14:paraId="3640FD81" w14:textId="77777777" w:rsidR="006720EE" w:rsidRPr="006720EE" w:rsidRDefault="006720EE" w:rsidP="006720EE">
      <w:r w:rsidRPr="006720EE">
        <w:t>where:</w:t>
      </w:r>
    </w:p>
    <w:p w14:paraId="764A08B7" w14:textId="77777777" w:rsidR="006720EE" w:rsidRPr="006720EE" w:rsidRDefault="006720EE" w:rsidP="006720EE">
      <w:r w:rsidRPr="006720EE">
        <w:t>F(ρ</w:t>
      </w:r>
      <w:r w:rsidRPr="006720EE">
        <w:rPr>
          <w:rFonts w:ascii="Cambria Math" w:hAnsi="Cambria Math" w:cs="Cambria Math"/>
        </w:rPr>
        <w:t>ₛ</w:t>
      </w:r>
      <w:r w:rsidRPr="006720EE">
        <w:t>) = R(</w:t>
      </w:r>
      <w:r w:rsidRPr="006720EE">
        <w:rPr>
          <w:rFonts w:ascii="Aptos" w:hAnsi="Aptos" w:cs="Aptos"/>
        </w:rPr>
        <w:t>ρ</w:t>
      </w:r>
      <w:r w:rsidRPr="006720EE">
        <w:rPr>
          <w:rFonts w:ascii="Cambria Math" w:hAnsi="Cambria Math" w:cs="Cambria Math"/>
        </w:rPr>
        <w:t>ₛ</w:t>
      </w:r>
      <w:r w:rsidRPr="006720EE">
        <w:t>) + (</w:t>
      </w:r>
      <w:proofErr w:type="spellStart"/>
      <w:r w:rsidRPr="006720EE">
        <w:rPr>
          <w:rFonts w:ascii="Aptos" w:hAnsi="Aptos" w:cs="Aptos"/>
        </w:rPr>
        <w:t>η</w:t>
      </w:r>
      <w:r w:rsidRPr="006720EE">
        <w:t>E</w:t>
      </w:r>
      <w:proofErr w:type="spellEnd"/>
      <w:r w:rsidRPr="006720EE">
        <w:rPr>
          <w:rFonts w:ascii="Arial" w:hAnsi="Arial" w:cs="Arial"/>
        </w:rPr>
        <w:t>ᵤ</w:t>
      </w:r>
      <w:r w:rsidRPr="006720EE">
        <w:t xml:space="preserve"> − E</w:t>
      </w:r>
      <w:r w:rsidRPr="006720EE">
        <w:rPr>
          <w:rFonts w:ascii="Cambria Math" w:hAnsi="Cambria Math" w:cs="Cambria Math"/>
        </w:rPr>
        <w:t>ₙ</w:t>
      </w:r>
      <w:r w:rsidRPr="006720EE">
        <w:t>)</w:t>
      </w:r>
      <w:r w:rsidRPr="006720EE">
        <w:rPr>
          <w:rFonts w:ascii="Aptos" w:hAnsi="Aptos" w:cs="Aptos"/>
        </w:rPr>
        <w:t>λ</w:t>
      </w:r>
      <w:r w:rsidRPr="006720EE">
        <w:t>(</w:t>
      </w:r>
      <w:r w:rsidRPr="006720EE">
        <w:rPr>
          <w:rFonts w:ascii="Aptos" w:hAnsi="Aptos" w:cs="Aptos"/>
        </w:rPr>
        <w:t>ρ</w:t>
      </w:r>
      <w:r w:rsidRPr="006720EE">
        <w:rPr>
          <w:rFonts w:ascii="Cambria Math" w:hAnsi="Cambria Math" w:cs="Cambria Math"/>
        </w:rPr>
        <w:t>ₛ</w:t>
      </w:r>
      <w:r w:rsidRPr="006720EE">
        <w:t xml:space="preserve">) </w:t>
      </w:r>
      <w:r w:rsidRPr="006720EE">
        <w:rPr>
          <w:rFonts w:ascii="Aptos" w:hAnsi="Aptos" w:cs="Aptos"/>
        </w:rPr>
        <w:t>−</w:t>
      </w:r>
      <w:r w:rsidRPr="006720EE">
        <w:t xml:space="preserve"> </w:t>
      </w:r>
      <w:r w:rsidRPr="006720EE">
        <w:rPr>
          <w:rFonts w:ascii="Aptos" w:hAnsi="Aptos" w:cs="Aptos"/>
        </w:rPr>
        <w:t>Γ</w:t>
      </w:r>
      <w:r w:rsidRPr="006720EE">
        <w:t>(</w:t>
      </w:r>
      <w:r w:rsidRPr="006720EE">
        <w:rPr>
          <w:rFonts w:ascii="Aptos" w:hAnsi="Aptos" w:cs="Aptos"/>
        </w:rPr>
        <w:t>ρ</w:t>
      </w:r>
      <w:r w:rsidRPr="006720EE">
        <w:rPr>
          <w:rFonts w:ascii="Cambria Math" w:hAnsi="Cambria Math" w:cs="Cambria Math"/>
        </w:rPr>
        <w:t>ₛ</w:t>
      </w:r>
      <w:r w:rsidRPr="006720EE">
        <w:t xml:space="preserve"> </w:t>
      </w:r>
      <w:r w:rsidRPr="006720EE">
        <w:rPr>
          <w:rFonts w:ascii="Aptos" w:hAnsi="Aptos" w:cs="Aptos"/>
        </w:rPr>
        <w:t>−</w:t>
      </w:r>
      <w:r w:rsidRPr="006720EE">
        <w:t xml:space="preserve"> </w:t>
      </w:r>
      <w:proofErr w:type="spellStart"/>
      <w:r w:rsidRPr="006720EE">
        <w:rPr>
          <w:rFonts w:ascii="Aptos" w:hAnsi="Aptos" w:cs="Aptos"/>
        </w:rPr>
        <w:t>ρ</w:t>
      </w:r>
      <w:r w:rsidRPr="006720EE">
        <w:t>_eq</w:t>
      </w:r>
      <w:proofErr w:type="spellEnd"/>
      <w:r w:rsidRPr="006720EE">
        <w:t>)</w:t>
      </w:r>
    </w:p>
    <w:p w14:paraId="113D56EF" w14:textId="77777777" w:rsidR="006720EE" w:rsidRPr="006720EE" w:rsidRDefault="006720EE" w:rsidP="006720EE">
      <w:r w:rsidRPr="006720EE">
        <w:t>For convenience, define:</w:t>
      </w:r>
    </w:p>
    <w:p w14:paraId="793CCB70" w14:textId="77777777" w:rsidR="006720EE" w:rsidRPr="006720EE" w:rsidRDefault="006720EE" w:rsidP="006720EE">
      <w:r w:rsidRPr="006720EE">
        <w:t xml:space="preserve">C = </w:t>
      </w:r>
      <w:proofErr w:type="spellStart"/>
      <w:r w:rsidRPr="006720EE">
        <w:t>ηE</w:t>
      </w:r>
      <w:proofErr w:type="spellEnd"/>
      <w:r w:rsidRPr="006720EE">
        <w:rPr>
          <w:rFonts w:ascii="Arial" w:hAnsi="Arial" w:cs="Arial"/>
        </w:rPr>
        <w:t>ᵤ</w:t>
      </w:r>
      <w:r w:rsidRPr="006720EE">
        <w:t xml:space="preserve"> − E</w:t>
      </w:r>
      <w:r w:rsidRPr="006720EE">
        <w:rPr>
          <w:rFonts w:ascii="Cambria Math" w:hAnsi="Cambria Math" w:cs="Cambria Math"/>
        </w:rPr>
        <w:t>ₙ</w:t>
      </w:r>
    </w:p>
    <w:p w14:paraId="2C5585DE" w14:textId="77777777" w:rsidR="006720EE" w:rsidRPr="006720EE" w:rsidRDefault="006720EE" w:rsidP="006720EE">
      <w:r w:rsidRPr="006720EE">
        <w:t>so that:</w:t>
      </w:r>
    </w:p>
    <w:p w14:paraId="67FD6AFD" w14:textId="77777777" w:rsidR="006720EE" w:rsidRPr="006720EE" w:rsidRDefault="006720EE" w:rsidP="006720EE">
      <w:r w:rsidRPr="006720EE">
        <w:t>F(ρ</w:t>
      </w:r>
      <w:r w:rsidRPr="006720EE">
        <w:rPr>
          <w:rFonts w:ascii="Cambria Math" w:hAnsi="Cambria Math" w:cs="Cambria Math"/>
        </w:rPr>
        <w:t>ₛ</w:t>
      </w:r>
      <w:r w:rsidRPr="006720EE">
        <w:t>) = R(</w:t>
      </w:r>
      <w:r w:rsidRPr="006720EE">
        <w:rPr>
          <w:rFonts w:ascii="Aptos" w:hAnsi="Aptos" w:cs="Aptos"/>
        </w:rPr>
        <w:t>ρ</w:t>
      </w:r>
      <w:r w:rsidRPr="006720EE">
        <w:rPr>
          <w:rFonts w:ascii="Cambria Math" w:hAnsi="Cambria Math" w:cs="Cambria Math"/>
        </w:rPr>
        <w:t>ₛ</w:t>
      </w:r>
      <w:r w:rsidRPr="006720EE">
        <w:t xml:space="preserve">) + </w:t>
      </w:r>
      <w:proofErr w:type="spellStart"/>
      <w:r w:rsidRPr="006720EE">
        <w:t>C</w:t>
      </w:r>
      <w:r w:rsidRPr="006720EE">
        <w:rPr>
          <w:rFonts w:ascii="Aptos" w:hAnsi="Aptos" w:cs="Aptos"/>
        </w:rPr>
        <w:t>λ</w:t>
      </w:r>
      <w:proofErr w:type="spellEnd"/>
      <w:r w:rsidRPr="006720EE">
        <w:t>(</w:t>
      </w:r>
      <w:r w:rsidRPr="006720EE">
        <w:rPr>
          <w:rFonts w:ascii="Aptos" w:hAnsi="Aptos" w:cs="Aptos"/>
        </w:rPr>
        <w:t>ρ</w:t>
      </w:r>
      <w:r w:rsidRPr="006720EE">
        <w:rPr>
          <w:rFonts w:ascii="Cambria Math" w:hAnsi="Cambria Math" w:cs="Cambria Math"/>
        </w:rPr>
        <w:t>ₛ</w:t>
      </w:r>
      <w:r w:rsidRPr="006720EE">
        <w:t xml:space="preserve">) </w:t>
      </w:r>
      <w:r w:rsidRPr="006720EE">
        <w:rPr>
          <w:rFonts w:ascii="Aptos" w:hAnsi="Aptos" w:cs="Aptos"/>
        </w:rPr>
        <w:t>−</w:t>
      </w:r>
      <w:r w:rsidRPr="006720EE">
        <w:t xml:space="preserve"> </w:t>
      </w:r>
      <w:r w:rsidRPr="006720EE">
        <w:rPr>
          <w:rFonts w:ascii="Aptos" w:hAnsi="Aptos" w:cs="Aptos"/>
        </w:rPr>
        <w:t>Γ</w:t>
      </w:r>
      <w:r w:rsidRPr="006720EE">
        <w:t>(</w:t>
      </w:r>
      <w:r w:rsidRPr="006720EE">
        <w:rPr>
          <w:rFonts w:ascii="Aptos" w:hAnsi="Aptos" w:cs="Aptos"/>
        </w:rPr>
        <w:t>ρ</w:t>
      </w:r>
      <w:r w:rsidRPr="006720EE">
        <w:rPr>
          <w:rFonts w:ascii="Cambria Math" w:hAnsi="Cambria Math" w:cs="Cambria Math"/>
        </w:rPr>
        <w:t>ₛ</w:t>
      </w:r>
      <w:r w:rsidRPr="006720EE">
        <w:t xml:space="preserve"> </w:t>
      </w:r>
      <w:r w:rsidRPr="006720EE">
        <w:rPr>
          <w:rFonts w:ascii="Aptos" w:hAnsi="Aptos" w:cs="Aptos"/>
        </w:rPr>
        <w:t>−</w:t>
      </w:r>
      <w:r w:rsidRPr="006720EE">
        <w:t xml:space="preserve"> </w:t>
      </w:r>
      <w:proofErr w:type="spellStart"/>
      <w:r w:rsidRPr="006720EE">
        <w:rPr>
          <w:rFonts w:ascii="Aptos" w:hAnsi="Aptos" w:cs="Aptos"/>
        </w:rPr>
        <w:t>ρ</w:t>
      </w:r>
      <w:r w:rsidRPr="006720EE">
        <w:t>_eq</w:t>
      </w:r>
      <w:proofErr w:type="spellEnd"/>
      <w:r w:rsidRPr="006720EE">
        <w:t>)</w:t>
      </w:r>
    </w:p>
    <w:p w14:paraId="7FFE67D7" w14:textId="77777777" w:rsidR="006720EE" w:rsidRPr="006720EE" w:rsidRDefault="00000000" w:rsidP="006720EE">
      <w:r>
        <w:pict w14:anchorId="7F60DBC9">
          <v:rect id="_x0000_i1057" style="width:0;height:1.5pt" o:hralign="center" o:hrstd="t" o:hr="t" fillcolor="#a0a0a0" stroked="f"/>
        </w:pict>
      </w:r>
    </w:p>
    <w:p w14:paraId="5DE28D94" w14:textId="0A674E35" w:rsidR="006720EE" w:rsidRPr="006720EE" w:rsidRDefault="006720EE" w:rsidP="006720EE">
      <w:pPr>
        <w:rPr>
          <w:b/>
          <w:bCs/>
        </w:rPr>
      </w:pPr>
      <w:r w:rsidRPr="006720EE">
        <w:rPr>
          <w:b/>
          <w:bCs/>
        </w:rPr>
        <w:t>1</w:t>
      </w:r>
      <w:r w:rsidR="00CB1FBB">
        <w:rPr>
          <w:b/>
          <w:bCs/>
        </w:rPr>
        <w:t>6</w:t>
      </w:r>
      <w:r w:rsidRPr="006720EE">
        <w:rPr>
          <w:b/>
          <w:bCs/>
        </w:rPr>
        <w:t>.2 Fixed Points</w:t>
      </w:r>
    </w:p>
    <w:p w14:paraId="575E44F3" w14:textId="77777777" w:rsidR="006720EE" w:rsidRPr="006720EE" w:rsidRDefault="006720EE" w:rsidP="006720EE">
      <w:r w:rsidRPr="006720EE">
        <w:t>A fixed point ρ</w:t>
      </w:r>
      <w:r w:rsidRPr="006720EE">
        <w:rPr>
          <w:rFonts w:ascii="Cambria Math" w:hAnsi="Cambria Math" w:cs="Cambria Math"/>
        </w:rPr>
        <w:t>ₛ</w:t>
      </w:r>
      <w:r w:rsidRPr="006720EE">
        <w:t>* occurs when:</w:t>
      </w:r>
    </w:p>
    <w:p w14:paraId="5688047A" w14:textId="77777777" w:rsidR="006720EE" w:rsidRPr="006720EE" w:rsidRDefault="006720EE" w:rsidP="006720EE">
      <w:r w:rsidRPr="006720EE">
        <w:t>F(ρ</w:t>
      </w:r>
      <w:r w:rsidRPr="006720EE">
        <w:rPr>
          <w:rFonts w:ascii="Cambria Math" w:hAnsi="Cambria Math" w:cs="Cambria Math"/>
        </w:rPr>
        <w:t>ₛ</w:t>
      </w:r>
      <w:r w:rsidRPr="006720EE">
        <w:t>*) = 0</w:t>
      </w:r>
    </w:p>
    <w:p w14:paraId="3B20B33B" w14:textId="77777777" w:rsidR="006720EE" w:rsidRPr="006720EE" w:rsidRDefault="006720EE" w:rsidP="006720EE">
      <w:r w:rsidRPr="006720EE">
        <w:t>which yields:</w:t>
      </w:r>
    </w:p>
    <w:p w14:paraId="7088C263" w14:textId="77777777" w:rsidR="006720EE" w:rsidRPr="006720EE" w:rsidRDefault="006720EE" w:rsidP="006720EE">
      <w:r w:rsidRPr="006720EE">
        <w:t>R(ρ</w:t>
      </w:r>
      <w:r w:rsidRPr="006720EE">
        <w:rPr>
          <w:rFonts w:ascii="Cambria Math" w:hAnsi="Cambria Math" w:cs="Cambria Math"/>
        </w:rPr>
        <w:t>ₛ</w:t>
      </w:r>
      <w:r w:rsidRPr="006720EE">
        <w:t xml:space="preserve">*) + </w:t>
      </w:r>
      <w:proofErr w:type="spellStart"/>
      <w:r w:rsidRPr="006720EE">
        <w:t>C</w:t>
      </w:r>
      <w:r w:rsidRPr="006720EE">
        <w:rPr>
          <w:rFonts w:ascii="Aptos" w:hAnsi="Aptos" w:cs="Aptos"/>
        </w:rPr>
        <w:t>λ</w:t>
      </w:r>
      <w:proofErr w:type="spellEnd"/>
      <w:r w:rsidRPr="006720EE">
        <w:t>(</w:t>
      </w:r>
      <w:r w:rsidRPr="006720EE">
        <w:rPr>
          <w:rFonts w:ascii="Aptos" w:hAnsi="Aptos" w:cs="Aptos"/>
        </w:rPr>
        <w:t>ρ</w:t>
      </w:r>
      <w:r w:rsidRPr="006720EE">
        <w:rPr>
          <w:rFonts w:ascii="Cambria Math" w:hAnsi="Cambria Math" w:cs="Cambria Math"/>
        </w:rPr>
        <w:t>ₛ</w:t>
      </w:r>
      <w:r w:rsidRPr="006720EE">
        <w:t xml:space="preserve">*) </w:t>
      </w:r>
      <w:r w:rsidRPr="006720EE">
        <w:rPr>
          <w:rFonts w:ascii="Aptos" w:hAnsi="Aptos" w:cs="Aptos"/>
        </w:rPr>
        <w:t>−</w:t>
      </w:r>
      <w:r w:rsidRPr="006720EE">
        <w:t xml:space="preserve"> </w:t>
      </w:r>
      <w:r w:rsidRPr="006720EE">
        <w:rPr>
          <w:rFonts w:ascii="Aptos" w:hAnsi="Aptos" w:cs="Aptos"/>
        </w:rPr>
        <w:t>Γ</w:t>
      </w:r>
      <w:r w:rsidRPr="006720EE">
        <w:t>(</w:t>
      </w:r>
      <w:r w:rsidRPr="006720EE">
        <w:rPr>
          <w:rFonts w:ascii="Aptos" w:hAnsi="Aptos" w:cs="Aptos"/>
        </w:rPr>
        <w:t>ρ</w:t>
      </w:r>
      <w:r w:rsidRPr="006720EE">
        <w:rPr>
          <w:rFonts w:ascii="Cambria Math" w:hAnsi="Cambria Math" w:cs="Cambria Math"/>
        </w:rPr>
        <w:t>ₛ</w:t>
      </w:r>
      <w:r w:rsidRPr="006720EE">
        <w:t xml:space="preserve">* </w:t>
      </w:r>
      <w:r w:rsidRPr="006720EE">
        <w:rPr>
          <w:rFonts w:ascii="Aptos" w:hAnsi="Aptos" w:cs="Aptos"/>
        </w:rPr>
        <w:t>−</w:t>
      </w:r>
      <w:r w:rsidRPr="006720EE">
        <w:t xml:space="preserve"> </w:t>
      </w:r>
      <w:proofErr w:type="spellStart"/>
      <w:r w:rsidRPr="006720EE">
        <w:rPr>
          <w:rFonts w:ascii="Aptos" w:hAnsi="Aptos" w:cs="Aptos"/>
        </w:rPr>
        <w:t>ρ</w:t>
      </w:r>
      <w:r w:rsidRPr="006720EE">
        <w:t>_eq</w:t>
      </w:r>
      <w:proofErr w:type="spellEnd"/>
      <w:r w:rsidRPr="006720EE">
        <w:t>) = 0</w:t>
      </w:r>
    </w:p>
    <w:p w14:paraId="499635A4" w14:textId="77777777" w:rsidR="006720EE" w:rsidRPr="006720EE" w:rsidRDefault="006720EE" w:rsidP="006720EE">
      <w:r w:rsidRPr="006720EE">
        <w:t>Substituting the logistic nucleation function:</w:t>
      </w:r>
    </w:p>
    <w:p w14:paraId="2294C127" w14:textId="77777777" w:rsidR="006720EE" w:rsidRPr="006720EE" w:rsidRDefault="006720EE" w:rsidP="006720EE">
      <w:r w:rsidRPr="006720EE">
        <w:t>λ(ρ</w:t>
      </w:r>
      <w:r w:rsidRPr="006720EE">
        <w:rPr>
          <w:rFonts w:ascii="Cambria Math" w:hAnsi="Cambria Math" w:cs="Cambria Math"/>
        </w:rPr>
        <w:t>ₛ</w:t>
      </w:r>
      <w:r w:rsidRPr="006720EE">
        <w:t xml:space="preserve">) = </w:t>
      </w:r>
      <w:proofErr w:type="spellStart"/>
      <w:r w:rsidRPr="006720EE">
        <w:rPr>
          <w:rFonts w:ascii="Aptos" w:hAnsi="Aptos" w:cs="Aptos"/>
        </w:rPr>
        <w:t>λ</w:t>
      </w:r>
      <w:r w:rsidRPr="006720EE">
        <w:t>_max</w:t>
      </w:r>
      <w:proofErr w:type="spellEnd"/>
      <w:r w:rsidRPr="006720EE">
        <w:t xml:space="preserve"> / [1 + exp(</w:t>
      </w:r>
      <w:r w:rsidRPr="006720EE">
        <w:rPr>
          <w:rFonts w:ascii="Aptos" w:hAnsi="Aptos" w:cs="Aptos"/>
        </w:rPr>
        <w:t>−</w:t>
      </w:r>
      <w:r w:rsidRPr="006720EE">
        <w:t>k(</w:t>
      </w:r>
      <w:r w:rsidRPr="006720EE">
        <w:rPr>
          <w:rFonts w:ascii="Aptos" w:hAnsi="Aptos" w:cs="Aptos"/>
        </w:rPr>
        <w:t>ρ</w:t>
      </w:r>
      <w:r w:rsidRPr="006720EE">
        <w:rPr>
          <w:rFonts w:ascii="Cambria Math" w:hAnsi="Cambria Math" w:cs="Cambria Math"/>
        </w:rPr>
        <w:t>ₛ</w:t>
      </w:r>
      <w:r w:rsidRPr="006720EE">
        <w:t xml:space="preserve"> </w:t>
      </w:r>
      <w:r w:rsidRPr="006720EE">
        <w:rPr>
          <w:rFonts w:ascii="Aptos" w:hAnsi="Aptos" w:cs="Aptos"/>
        </w:rPr>
        <w:t>−</w:t>
      </w:r>
      <w:r w:rsidRPr="006720EE">
        <w:t xml:space="preserve"> </w:t>
      </w:r>
      <w:proofErr w:type="spellStart"/>
      <w:r w:rsidRPr="006720EE">
        <w:rPr>
          <w:rFonts w:ascii="Aptos" w:hAnsi="Aptos" w:cs="Aptos"/>
        </w:rPr>
        <w:t>ρ</w:t>
      </w:r>
      <w:r w:rsidRPr="006720EE">
        <w:t>_c</w:t>
      </w:r>
      <w:proofErr w:type="spellEnd"/>
      <w:r w:rsidRPr="006720EE">
        <w:t>))]</w:t>
      </w:r>
    </w:p>
    <w:p w14:paraId="3FC2B036" w14:textId="77777777" w:rsidR="006720EE" w:rsidRPr="006720EE" w:rsidRDefault="006720EE" w:rsidP="006720EE">
      <w:r w:rsidRPr="006720EE">
        <w:t>gives:</w:t>
      </w:r>
    </w:p>
    <w:p w14:paraId="2AEEE68E" w14:textId="77777777" w:rsidR="006720EE" w:rsidRPr="006720EE" w:rsidRDefault="006720EE" w:rsidP="006720EE">
      <w:r w:rsidRPr="006720EE">
        <w:t>R(ρ</w:t>
      </w:r>
      <w:r w:rsidRPr="006720EE">
        <w:rPr>
          <w:rFonts w:ascii="Cambria Math" w:hAnsi="Cambria Math" w:cs="Cambria Math"/>
        </w:rPr>
        <w:t>ₛ</w:t>
      </w:r>
      <w:r w:rsidRPr="006720EE">
        <w:t xml:space="preserve">*) + C </w:t>
      </w:r>
      <w:r w:rsidRPr="006720EE">
        <w:rPr>
          <w:rFonts w:ascii="Aptos" w:hAnsi="Aptos" w:cs="Aptos"/>
        </w:rPr>
        <w:t>·</w:t>
      </w:r>
      <w:r w:rsidRPr="006720EE">
        <w:t xml:space="preserve"> [</w:t>
      </w:r>
      <w:proofErr w:type="spellStart"/>
      <w:r w:rsidRPr="006720EE">
        <w:rPr>
          <w:rFonts w:ascii="Aptos" w:hAnsi="Aptos" w:cs="Aptos"/>
        </w:rPr>
        <w:t>λ</w:t>
      </w:r>
      <w:r w:rsidRPr="006720EE">
        <w:t>_max</w:t>
      </w:r>
      <w:proofErr w:type="spellEnd"/>
      <w:r w:rsidRPr="006720EE">
        <w:t xml:space="preserve"> / (1 + exp(</w:t>
      </w:r>
      <w:r w:rsidRPr="006720EE">
        <w:rPr>
          <w:rFonts w:ascii="Aptos" w:hAnsi="Aptos" w:cs="Aptos"/>
        </w:rPr>
        <w:t>−</w:t>
      </w:r>
      <w:r w:rsidRPr="006720EE">
        <w:t>k(</w:t>
      </w:r>
      <w:r w:rsidRPr="006720EE">
        <w:rPr>
          <w:rFonts w:ascii="Aptos" w:hAnsi="Aptos" w:cs="Aptos"/>
        </w:rPr>
        <w:t>ρ</w:t>
      </w:r>
      <w:r w:rsidRPr="006720EE">
        <w:rPr>
          <w:rFonts w:ascii="Cambria Math" w:hAnsi="Cambria Math" w:cs="Cambria Math"/>
        </w:rPr>
        <w:t>ₛ</w:t>
      </w:r>
      <w:r w:rsidRPr="006720EE">
        <w:t xml:space="preserve">* </w:t>
      </w:r>
      <w:r w:rsidRPr="006720EE">
        <w:rPr>
          <w:rFonts w:ascii="Aptos" w:hAnsi="Aptos" w:cs="Aptos"/>
        </w:rPr>
        <w:t>−</w:t>
      </w:r>
      <w:r w:rsidRPr="006720EE">
        <w:t xml:space="preserve"> </w:t>
      </w:r>
      <w:proofErr w:type="spellStart"/>
      <w:r w:rsidRPr="006720EE">
        <w:rPr>
          <w:rFonts w:ascii="Aptos" w:hAnsi="Aptos" w:cs="Aptos"/>
        </w:rPr>
        <w:t>ρ</w:t>
      </w:r>
      <w:r w:rsidRPr="006720EE">
        <w:t>_c</w:t>
      </w:r>
      <w:proofErr w:type="spellEnd"/>
      <w:r w:rsidRPr="006720EE">
        <w:t xml:space="preserve">)))] </w:t>
      </w:r>
      <w:r w:rsidRPr="006720EE">
        <w:rPr>
          <w:rFonts w:ascii="Aptos" w:hAnsi="Aptos" w:cs="Aptos"/>
        </w:rPr>
        <w:t>−</w:t>
      </w:r>
      <w:r w:rsidRPr="006720EE">
        <w:t xml:space="preserve"> </w:t>
      </w:r>
      <w:r w:rsidRPr="006720EE">
        <w:rPr>
          <w:rFonts w:ascii="Aptos" w:hAnsi="Aptos" w:cs="Aptos"/>
        </w:rPr>
        <w:t>Γ</w:t>
      </w:r>
      <w:r w:rsidRPr="006720EE">
        <w:t>(</w:t>
      </w:r>
      <w:r w:rsidRPr="006720EE">
        <w:rPr>
          <w:rFonts w:ascii="Aptos" w:hAnsi="Aptos" w:cs="Aptos"/>
        </w:rPr>
        <w:t>ρ</w:t>
      </w:r>
      <w:r w:rsidRPr="006720EE">
        <w:rPr>
          <w:rFonts w:ascii="Cambria Math" w:hAnsi="Cambria Math" w:cs="Cambria Math"/>
        </w:rPr>
        <w:t>ₛ</w:t>
      </w:r>
      <w:r w:rsidRPr="006720EE">
        <w:t xml:space="preserve">* </w:t>
      </w:r>
      <w:r w:rsidRPr="006720EE">
        <w:rPr>
          <w:rFonts w:ascii="Aptos" w:hAnsi="Aptos" w:cs="Aptos"/>
        </w:rPr>
        <w:t>−</w:t>
      </w:r>
      <w:r w:rsidRPr="006720EE">
        <w:t xml:space="preserve"> </w:t>
      </w:r>
      <w:proofErr w:type="spellStart"/>
      <w:r w:rsidRPr="006720EE">
        <w:rPr>
          <w:rFonts w:ascii="Aptos" w:hAnsi="Aptos" w:cs="Aptos"/>
        </w:rPr>
        <w:t>ρ</w:t>
      </w:r>
      <w:r w:rsidRPr="006720EE">
        <w:t>_eq</w:t>
      </w:r>
      <w:proofErr w:type="spellEnd"/>
      <w:r w:rsidRPr="006720EE">
        <w:t>) = 0</w:t>
      </w:r>
    </w:p>
    <w:p w14:paraId="2A0F8E62" w14:textId="77777777" w:rsidR="006720EE" w:rsidRPr="006720EE" w:rsidRDefault="006720EE" w:rsidP="006720EE">
      <w:r w:rsidRPr="006720EE">
        <w:t>This equation determines the equilibrium energy density of the substrate.</w:t>
      </w:r>
    </w:p>
    <w:p w14:paraId="31D6134E" w14:textId="77777777" w:rsidR="006720EE" w:rsidRPr="006720EE" w:rsidRDefault="00000000" w:rsidP="006720EE">
      <w:r>
        <w:pict w14:anchorId="41DCAB3A">
          <v:rect id="_x0000_i1058" style="width:0;height:1.5pt" o:hralign="center" o:hrstd="t" o:hr="t" fillcolor="#a0a0a0" stroked="f"/>
        </w:pict>
      </w:r>
    </w:p>
    <w:p w14:paraId="7CAF58AC" w14:textId="245C41FA" w:rsidR="006720EE" w:rsidRPr="006720EE" w:rsidRDefault="006720EE" w:rsidP="006720EE">
      <w:pPr>
        <w:rPr>
          <w:b/>
          <w:bCs/>
        </w:rPr>
      </w:pPr>
      <w:r w:rsidRPr="006720EE">
        <w:rPr>
          <w:b/>
          <w:bCs/>
        </w:rPr>
        <w:t>1</w:t>
      </w:r>
      <w:r w:rsidR="00CB1FBB">
        <w:rPr>
          <w:b/>
          <w:bCs/>
        </w:rPr>
        <w:t>6</w:t>
      </w:r>
      <w:r w:rsidRPr="006720EE">
        <w:rPr>
          <w:b/>
          <w:bCs/>
        </w:rPr>
        <w:t>.3 Stability Condition</w:t>
      </w:r>
    </w:p>
    <w:p w14:paraId="6DE9A74E" w14:textId="77777777" w:rsidR="006720EE" w:rsidRPr="006720EE" w:rsidRDefault="006720EE" w:rsidP="006720EE">
      <w:r w:rsidRPr="006720EE">
        <w:lastRenderedPageBreak/>
        <w:t>To determine whether a fixed point is stable, consider small perturbations around ρ</w:t>
      </w:r>
      <w:r w:rsidRPr="006720EE">
        <w:rPr>
          <w:rFonts w:ascii="Cambria Math" w:hAnsi="Cambria Math" w:cs="Cambria Math"/>
        </w:rPr>
        <w:t>ₛ</w:t>
      </w:r>
      <w:r w:rsidRPr="006720EE">
        <w:t>*. Stability requires:</w:t>
      </w:r>
    </w:p>
    <w:p w14:paraId="37C46009" w14:textId="77777777" w:rsidR="006720EE" w:rsidRPr="006720EE" w:rsidRDefault="006720EE" w:rsidP="006720EE">
      <w:r w:rsidRPr="006720EE">
        <w:t>F′(ρ</w:t>
      </w:r>
      <w:r w:rsidRPr="006720EE">
        <w:rPr>
          <w:rFonts w:ascii="Cambria Math" w:hAnsi="Cambria Math" w:cs="Cambria Math"/>
        </w:rPr>
        <w:t>ₛ</w:t>
      </w:r>
      <w:r w:rsidRPr="006720EE">
        <w:t>*) &lt; 0</w:t>
      </w:r>
    </w:p>
    <w:p w14:paraId="03A50720" w14:textId="77777777" w:rsidR="006720EE" w:rsidRPr="006720EE" w:rsidRDefault="006720EE" w:rsidP="006720EE">
      <w:r w:rsidRPr="006720EE">
        <w:t>Differentiating F(ρ</w:t>
      </w:r>
      <w:r w:rsidRPr="006720EE">
        <w:rPr>
          <w:rFonts w:ascii="Cambria Math" w:hAnsi="Cambria Math" w:cs="Cambria Math"/>
        </w:rPr>
        <w:t>ₛ</w:t>
      </w:r>
      <w:r w:rsidRPr="006720EE">
        <w:t>) yields:</w:t>
      </w:r>
    </w:p>
    <w:p w14:paraId="6D0EFF89" w14:textId="77777777" w:rsidR="006720EE" w:rsidRPr="006720EE" w:rsidRDefault="006720EE" w:rsidP="006720EE">
      <w:r w:rsidRPr="006720EE">
        <w:t>F′(ρ</w:t>
      </w:r>
      <w:r w:rsidRPr="006720EE">
        <w:rPr>
          <w:rFonts w:ascii="Cambria Math" w:hAnsi="Cambria Math" w:cs="Cambria Math"/>
        </w:rPr>
        <w:t>ₛ</w:t>
      </w:r>
      <w:r w:rsidRPr="006720EE">
        <w:t>) = R</w:t>
      </w:r>
      <w:r w:rsidRPr="006720EE">
        <w:rPr>
          <w:rFonts w:ascii="Aptos" w:hAnsi="Aptos" w:cs="Aptos"/>
        </w:rPr>
        <w:t>′</w:t>
      </w:r>
      <w:r w:rsidRPr="006720EE">
        <w:t>(</w:t>
      </w:r>
      <w:r w:rsidRPr="006720EE">
        <w:rPr>
          <w:rFonts w:ascii="Aptos" w:hAnsi="Aptos" w:cs="Aptos"/>
        </w:rPr>
        <w:t>ρ</w:t>
      </w:r>
      <w:r w:rsidRPr="006720EE">
        <w:rPr>
          <w:rFonts w:ascii="Cambria Math" w:hAnsi="Cambria Math" w:cs="Cambria Math"/>
        </w:rPr>
        <w:t>ₛ</w:t>
      </w:r>
      <w:r w:rsidRPr="006720EE">
        <w:t xml:space="preserve">) + </w:t>
      </w:r>
      <w:proofErr w:type="spellStart"/>
      <w:r w:rsidRPr="006720EE">
        <w:t>C</w:t>
      </w:r>
      <w:r w:rsidRPr="006720EE">
        <w:rPr>
          <w:rFonts w:ascii="Aptos" w:hAnsi="Aptos" w:cs="Aptos"/>
        </w:rPr>
        <w:t>λ</w:t>
      </w:r>
      <w:proofErr w:type="spellEnd"/>
      <w:r w:rsidRPr="006720EE">
        <w:rPr>
          <w:rFonts w:ascii="Aptos" w:hAnsi="Aptos" w:cs="Aptos"/>
        </w:rPr>
        <w:t>′</w:t>
      </w:r>
      <w:r w:rsidRPr="006720EE">
        <w:t>(</w:t>
      </w:r>
      <w:r w:rsidRPr="006720EE">
        <w:rPr>
          <w:rFonts w:ascii="Aptos" w:hAnsi="Aptos" w:cs="Aptos"/>
        </w:rPr>
        <w:t>ρ</w:t>
      </w:r>
      <w:r w:rsidRPr="006720EE">
        <w:rPr>
          <w:rFonts w:ascii="Cambria Math" w:hAnsi="Cambria Math" w:cs="Cambria Math"/>
        </w:rPr>
        <w:t>ₛ</w:t>
      </w:r>
      <w:r w:rsidRPr="006720EE">
        <w:t xml:space="preserve">) </w:t>
      </w:r>
      <w:r w:rsidRPr="006720EE">
        <w:rPr>
          <w:rFonts w:ascii="Aptos" w:hAnsi="Aptos" w:cs="Aptos"/>
        </w:rPr>
        <w:t>−</w:t>
      </w:r>
      <w:r w:rsidRPr="006720EE">
        <w:t xml:space="preserve"> </w:t>
      </w:r>
      <w:r w:rsidRPr="006720EE">
        <w:rPr>
          <w:rFonts w:ascii="Aptos" w:hAnsi="Aptos" w:cs="Aptos"/>
        </w:rPr>
        <w:t>Γ</w:t>
      </w:r>
    </w:p>
    <w:p w14:paraId="736E0B59" w14:textId="77777777" w:rsidR="006720EE" w:rsidRPr="006720EE" w:rsidRDefault="006720EE" w:rsidP="006720EE">
      <w:r w:rsidRPr="006720EE">
        <w:t>For the logistic nucleation function:</w:t>
      </w:r>
    </w:p>
    <w:p w14:paraId="5FB65AC7" w14:textId="77777777" w:rsidR="006720EE" w:rsidRPr="006720EE" w:rsidRDefault="006720EE" w:rsidP="006720EE">
      <w:r w:rsidRPr="006720EE">
        <w:t>λ′(ρ</w:t>
      </w:r>
      <w:r w:rsidRPr="006720EE">
        <w:rPr>
          <w:rFonts w:ascii="Cambria Math" w:hAnsi="Cambria Math" w:cs="Cambria Math"/>
        </w:rPr>
        <w:t>ₛ</w:t>
      </w:r>
      <w:r w:rsidRPr="006720EE">
        <w:t xml:space="preserve">) = </w:t>
      </w:r>
      <w:proofErr w:type="spellStart"/>
      <w:r w:rsidRPr="006720EE">
        <w:t>k</w:t>
      </w:r>
      <w:r w:rsidRPr="006720EE">
        <w:rPr>
          <w:rFonts w:ascii="Aptos" w:hAnsi="Aptos" w:cs="Aptos"/>
        </w:rPr>
        <w:t>λ</w:t>
      </w:r>
      <w:proofErr w:type="spellEnd"/>
      <w:r w:rsidRPr="006720EE">
        <w:t>(</w:t>
      </w:r>
      <w:r w:rsidRPr="006720EE">
        <w:rPr>
          <w:rFonts w:ascii="Aptos" w:hAnsi="Aptos" w:cs="Aptos"/>
        </w:rPr>
        <w:t>ρ</w:t>
      </w:r>
      <w:r w:rsidRPr="006720EE">
        <w:rPr>
          <w:rFonts w:ascii="Cambria Math" w:hAnsi="Cambria Math" w:cs="Cambria Math"/>
        </w:rPr>
        <w:t>ₛ</w:t>
      </w:r>
      <w:r w:rsidRPr="006720EE">
        <w:t xml:space="preserve">)[1 </w:t>
      </w:r>
      <w:r w:rsidRPr="006720EE">
        <w:rPr>
          <w:rFonts w:ascii="Aptos" w:hAnsi="Aptos" w:cs="Aptos"/>
        </w:rPr>
        <w:t>−</w:t>
      </w:r>
      <w:r w:rsidRPr="006720EE">
        <w:t xml:space="preserve"> </w:t>
      </w:r>
      <w:r w:rsidRPr="006720EE">
        <w:rPr>
          <w:rFonts w:ascii="Aptos" w:hAnsi="Aptos" w:cs="Aptos"/>
        </w:rPr>
        <w:t>λ</w:t>
      </w:r>
      <w:r w:rsidRPr="006720EE">
        <w:t>(</w:t>
      </w:r>
      <w:r w:rsidRPr="006720EE">
        <w:rPr>
          <w:rFonts w:ascii="Aptos" w:hAnsi="Aptos" w:cs="Aptos"/>
        </w:rPr>
        <w:t>ρ</w:t>
      </w:r>
      <w:r w:rsidRPr="006720EE">
        <w:rPr>
          <w:rFonts w:ascii="Cambria Math" w:hAnsi="Cambria Math" w:cs="Cambria Math"/>
        </w:rPr>
        <w:t>ₛ</w:t>
      </w:r>
      <w:r w:rsidRPr="006720EE">
        <w:t>)/</w:t>
      </w:r>
      <w:proofErr w:type="spellStart"/>
      <w:r w:rsidRPr="006720EE">
        <w:rPr>
          <w:rFonts w:ascii="Aptos" w:hAnsi="Aptos" w:cs="Aptos"/>
        </w:rPr>
        <w:t>λ</w:t>
      </w:r>
      <w:r w:rsidRPr="006720EE">
        <w:t>_max</w:t>
      </w:r>
      <w:proofErr w:type="spellEnd"/>
      <w:r w:rsidRPr="006720EE">
        <w:t>]</w:t>
      </w:r>
    </w:p>
    <w:p w14:paraId="71C57176" w14:textId="77777777" w:rsidR="006720EE" w:rsidRPr="006720EE" w:rsidRDefault="006720EE" w:rsidP="006720EE">
      <w:r w:rsidRPr="006720EE">
        <w:t>Substituting gives:</w:t>
      </w:r>
    </w:p>
    <w:p w14:paraId="3E9EAEA8" w14:textId="77777777" w:rsidR="006720EE" w:rsidRPr="006720EE" w:rsidRDefault="006720EE" w:rsidP="006720EE">
      <w:r w:rsidRPr="006720EE">
        <w:t>F′(ρ</w:t>
      </w:r>
      <w:r w:rsidRPr="006720EE">
        <w:rPr>
          <w:rFonts w:ascii="Cambria Math" w:hAnsi="Cambria Math" w:cs="Cambria Math"/>
        </w:rPr>
        <w:t>ₛ</w:t>
      </w:r>
      <w:r w:rsidRPr="006720EE">
        <w:t>*) = R</w:t>
      </w:r>
      <w:r w:rsidRPr="006720EE">
        <w:rPr>
          <w:rFonts w:ascii="Aptos" w:hAnsi="Aptos" w:cs="Aptos"/>
        </w:rPr>
        <w:t>′</w:t>
      </w:r>
      <w:r w:rsidRPr="006720EE">
        <w:t>(</w:t>
      </w:r>
      <w:r w:rsidRPr="006720EE">
        <w:rPr>
          <w:rFonts w:ascii="Aptos" w:hAnsi="Aptos" w:cs="Aptos"/>
        </w:rPr>
        <w:t>ρ</w:t>
      </w:r>
      <w:r w:rsidRPr="006720EE">
        <w:rPr>
          <w:rFonts w:ascii="Cambria Math" w:hAnsi="Cambria Math" w:cs="Cambria Math"/>
        </w:rPr>
        <w:t>ₛ</w:t>
      </w:r>
      <w:r w:rsidRPr="006720EE">
        <w:t xml:space="preserve">*) + </w:t>
      </w:r>
      <w:proofErr w:type="spellStart"/>
      <w:r w:rsidRPr="006720EE">
        <w:t>Ck</w:t>
      </w:r>
      <w:r w:rsidRPr="006720EE">
        <w:rPr>
          <w:rFonts w:ascii="Aptos" w:hAnsi="Aptos" w:cs="Aptos"/>
        </w:rPr>
        <w:t>λ</w:t>
      </w:r>
      <w:proofErr w:type="spellEnd"/>
      <w:r w:rsidRPr="006720EE">
        <w:t>(</w:t>
      </w:r>
      <w:r w:rsidRPr="006720EE">
        <w:rPr>
          <w:rFonts w:ascii="Aptos" w:hAnsi="Aptos" w:cs="Aptos"/>
        </w:rPr>
        <w:t>ρ</w:t>
      </w:r>
      <w:r w:rsidRPr="006720EE">
        <w:rPr>
          <w:rFonts w:ascii="Cambria Math" w:hAnsi="Cambria Math" w:cs="Cambria Math"/>
        </w:rPr>
        <w:t>ₛ</w:t>
      </w:r>
      <w:r w:rsidRPr="006720EE">
        <w:t xml:space="preserve">*)[1 </w:t>
      </w:r>
      <w:r w:rsidRPr="006720EE">
        <w:rPr>
          <w:rFonts w:ascii="Aptos" w:hAnsi="Aptos" w:cs="Aptos"/>
        </w:rPr>
        <w:t>−</w:t>
      </w:r>
      <w:r w:rsidRPr="006720EE">
        <w:t xml:space="preserve"> </w:t>
      </w:r>
      <w:r w:rsidRPr="006720EE">
        <w:rPr>
          <w:rFonts w:ascii="Aptos" w:hAnsi="Aptos" w:cs="Aptos"/>
        </w:rPr>
        <w:t>λ</w:t>
      </w:r>
      <w:r w:rsidRPr="006720EE">
        <w:t>(</w:t>
      </w:r>
      <w:r w:rsidRPr="006720EE">
        <w:rPr>
          <w:rFonts w:ascii="Aptos" w:hAnsi="Aptos" w:cs="Aptos"/>
        </w:rPr>
        <w:t>ρ</w:t>
      </w:r>
      <w:r w:rsidRPr="006720EE">
        <w:rPr>
          <w:rFonts w:ascii="Cambria Math" w:hAnsi="Cambria Math" w:cs="Cambria Math"/>
        </w:rPr>
        <w:t>ₛ</w:t>
      </w:r>
      <w:r w:rsidRPr="006720EE">
        <w:t>*)/</w:t>
      </w:r>
      <w:proofErr w:type="spellStart"/>
      <w:r w:rsidRPr="006720EE">
        <w:rPr>
          <w:rFonts w:ascii="Aptos" w:hAnsi="Aptos" w:cs="Aptos"/>
        </w:rPr>
        <w:t>λ</w:t>
      </w:r>
      <w:r w:rsidRPr="006720EE">
        <w:t>_max</w:t>
      </w:r>
      <w:proofErr w:type="spellEnd"/>
      <w:r w:rsidRPr="006720EE">
        <w:t xml:space="preserve">] </w:t>
      </w:r>
      <w:r w:rsidRPr="006720EE">
        <w:rPr>
          <w:rFonts w:ascii="Aptos" w:hAnsi="Aptos" w:cs="Aptos"/>
        </w:rPr>
        <w:t>−</w:t>
      </w:r>
      <w:r w:rsidRPr="006720EE">
        <w:t xml:space="preserve"> </w:t>
      </w:r>
      <w:r w:rsidRPr="006720EE">
        <w:rPr>
          <w:rFonts w:ascii="Aptos" w:hAnsi="Aptos" w:cs="Aptos"/>
        </w:rPr>
        <w:t>Γ</w:t>
      </w:r>
    </w:p>
    <w:p w14:paraId="689F475C" w14:textId="77777777" w:rsidR="006720EE" w:rsidRPr="006720EE" w:rsidRDefault="006720EE" w:rsidP="006720EE">
      <w:r w:rsidRPr="006720EE">
        <w:t>The stability condition is therefore:</w:t>
      </w:r>
    </w:p>
    <w:p w14:paraId="41817694" w14:textId="77777777" w:rsidR="006720EE" w:rsidRPr="006720EE" w:rsidRDefault="006720EE" w:rsidP="006720EE">
      <w:r w:rsidRPr="006720EE">
        <w:t>R′(ρ</w:t>
      </w:r>
      <w:r w:rsidRPr="006720EE">
        <w:rPr>
          <w:rFonts w:ascii="Cambria Math" w:hAnsi="Cambria Math" w:cs="Cambria Math"/>
        </w:rPr>
        <w:t>ₛ</w:t>
      </w:r>
      <w:r w:rsidRPr="006720EE">
        <w:t xml:space="preserve">*) + </w:t>
      </w:r>
      <w:proofErr w:type="spellStart"/>
      <w:r w:rsidRPr="006720EE">
        <w:t>Ck</w:t>
      </w:r>
      <w:r w:rsidRPr="006720EE">
        <w:rPr>
          <w:rFonts w:ascii="Aptos" w:hAnsi="Aptos" w:cs="Aptos"/>
        </w:rPr>
        <w:t>λ</w:t>
      </w:r>
      <w:proofErr w:type="spellEnd"/>
      <w:r w:rsidRPr="006720EE">
        <w:t>(</w:t>
      </w:r>
      <w:r w:rsidRPr="006720EE">
        <w:rPr>
          <w:rFonts w:ascii="Aptos" w:hAnsi="Aptos" w:cs="Aptos"/>
        </w:rPr>
        <w:t>ρ</w:t>
      </w:r>
      <w:r w:rsidRPr="006720EE">
        <w:rPr>
          <w:rFonts w:ascii="Cambria Math" w:hAnsi="Cambria Math" w:cs="Cambria Math"/>
        </w:rPr>
        <w:t>ₛ</w:t>
      </w:r>
      <w:r w:rsidRPr="006720EE">
        <w:t xml:space="preserve">*)[1 </w:t>
      </w:r>
      <w:r w:rsidRPr="006720EE">
        <w:rPr>
          <w:rFonts w:ascii="Aptos" w:hAnsi="Aptos" w:cs="Aptos"/>
        </w:rPr>
        <w:t>−</w:t>
      </w:r>
      <w:r w:rsidRPr="006720EE">
        <w:t xml:space="preserve"> </w:t>
      </w:r>
      <w:r w:rsidRPr="006720EE">
        <w:rPr>
          <w:rFonts w:ascii="Aptos" w:hAnsi="Aptos" w:cs="Aptos"/>
        </w:rPr>
        <w:t>λ</w:t>
      </w:r>
      <w:r w:rsidRPr="006720EE">
        <w:t>(</w:t>
      </w:r>
      <w:r w:rsidRPr="006720EE">
        <w:rPr>
          <w:rFonts w:ascii="Aptos" w:hAnsi="Aptos" w:cs="Aptos"/>
        </w:rPr>
        <w:t>ρ</w:t>
      </w:r>
      <w:r w:rsidRPr="006720EE">
        <w:rPr>
          <w:rFonts w:ascii="Cambria Math" w:hAnsi="Cambria Math" w:cs="Cambria Math"/>
        </w:rPr>
        <w:t>ₛ</w:t>
      </w:r>
      <w:r w:rsidRPr="006720EE">
        <w:t>*)/</w:t>
      </w:r>
      <w:proofErr w:type="spellStart"/>
      <w:r w:rsidRPr="006720EE">
        <w:rPr>
          <w:rFonts w:ascii="Aptos" w:hAnsi="Aptos" w:cs="Aptos"/>
        </w:rPr>
        <w:t>λ</w:t>
      </w:r>
      <w:r w:rsidRPr="006720EE">
        <w:t>_max</w:t>
      </w:r>
      <w:proofErr w:type="spellEnd"/>
      <w:r w:rsidRPr="006720EE">
        <w:t xml:space="preserve">] </w:t>
      </w:r>
      <w:r w:rsidRPr="006720EE">
        <w:rPr>
          <w:rFonts w:ascii="Aptos" w:hAnsi="Aptos" w:cs="Aptos"/>
        </w:rPr>
        <w:t>−</w:t>
      </w:r>
      <w:r w:rsidRPr="006720EE">
        <w:t xml:space="preserve"> </w:t>
      </w:r>
      <w:r w:rsidRPr="006720EE">
        <w:rPr>
          <w:rFonts w:ascii="Aptos" w:hAnsi="Aptos" w:cs="Aptos"/>
        </w:rPr>
        <w:t>Γ</w:t>
      </w:r>
      <w:r w:rsidRPr="006720EE">
        <w:t xml:space="preserve"> &lt; 0</w:t>
      </w:r>
    </w:p>
    <w:p w14:paraId="1EAEE3A9" w14:textId="77777777" w:rsidR="006720EE" w:rsidRPr="006720EE" w:rsidRDefault="00000000" w:rsidP="006720EE">
      <w:r>
        <w:pict w14:anchorId="49A197A0">
          <v:rect id="_x0000_i1059" style="width:0;height:1.5pt" o:hralign="center" o:hrstd="t" o:hr="t" fillcolor="#a0a0a0" stroked="f"/>
        </w:pict>
      </w:r>
    </w:p>
    <w:p w14:paraId="36608058" w14:textId="3D7EDE9B" w:rsidR="006720EE" w:rsidRPr="006720EE" w:rsidRDefault="006720EE" w:rsidP="006720EE">
      <w:pPr>
        <w:rPr>
          <w:b/>
          <w:bCs/>
        </w:rPr>
      </w:pPr>
      <w:r w:rsidRPr="006720EE">
        <w:rPr>
          <w:b/>
          <w:bCs/>
        </w:rPr>
        <w:t>1</w:t>
      </w:r>
      <w:r w:rsidR="009555F0">
        <w:rPr>
          <w:b/>
          <w:bCs/>
        </w:rPr>
        <w:t>6</w:t>
      </w:r>
      <w:r w:rsidRPr="006720EE">
        <w:rPr>
          <w:b/>
          <w:bCs/>
        </w:rPr>
        <w:t>.4 Interpretation of Stability Regimes</w:t>
      </w:r>
    </w:p>
    <w:p w14:paraId="2F28816B" w14:textId="77777777" w:rsidR="006720EE" w:rsidRPr="006720EE" w:rsidRDefault="006720EE" w:rsidP="006720EE">
      <w:r w:rsidRPr="006720EE">
        <w:t xml:space="preserve">The sign and magnitude of C = </w:t>
      </w:r>
      <w:proofErr w:type="spellStart"/>
      <w:r w:rsidRPr="006720EE">
        <w:t>ηE</w:t>
      </w:r>
      <w:proofErr w:type="spellEnd"/>
      <w:r w:rsidRPr="006720EE">
        <w:rPr>
          <w:rFonts w:ascii="Arial" w:hAnsi="Arial" w:cs="Arial"/>
        </w:rPr>
        <w:t>ᵤ</w:t>
      </w:r>
      <w:r w:rsidRPr="006720EE">
        <w:t xml:space="preserve"> − E</w:t>
      </w:r>
      <w:r w:rsidRPr="006720EE">
        <w:rPr>
          <w:rFonts w:ascii="Cambria Math" w:hAnsi="Cambria Math" w:cs="Cambria Math"/>
        </w:rPr>
        <w:t>ₙ</w:t>
      </w:r>
      <w:r w:rsidRPr="006720EE">
        <w:t xml:space="preserve"> play a central role in determining system behavior.</w:t>
      </w:r>
    </w:p>
    <w:p w14:paraId="3FF9AA5B" w14:textId="77777777" w:rsidR="006720EE" w:rsidRPr="006720EE" w:rsidRDefault="006720EE" w:rsidP="006720EE">
      <w:r w:rsidRPr="006720EE">
        <w:t>If C &lt; 0, nucleation extracts more energy than it returns. In this regime, higher substrate energy increases nucleation, which in turn reduces energy density. This creates a stabilizing negative feedback loop.</w:t>
      </w:r>
    </w:p>
    <w:p w14:paraId="68093FA5" w14:textId="77777777" w:rsidR="006720EE" w:rsidRPr="006720EE" w:rsidRDefault="006720EE" w:rsidP="006720EE">
      <w:r w:rsidRPr="006720EE">
        <w:t>If C = 0, nucleation is energy-neutral. Stability is governed primarily by intrinsic substrate dynamics R(ρ</w:t>
      </w:r>
      <w:r w:rsidRPr="006720EE">
        <w:rPr>
          <w:rFonts w:ascii="Cambria Math" w:hAnsi="Cambria Math" w:cs="Cambria Math"/>
        </w:rPr>
        <w:t>ₛ</w:t>
      </w:r>
      <w:r w:rsidRPr="006720EE">
        <w:t xml:space="preserve">) and the damping term </w:t>
      </w:r>
      <w:r w:rsidRPr="006720EE">
        <w:rPr>
          <w:rFonts w:ascii="Aptos" w:hAnsi="Aptos" w:cs="Aptos"/>
        </w:rPr>
        <w:t>Γ</w:t>
      </w:r>
      <w:r w:rsidRPr="006720EE">
        <w:t>.</w:t>
      </w:r>
    </w:p>
    <w:p w14:paraId="45DB8DEF" w14:textId="77777777" w:rsidR="006720EE" w:rsidRPr="006720EE" w:rsidRDefault="006720EE" w:rsidP="006720EE">
      <w:r w:rsidRPr="006720EE">
        <w:t>If C &gt; 0, nucleation returns more energy than it consumes. This introduces positive feedback, which can destabilize the system, particularly near the critical threshold where λ′(ρ</w:t>
      </w:r>
      <w:r w:rsidRPr="006720EE">
        <w:rPr>
          <w:rFonts w:ascii="Cambria Math" w:hAnsi="Cambria Math" w:cs="Cambria Math"/>
        </w:rPr>
        <w:t>ₛ</w:t>
      </w:r>
      <w:r w:rsidRPr="006720EE">
        <w:t>) is maximized.</w:t>
      </w:r>
    </w:p>
    <w:p w14:paraId="12E0E05F" w14:textId="77777777" w:rsidR="006720EE" w:rsidRPr="006720EE" w:rsidRDefault="006720EE" w:rsidP="006720EE">
      <w:r w:rsidRPr="006720EE">
        <w:t>A general stability requirement can be expressed as:</w:t>
      </w:r>
    </w:p>
    <w:p w14:paraId="580C481E" w14:textId="77777777" w:rsidR="006720EE" w:rsidRPr="006720EE" w:rsidRDefault="006720EE" w:rsidP="006720EE">
      <w:r w:rsidRPr="006720EE">
        <w:t>Γ &gt; R′(ρ</w:t>
      </w:r>
      <w:r w:rsidRPr="006720EE">
        <w:rPr>
          <w:rFonts w:ascii="Cambria Math" w:hAnsi="Cambria Math" w:cs="Cambria Math"/>
        </w:rPr>
        <w:t>ₛ</w:t>
      </w:r>
      <w:r w:rsidRPr="006720EE">
        <w:t xml:space="preserve">*) + </w:t>
      </w:r>
      <w:proofErr w:type="spellStart"/>
      <w:r w:rsidRPr="006720EE">
        <w:t>C</w:t>
      </w:r>
      <w:r w:rsidRPr="006720EE">
        <w:rPr>
          <w:rFonts w:ascii="Aptos" w:hAnsi="Aptos" w:cs="Aptos"/>
        </w:rPr>
        <w:t>λ</w:t>
      </w:r>
      <w:proofErr w:type="spellEnd"/>
      <w:r w:rsidRPr="006720EE">
        <w:rPr>
          <w:rFonts w:ascii="Aptos" w:hAnsi="Aptos" w:cs="Aptos"/>
        </w:rPr>
        <w:t>′</w:t>
      </w:r>
      <w:r w:rsidRPr="006720EE">
        <w:t>(</w:t>
      </w:r>
      <w:r w:rsidRPr="006720EE">
        <w:rPr>
          <w:rFonts w:ascii="Aptos" w:hAnsi="Aptos" w:cs="Aptos"/>
        </w:rPr>
        <w:t>ρ</w:t>
      </w:r>
      <w:r w:rsidRPr="006720EE">
        <w:rPr>
          <w:rFonts w:ascii="Cambria Math" w:hAnsi="Cambria Math" w:cs="Cambria Math"/>
        </w:rPr>
        <w:t>ₛ</w:t>
      </w:r>
      <w:r w:rsidRPr="006720EE">
        <w:t>*)</w:t>
      </w:r>
    </w:p>
    <w:p w14:paraId="6A379C29" w14:textId="77777777" w:rsidR="006720EE" w:rsidRPr="006720EE" w:rsidRDefault="006720EE" w:rsidP="006720EE">
      <w:r w:rsidRPr="006720EE">
        <w:t>This states that the damping mechanism must dominate over both intrinsic growth and nucleation-driven feedback.</w:t>
      </w:r>
    </w:p>
    <w:p w14:paraId="726EB4FF" w14:textId="77777777" w:rsidR="006720EE" w:rsidRPr="006720EE" w:rsidRDefault="00000000" w:rsidP="006720EE">
      <w:r>
        <w:pict w14:anchorId="5742C0DF">
          <v:rect id="_x0000_i1060" style="width:0;height:1.5pt" o:hralign="center" o:hrstd="t" o:hr="t" fillcolor="#a0a0a0" stroked="f"/>
        </w:pict>
      </w:r>
    </w:p>
    <w:p w14:paraId="1C228E41" w14:textId="19B6B538" w:rsidR="006720EE" w:rsidRPr="006720EE" w:rsidRDefault="006720EE" w:rsidP="006720EE">
      <w:pPr>
        <w:rPr>
          <w:b/>
          <w:bCs/>
        </w:rPr>
      </w:pPr>
      <w:r w:rsidRPr="006720EE">
        <w:rPr>
          <w:b/>
          <w:bCs/>
        </w:rPr>
        <w:t>1</w:t>
      </w:r>
      <w:r w:rsidR="00CB1FBB">
        <w:rPr>
          <w:b/>
          <w:bCs/>
        </w:rPr>
        <w:t>6</w:t>
      </w:r>
      <w:r w:rsidRPr="006720EE">
        <w:rPr>
          <w:b/>
          <w:bCs/>
        </w:rPr>
        <w:t>.5 Critical Equilibrium Behavior</w:t>
      </w:r>
    </w:p>
    <w:p w14:paraId="74B81193" w14:textId="77777777" w:rsidR="006720EE" w:rsidRPr="006720EE" w:rsidRDefault="006720EE" w:rsidP="006720EE">
      <w:r w:rsidRPr="006720EE">
        <w:lastRenderedPageBreak/>
        <w:t>A particularly important case occurs when the equilibrium energy density satisfies:</w:t>
      </w:r>
    </w:p>
    <w:p w14:paraId="54873CEC" w14:textId="77777777" w:rsidR="006720EE" w:rsidRPr="006720EE" w:rsidRDefault="006720EE" w:rsidP="006720EE">
      <w:r w:rsidRPr="006720EE">
        <w:t>ρ</w:t>
      </w:r>
      <w:r w:rsidRPr="006720EE">
        <w:rPr>
          <w:rFonts w:ascii="Cambria Math" w:hAnsi="Cambria Math" w:cs="Cambria Math"/>
        </w:rPr>
        <w:t>ₛ</w:t>
      </w:r>
      <w:r w:rsidRPr="006720EE">
        <w:t xml:space="preserve">* </w:t>
      </w:r>
      <w:r w:rsidRPr="006720EE">
        <w:rPr>
          <w:rFonts w:ascii="Aptos" w:hAnsi="Aptos" w:cs="Aptos"/>
        </w:rPr>
        <w:t>≈</w:t>
      </w:r>
      <w:r w:rsidRPr="006720EE">
        <w:t xml:space="preserve"> </w:t>
      </w:r>
      <w:proofErr w:type="spellStart"/>
      <w:r w:rsidRPr="006720EE">
        <w:rPr>
          <w:rFonts w:ascii="Aptos" w:hAnsi="Aptos" w:cs="Aptos"/>
        </w:rPr>
        <w:t>ρ</w:t>
      </w:r>
      <w:r w:rsidRPr="006720EE">
        <w:t>_c</w:t>
      </w:r>
      <w:proofErr w:type="spellEnd"/>
    </w:p>
    <w:p w14:paraId="633901C6" w14:textId="77777777" w:rsidR="006720EE" w:rsidRPr="006720EE" w:rsidRDefault="006720EE" w:rsidP="006720EE">
      <w:r w:rsidRPr="006720EE">
        <w:t>In this regime, the substrate operates near the critical nucleation threshold. Small fluctuations can trigger universe formation, but feedback mechanisms prevent runaway behavior.</w:t>
      </w:r>
    </w:p>
    <w:p w14:paraId="1D05F32E" w14:textId="77777777" w:rsidR="006720EE" w:rsidRPr="006720EE" w:rsidRDefault="006720EE" w:rsidP="006720EE">
      <w:r w:rsidRPr="006720EE">
        <w:t>This produces a self-regulating system in which universe creation is continuous but bounded.</w:t>
      </w:r>
    </w:p>
    <w:p w14:paraId="084EF4EB" w14:textId="77777777" w:rsidR="006720EE" w:rsidRPr="006720EE" w:rsidRDefault="00000000" w:rsidP="006720EE">
      <w:r>
        <w:pict w14:anchorId="36EE0C7F">
          <v:rect id="_x0000_i1061" style="width:0;height:1.5pt" o:hralign="center" o:hrstd="t" o:hr="t" fillcolor="#a0a0a0" stroked="f"/>
        </w:pict>
      </w:r>
    </w:p>
    <w:p w14:paraId="5816A09B" w14:textId="3393EA9C" w:rsidR="006720EE" w:rsidRPr="006720EE" w:rsidRDefault="006720EE" w:rsidP="006720EE">
      <w:pPr>
        <w:rPr>
          <w:b/>
          <w:bCs/>
        </w:rPr>
      </w:pPr>
      <w:r w:rsidRPr="006720EE">
        <w:rPr>
          <w:b/>
          <w:bCs/>
        </w:rPr>
        <w:t>1</w:t>
      </w:r>
      <w:r w:rsidR="00CB1FBB">
        <w:rPr>
          <w:b/>
          <w:bCs/>
        </w:rPr>
        <w:t>6</w:t>
      </w:r>
      <w:r w:rsidRPr="006720EE">
        <w:rPr>
          <w:b/>
          <w:bCs/>
        </w:rPr>
        <w:t>.6 Dynamical Outcomes</w:t>
      </w:r>
    </w:p>
    <w:p w14:paraId="771C2DDA" w14:textId="77777777" w:rsidR="006720EE" w:rsidRPr="006720EE" w:rsidRDefault="006720EE" w:rsidP="006720EE">
      <w:r w:rsidRPr="006720EE">
        <w:t>Depending on parameter values, the system may exhibit several behaviors:</w:t>
      </w:r>
    </w:p>
    <w:p w14:paraId="0F17F258" w14:textId="77777777" w:rsidR="006720EE" w:rsidRPr="006720EE" w:rsidRDefault="006720EE" w:rsidP="006720EE">
      <w:r w:rsidRPr="006720EE">
        <w:t>A stable fixed point, in which the substrate maintains a steady energy density and nucleation rate.</w:t>
      </w:r>
    </w:p>
    <w:p w14:paraId="24B8CE0C" w14:textId="77777777" w:rsidR="006720EE" w:rsidRPr="006720EE" w:rsidRDefault="006720EE" w:rsidP="006720EE">
      <w:r w:rsidRPr="006720EE">
        <w:t>Oscillatory behavior, in which energy density cycles between high and low states, producing episodic bursts of universe formation.</w:t>
      </w:r>
    </w:p>
    <w:p w14:paraId="60C55F0D" w14:textId="77777777" w:rsidR="006720EE" w:rsidRPr="006720EE" w:rsidRDefault="006720EE" w:rsidP="006720EE">
      <w:r w:rsidRPr="006720EE">
        <w:t>Runaway regimes, in which positive feedback leads to uncontrolled growth or collapse of substrate energy density.</w:t>
      </w:r>
    </w:p>
    <w:p w14:paraId="0EDC5483" w14:textId="77777777" w:rsidR="006720EE" w:rsidRPr="006720EE" w:rsidRDefault="00000000" w:rsidP="006720EE">
      <w:r>
        <w:pict w14:anchorId="656223AD">
          <v:rect id="_x0000_i1062" style="width:0;height:1.5pt" o:hralign="center" o:hrstd="t" o:hr="t" fillcolor="#a0a0a0" stroked="f"/>
        </w:pict>
      </w:r>
    </w:p>
    <w:p w14:paraId="35A2D073" w14:textId="1FCD4AA5" w:rsidR="006720EE" w:rsidRPr="006720EE" w:rsidRDefault="006720EE" w:rsidP="006720EE">
      <w:pPr>
        <w:rPr>
          <w:b/>
          <w:bCs/>
        </w:rPr>
      </w:pPr>
      <w:r w:rsidRPr="006720EE">
        <w:rPr>
          <w:b/>
          <w:bCs/>
        </w:rPr>
        <w:t>1</w:t>
      </w:r>
      <w:r w:rsidR="00CB1FBB">
        <w:rPr>
          <w:b/>
          <w:bCs/>
        </w:rPr>
        <w:t>6</w:t>
      </w:r>
      <w:r w:rsidRPr="006720EE">
        <w:rPr>
          <w:b/>
          <w:bCs/>
        </w:rPr>
        <w:t>.7 Physical Implications</w:t>
      </w:r>
    </w:p>
    <w:p w14:paraId="4223A1B8" w14:textId="77777777" w:rsidR="006720EE" w:rsidRPr="006720EE" w:rsidRDefault="006720EE" w:rsidP="006720EE">
      <w:r w:rsidRPr="006720EE">
        <w:t>The stability structure of the substrate suggests that universe formation is not purely random but governed by underlying dynamical laws.</w:t>
      </w:r>
    </w:p>
    <w:p w14:paraId="6BFFF6CB" w14:textId="77777777" w:rsidR="006720EE" w:rsidRPr="006720EE" w:rsidRDefault="006720EE" w:rsidP="006720EE">
      <w:r w:rsidRPr="006720EE">
        <w:t>In stable regimes, the multiverse behaves as a self-regulating system that naturally maintains conditions near the threshold for universe formation.</w:t>
      </w:r>
    </w:p>
    <w:p w14:paraId="55ABB99D" w14:textId="77777777" w:rsidR="006720EE" w:rsidRPr="006720EE" w:rsidRDefault="006720EE" w:rsidP="006720EE">
      <w:r w:rsidRPr="006720EE">
        <w:t>This supports the interpretation of the spacetime substrate as an active, evolving system with properties analogous to critical phenomena in statistical physics.</w:t>
      </w:r>
    </w:p>
    <w:p w14:paraId="4AE7FCF6" w14:textId="4F35A0BC" w:rsidR="006720EE" w:rsidRDefault="006720EE">
      <w:r>
        <w:rPr>
          <w:noProof/>
        </w:rPr>
        <w:lastRenderedPageBreak/>
        <w:drawing>
          <wp:inline distT="0" distB="0" distL="0" distR="0" wp14:anchorId="17A63E7C" wp14:editId="40577443">
            <wp:extent cx="5943600" cy="3943350"/>
            <wp:effectExtent l="0" t="0" r="0" b="0"/>
            <wp:docPr id="1199781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43350"/>
                    </a:xfrm>
                    <a:prstGeom prst="rect">
                      <a:avLst/>
                    </a:prstGeom>
                    <a:noFill/>
                    <a:ln>
                      <a:noFill/>
                    </a:ln>
                  </pic:spPr>
                </pic:pic>
              </a:graphicData>
            </a:graphic>
          </wp:inline>
        </w:drawing>
      </w:r>
      <w:r>
        <w:rPr>
          <w:noProof/>
        </w:rPr>
        <w:drawing>
          <wp:inline distT="0" distB="0" distL="0" distR="0" wp14:anchorId="5B6383A5" wp14:editId="27359F86">
            <wp:extent cx="5943600" cy="3943350"/>
            <wp:effectExtent l="0" t="0" r="0" b="0"/>
            <wp:docPr id="17093556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43350"/>
                    </a:xfrm>
                    <a:prstGeom prst="rect">
                      <a:avLst/>
                    </a:prstGeom>
                    <a:noFill/>
                    <a:ln>
                      <a:noFill/>
                    </a:ln>
                  </pic:spPr>
                </pic:pic>
              </a:graphicData>
            </a:graphic>
          </wp:inline>
        </w:drawing>
      </w:r>
    </w:p>
    <w:p w14:paraId="245B481A" w14:textId="77777777" w:rsidR="008E3CF4" w:rsidRDefault="008E3CF4"/>
    <w:p w14:paraId="4F28ECDB" w14:textId="77777777" w:rsidR="008E3CF4" w:rsidRDefault="008E3CF4"/>
    <w:p w14:paraId="35DC89EC" w14:textId="77777777" w:rsidR="008E3CF4" w:rsidRDefault="008E3CF4"/>
    <w:p w14:paraId="75822C0E" w14:textId="77777777" w:rsidR="008E3CF4" w:rsidRDefault="008E3CF4"/>
    <w:p w14:paraId="71F16F52" w14:textId="463E3051" w:rsidR="00FC2780" w:rsidRPr="00FC2780" w:rsidRDefault="00FC2780" w:rsidP="00FC2780">
      <w:pPr>
        <w:rPr>
          <w:b/>
          <w:bCs/>
        </w:rPr>
      </w:pPr>
      <w:r w:rsidRPr="00FC2780">
        <w:rPr>
          <w:b/>
          <w:bCs/>
        </w:rPr>
        <w:t>1</w:t>
      </w:r>
      <w:r w:rsidR="00CB1FBB">
        <w:rPr>
          <w:b/>
          <w:bCs/>
        </w:rPr>
        <w:t>7</w:t>
      </w:r>
      <w:r w:rsidRPr="00FC2780">
        <w:rPr>
          <w:b/>
          <w:bCs/>
        </w:rPr>
        <w:t>. Demonstrated Result, Observational Anchor, and Model Contribution</w:t>
      </w:r>
    </w:p>
    <w:p w14:paraId="56489FB0" w14:textId="07532E85" w:rsidR="00FC2780" w:rsidRPr="00FC2780" w:rsidRDefault="00FC2780" w:rsidP="00FC2780">
      <w:pPr>
        <w:rPr>
          <w:b/>
          <w:bCs/>
        </w:rPr>
      </w:pPr>
      <w:r w:rsidRPr="00FC2780">
        <w:rPr>
          <w:b/>
          <w:bCs/>
        </w:rPr>
        <w:t>1</w:t>
      </w:r>
      <w:r w:rsidR="00CB1FBB">
        <w:rPr>
          <w:b/>
          <w:bCs/>
        </w:rPr>
        <w:t>7</w:t>
      </w:r>
      <w:r w:rsidRPr="00FC2780">
        <w:rPr>
          <w:b/>
          <w:bCs/>
        </w:rPr>
        <w:t>.1 Motivation</w:t>
      </w:r>
    </w:p>
    <w:p w14:paraId="4A2B1A3D" w14:textId="4929DBA7" w:rsidR="00FC2780" w:rsidRPr="00FC2780" w:rsidRDefault="00DD4B7B" w:rsidP="00FC2780">
      <w:pPr>
        <w:rPr>
          <w:b/>
          <w:bCs/>
        </w:rPr>
      </w:pPr>
      <w:r w:rsidRPr="00DD4B7B">
        <w:t>The preceding sections establish the dynamical framework of the substrate model, including the energy balance equation and stability condition. However, a formal condition alone is insufficient as a scientific result. This section provides a concrete numerical demonstration of a stable fixed point and anchors the model’s observational implications to existing cosmological search strategies.</w:t>
      </w:r>
      <w:r w:rsidR="00000000">
        <w:rPr>
          <w:b/>
          <w:bCs/>
        </w:rPr>
        <w:pict w14:anchorId="59EAB76F">
          <v:rect id="_x0000_i1063" style="width:0;height:1.5pt" o:hralign="center" o:hrstd="t" o:hr="t" fillcolor="#a0a0a0" stroked="f"/>
        </w:pict>
      </w:r>
    </w:p>
    <w:p w14:paraId="729A6DC0" w14:textId="488A1FEB" w:rsidR="00FC2780" w:rsidRPr="00FC2780" w:rsidRDefault="00FC2780" w:rsidP="00FC2780">
      <w:pPr>
        <w:rPr>
          <w:b/>
          <w:bCs/>
        </w:rPr>
      </w:pPr>
      <w:r w:rsidRPr="00FC2780">
        <w:rPr>
          <w:b/>
          <w:bCs/>
        </w:rPr>
        <w:t>1</w:t>
      </w:r>
      <w:r w:rsidR="00CB1FBB">
        <w:rPr>
          <w:b/>
          <w:bCs/>
        </w:rPr>
        <w:t>7</w:t>
      </w:r>
      <w:r w:rsidRPr="00FC2780">
        <w:rPr>
          <w:b/>
          <w:bCs/>
        </w:rPr>
        <w:t>.2 Toy Numerical Demonstration of a Stable Fixed Point</w:t>
      </w:r>
    </w:p>
    <w:p w14:paraId="04580C9E" w14:textId="77777777" w:rsidR="00DD4B7B" w:rsidRPr="00DD4B7B" w:rsidRDefault="00DD4B7B" w:rsidP="00DD4B7B">
      <w:r w:rsidRPr="00DD4B7B">
        <w:t>Consider the substrate evolution equation:</w:t>
      </w:r>
    </w:p>
    <w:p w14:paraId="40E8AAF7" w14:textId="77777777" w:rsidR="00DD4B7B" w:rsidRPr="00DD4B7B" w:rsidRDefault="00DD4B7B" w:rsidP="00DD4B7B">
      <w:proofErr w:type="spellStart"/>
      <w:r w:rsidRPr="00DD4B7B">
        <w:t>dρ</w:t>
      </w:r>
      <w:proofErr w:type="spellEnd"/>
      <w:r w:rsidRPr="00DD4B7B">
        <w:rPr>
          <w:rFonts w:ascii="Cambria Math" w:hAnsi="Cambria Math" w:cs="Cambria Math"/>
        </w:rPr>
        <w:t>ₛ</w:t>
      </w:r>
      <w:r w:rsidRPr="00DD4B7B">
        <w:t>/</w:t>
      </w:r>
      <w:proofErr w:type="spellStart"/>
      <w:r w:rsidRPr="00DD4B7B">
        <w:t>d</w:t>
      </w:r>
      <w:r w:rsidRPr="00DD4B7B">
        <w:rPr>
          <w:rFonts w:ascii="Aptos" w:hAnsi="Aptos" w:cs="Aptos"/>
        </w:rPr>
        <w:t>τ</w:t>
      </w:r>
      <w:proofErr w:type="spellEnd"/>
      <w:r w:rsidRPr="00DD4B7B">
        <w:t xml:space="preserve"> = R(</w:t>
      </w:r>
      <w:r w:rsidRPr="00DD4B7B">
        <w:rPr>
          <w:rFonts w:ascii="Aptos" w:hAnsi="Aptos" w:cs="Aptos"/>
        </w:rPr>
        <w:t>ρ</w:t>
      </w:r>
      <w:r w:rsidRPr="00DD4B7B">
        <w:rPr>
          <w:rFonts w:ascii="Cambria Math" w:hAnsi="Cambria Math" w:cs="Cambria Math"/>
        </w:rPr>
        <w:t>ₛ</w:t>
      </w:r>
      <w:r w:rsidRPr="00DD4B7B">
        <w:t xml:space="preserve">) + </w:t>
      </w:r>
      <w:proofErr w:type="spellStart"/>
      <w:r w:rsidRPr="00DD4B7B">
        <w:t>C</w:t>
      </w:r>
      <w:r w:rsidRPr="00DD4B7B">
        <w:rPr>
          <w:rFonts w:ascii="Aptos" w:hAnsi="Aptos" w:cs="Aptos"/>
        </w:rPr>
        <w:t>λ</w:t>
      </w:r>
      <w:proofErr w:type="spellEnd"/>
      <w:r w:rsidRPr="00DD4B7B">
        <w:t>(</w:t>
      </w:r>
      <w:r w:rsidRPr="00DD4B7B">
        <w:rPr>
          <w:rFonts w:ascii="Aptos" w:hAnsi="Aptos" w:cs="Aptos"/>
        </w:rPr>
        <w:t>ρ</w:t>
      </w:r>
      <w:r w:rsidRPr="00DD4B7B">
        <w:rPr>
          <w:rFonts w:ascii="Cambria Math" w:hAnsi="Cambria Math" w:cs="Cambria Math"/>
        </w:rPr>
        <w:t>ₛ</w:t>
      </w:r>
      <w:r w:rsidRPr="00DD4B7B">
        <w:t xml:space="preserve">) </w:t>
      </w:r>
      <w:r w:rsidRPr="00DD4B7B">
        <w:rPr>
          <w:rFonts w:ascii="Aptos" w:hAnsi="Aptos" w:cs="Aptos"/>
        </w:rPr>
        <w:t>−</w:t>
      </w:r>
      <w:r w:rsidRPr="00DD4B7B">
        <w:t xml:space="preserve"> </w:t>
      </w:r>
      <w:r w:rsidRPr="00DD4B7B">
        <w:rPr>
          <w:rFonts w:ascii="Aptos" w:hAnsi="Aptos" w:cs="Aptos"/>
        </w:rPr>
        <w:t>Γ</w:t>
      </w:r>
      <w:r w:rsidRPr="00DD4B7B">
        <w:t>(</w:t>
      </w:r>
      <w:r w:rsidRPr="00DD4B7B">
        <w:rPr>
          <w:rFonts w:ascii="Aptos" w:hAnsi="Aptos" w:cs="Aptos"/>
        </w:rPr>
        <w:t>ρ</w:t>
      </w:r>
      <w:r w:rsidRPr="00DD4B7B">
        <w:rPr>
          <w:rFonts w:ascii="Cambria Math" w:hAnsi="Cambria Math" w:cs="Cambria Math"/>
        </w:rPr>
        <w:t>ₛ</w:t>
      </w:r>
      <w:r w:rsidRPr="00DD4B7B">
        <w:t xml:space="preserve"> </w:t>
      </w:r>
      <w:r w:rsidRPr="00DD4B7B">
        <w:rPr>
          <w:rFonts w:ascii="Aptos" w:hAnsi="Aptos" w:cs="Aptos"/>
        </w:rPr>
        <w:t>−</w:t>
      </w:r>
      <w:r w:rsidRPr="00DD4B7B">
        <w:t xml:space="preserve"> </w:t>
      </w:r>
      <w:proofErr w:type="spellStart"/>
      <w:r w:rsidRPr="00DD4B7B">
        <w:rPr>
          <w:rFonts w:ascii="Aptos" w:hAnsi="Aptos" w:cs="Aptos"/>
        </w:rPr>
        <w:t>ρ</w:t>
      </w:r>
      <w:r w:rsidRPr="00DD4B7B">
        <w:t>_eq</w:t>
      </w:r>
      <w:proofErr w:type="spellEnd"/>
      <w:r w:rsidRPr="00DD4B7B">
        <w:t>)</w:t>
      </w:r>
    </w:p>
    <w:p w14:paraId="38F3ADF5" w14:textId="77777777" w:rsidR="00DD4B7B" w:rsidRPr="00DD4B7B" w:rsidRDefault="00DD4B7B" w:rsidP="00DD4B7B">
      <w:r w:rsidRPr="00DD4B7B">
        <w:t>with:</w:t>
      </w:r>
    </w:p>
    <w:p w14:paraId="77655CE1" w14:textId="77777777" w:rsidR="00DD4B7B" w:rsidRPr="00DD4B7B" w:rsidRDefault="00DD4B7B" w:rsidP="00DD4B7B">
      <w:r w:rsidRPr="00DD4B7B">
        <w:t xml:space="preserve">C = </w:t>
      </w:r>
      <w:proofErr w:type="spellStart"/>
      <w:r w:rsidRPr="00DD4B7B">
        <w:t>ηE</w:t>
      </w:r>
      <w:proofErr w:type="spellEnd"/>
      <w:r w:rsidRPr="00DD4B7B">
        <w:rPr>
          <w:rFonts w:ascii="Arial" w:hAnsi="Arial" w:cs="Arial"/>
        </w:rPr>
        <w:t>ᵤ</w:t>
      </w:r>
      <w:r w:rsidRPr="00DD4B7B">
        <w:t xml:space="preserve"> − E</w:t>
      </w:r>
      <w:r w:rsidRPr="00DD4B7B">
        <w:rPr>
          <w:rFonts w:ascii="Cambria Math" w:hAnsi="Cambria Math" w:cs="Cambria Math"/>
        </w:rPr>
        <w:t>ₙ</w:t>
      </w:r>
    </w:p>
    <w:p w14:paraId="06A90B85" w14:textId="77777777" w:rsidR="00DD4B7B" w:rsidRPr="00DD4B7B" w:rsidRDefault="00DD4B7B" w:rsidP="00DD4B7B">
      <w:r w:rsidRPr="00DD4B7B">
        <w:t>and nucleation rate:</w:t>
      </w:r>
    </w:p>
    <w:p w14:paraId="1E2B9076" w14:textId="77777777" w:rsidR="00DD4B7B" w:rsidRPr="00DD4B7B" w:rsidRDefault="00DD4B7B" w:rsidP="00DD4B7B">
      <w:r w:rsidRPr="00DD4B7B">
        <w:t>λ(ρ</w:t>
      </w:r>
      <w:r w:rsidRPr="00DD4B7B">
        <w:rPr>
          <w:rFonts w:ascii="Cambria Math" w:hAnsi="Cambria Math" w:cs="Cambria Math"/>
        </w:rPr>
        <w:t>ₛ</w:t>
      </w:r>
      <w:r w:rsidRPr="00DD4B7B">
        <w:t xml:space="preserve">) = </w:t>
      </w:r>
      <w:proofErr w:type="spellStart"/>
      <w:r w:rsidRPr="00DD4B7B">
        <w:rPr>
          <w:rFonts w:ascii="Aptos" w:hAnsi="Aptos" w:cs="Aptos"/>
        </w:rPr>
        <w:t>λ</w:t>
      </w:r>
      <w:r w:rsidRPr="00DD4B7B">
        <w:t>_max</w:t>
      </w:r>
      <w:proofErr w:type="spellEnd"/>
      <w:r w:rsidRPr="00DD4B7B">
        <w:t xml:space="preserve"> / [1 + exp(</w:t>
      </w:r>
      <w:r w:rsidRPr="00DD4B7B">
        <w:rPr>
          <w:rFonts w:ascii="Aptos" w:hAnsi="Aptos" w:cs="Aptos"/>
        </w:rPr>
        <w:t>−</w:t>
      </w:r>
      <w:r w:rsidRPr="00DD4B7B">
        <w:t>k(</w:t>
      </w:r>
      <w:r w:rsidRPr="00DD4B7B">
        <w:rPr>
          <w:rFonts w:ascii="Aptos" w:hAnsi="Aptos" w:cs="Aptos"/>
        </w:rPr>
        <w:t>ρ</w:t>
      </w:r>
      <w:r w:rsidRPr="00DD4B7B">
        <w:rPr>
          <w:rFonts w:ascii="Cambria Math" w:hAnsi="Cambria Math" w:cs="Cambria Math"/>
        </w:rPr>
        <w:t>ₛ</w:t>
      </w:r>
      <w:r w:rsidRPr="00DD4B7B">
        <w:t xml:space="preserve"> </w:t>
      </w:r>
      <w:r w:rsidRPr="00DD4B7B">
        <w:rPr>
          <w:rFonts w:ascii="Aptos" w:hAnsi="Aptos" w:cs="Aptos"/>
        </w:rPr>
        <w:t>−</w:t>
      </w:r>
      <w:r w:rsidRPr="00DD4B7B">
        <w:t xml:space="preserve"> </w:t>
      </w:r>
      <w:proofErr w:type="spellStart"/>
      <w:r w:rsidRPr="00DD4B7B">
        <w:rPr>
          <w:rFonts w:ascii="Aptos" w:hAnsi="Aptos" w:cs="Aptos"/>
        </w:rPr>
        <w:t>ρ</w:t>
      </w:r>
      <w:r w:rsidRPr="00DD4B7B">
        <w:t>_c</w:t>
      </w:r>
      <w:proofErr w:type="spellEnd"/>
      <w:r w:rsidRPr="00DD4B7B">
        <w:t>))]</w:t>
      </w:r>
    </w:p>
    <w:p w14:paraId="0851B99D" w14:textId="77777777" w:rsidR="00DD4B7B" w:rsidRPr="00DD4B7B" w:rsidRDefault="00DD4B7B" w:rsidP="00DD4B7B">
      <w:r w:rsidRPr="00DD4B7B">
        <w:t>Choose the following illustrative parameter values:</w:t>
      </w:r>
    </w:p>
    <w:p w14:paraId="424A7F19" w14:textId="77777777" w:rsidR="00DD4B7B" w:rsidRPr="00DD4B7B" w:rsidRDefault="00DD4B7B" w:rsidP="00DD4B7B">
      <w:proofErr w:type="spellStart"/>
      <w:r w:rsidRPr="00DD4B7B">
        <w:t>ρ_c</w:t>
      </w:r>
      <w:proofErr w:type="spellEnd"/>
      <w:r w:rsidRPr="00DD4B7B">
        <w:t xml:space="preserve"> = 5</w:t>
      </w:r>
      <w:r w:rsidRPr="00DD4B7B">
        <w:br/>
      </w:r>
      <w:proofErr w:type="spellStart"/>
      <w:r w:rsidRPr="00DD4B7B">
        <w:t>λ_max</w:t>
      </w:r>
      <w:proofErr w:type="spellEnd"/>
      <w:r w:rsidRPr="00DD4B7B">
        <w:t xml:space="preserve"> = 1</w:t>
      </w:r>
      <w:r w:rsidRPr="00DD4B7B">
        <w:br/>
        <w:t>k = 2</w:t>
      </w:r>
      <w:r w:rsidRPr="00DD4B7B">
        <w:br/>
      </w:r>
      <w:proofErr w:type="spellStart"/>
      <w:r w:rsidRPr="00DD4B7B">
        <w:t>ρ_eq</w:t>
      </w:r>
      <w:proofErr w:type="spellEnd"/>
      <w:r w:rsidRPr="00DD4B7B">
        <w:t xml:space="preserve"> = 4.5</w:t>
      </w:r>
      <w:r w:rsidRPr="00DD4B7B">
        <w:br/>
        <w:t>Γ = 0.25</w:t>
      </w:r>
      <w:r w:rsidRPr="00DD4B7B">
        <w:br/>
        <w:t>R(ρ</w:t>
      </w:r>
      <w:r w:rsidRPr="00DD4B7B">
        <w:rPr>
          <w:rFonts w:ascii="Cambria Math" w:hAnsi="Cambria Math" w:cs="Cambria Math"/>
        </w:rPr>
        <w:t>ₛ</w:t>
      </w:r>
      <w:r w:rsidRPr="00DD4B7B">
        <w:t>) = 0.2</w:t>
      </w:r>
      <w:r w:rsidRPr="00DD4B7B">
        <w:br/>
        <w:t xml:space="preserve">C = </w:t>
      </w:r>
      <w:r w:rsidRPr="00DD4B7B">
        <w:rPr>
          <w:rFonts w:ascii="Aptos" w:hAnsi="Aptos" w:cs="Aptos"/>
        </w:rPr>
        <w:t>−</w:t>
      </w:r>
      <w:r w:rsidRPr="00DD4B7B">
        <w:t>1</w:t>
      </w:r>
    </w:p>
    <w:p w14:paraId="3EFAAB5D" w14:textId="77777777" w:rsidR="00DD4B7B" w:rsidRPr="00DD4B7B" w:rsidRDefault="00DD4B7B" w:rsidP="00DD4B7B">
      <w:r w:rsidRPr="00DD4B7B">
        <w:t>Here, C &lt; 0 represents a regime in which nucleation extracts more energy than it returns, producing negative feedback.</w:t>
      </w:r>
    </w:p>
    <w:p w14:paraId="318CDAFD" w14:textId="77777777" w:rsidR="00DD4B7B" w:rsidRPr="00DD4B7B" w:rsidRDefault="00DD4B7B" w:rsidP="00DD4B7B">
      <w:r w:rsidRPr="00DD4B7B">
        <w:t>The equilibrium condition is:</w:t>
      </w:r>
    </w:p>
    <w:p w14:paraId="03B9EB57" w14:textId="77777777" w:rsidR="00DD4B7B" w:rsidRPr="00DD4B7B" w:rsidRDefault="00DD4B7B" w:rsidP="00DD4B7B">
      <w:r w:rsidRPr="00DD4B7B">
        <w:lastRenderedPageBreak/>
        <w:t>0 = 0.2 − λ(ρ</w:t>
      </w:r>
      <w:r w:rsidRPr="00DD4B7B">
        <w:rPr>
          <w:rFonts w:ascii="Cambria Math" w:hAnsi="Cambria Math" w:cs="Cambria Math"/>
        </w:rPr>
        <w:t>ₛ</w:t>
      </w:r>
      <w:r w:rsidRPr="00DD4B7B">
        <w:t xml:space="preserve">*) </w:t>
      </w:r>
      <w:r w:rsidRPr="00DD4B7B">
        <w:rPr>
          <w:rFonts w:ascii="Aptos" w:hAnsi="Aptos" w:cs="Aptos"/>
        </w:rPr>
        <w:t>−</w:t>
      </w:r>
      <w:r w:rsidRPr="00DD4B7B">
        <w:t xml:space="preserve"> 0.25(</w:t>
      </w:r>
      <w:r w:rsidRPr="00DD4B7B">
        <w:rPr>
          <w:rFonts w:ascii="Aptos" w:hAnsi="Aptos" w:cs="Aptos"/>
        </w:rPr>
        <w:t>ρ</w:t>
      </w:r>
      <w:r w:rsidRPr="00DD4B7B">
        <w:rPr>
          <w:rFonts w:ascii="Cambria Math" w:hAnsi="Cambria Math" w:cs="Cambria Math"/>
        </w:rPr>
        <w:t>ₛ</w:t>
      </w:r>
      <w:r w:rsidRPr="00DD4B7B">
        <w:t xml:space="preserve">* </w:t>
      </w:r>
      <w:r w:rsidRPr="00DD4B7B">
        <w:rPr>
          <w:rFonts w:ascii="Aptos" w:hAnsi="Aptos" w:cs="Aptos"/>
        </w:rPr>
        <w:t>−</w:t>
      </w:r>
      <w:r w:rsidRPr="00DD4B7B">
        <w:t xml:space="preserve"> 4.5)</w:t>
      </w:r>
    </w:p>
    <w:p w14:paraId="0E860A67" w14:textId="77777777" w:rsidR="00DD4B7B" w:rsidRPr="00DD4B7B" w:rsidRDefault="00DD4B7B" w:rsidP="00DD4B7B">
      <w:r w:rsidRPr="00DD4B7B">
        <w:t>Solving numerically yields:</w:t>
      </w:r>
    </w:p>
    <w:p w14:paraId="4749C1D2" w14:textId="77777777" w:rsidR="00DD4B7B" w:rsidRPr="00DD4B7B" w:rsidRDefault="00DD4B7B" w:rsidP="00DD4B7B">
      <w:r w:rsidRPr="00DD4B7B">
        <w:t>ρ</w:t>
      </w:r>
      <w:r w:rsidRPr="00DD4B7B">
        <w:rPr>
          <w:rFonts w:ascii="Cambria Math" w:hAnsi="Cambria Math" w:cs="Cambria Math"/>
        </w:rPr>
        <w:t>ₛ</w:t>
      </w:r>
      <w:r w:rsidRPr="00DD4B7B">
        <w:t xml:space="preserve">* </w:t>
      </w:r>
      <w:r w:rsidRPr="00DD4B7B">
        <w:rPr>
          <w:rFonts w:ascii="Aptos" w:hAnsi="Aptos" w:cs="Aptos"/>
        </w:rPr>
        <w:t>≈</w:t>
      </w:r>
      <w:r w:rsidRPr="00DD4B7B">
        <w:t xml:space="preserve"> 4.39</w:t>
      </w:r>
    </w:p>
    <w:p w14:paraId="739D7C2A" w14:textId="77777777" w:rsidR="00DD4B7B" w:rsidRPr="00DD4B7B" w:rsidRDefault="00DD4B7B" w:rsidP="00DD4B7B">
      <w:r w:rsidRPr="00DD4B7B">
        <w:t>At this value:</w:t>
      </w:r>
    </w:p>
    <w:p w14:paraId="7BB14027" w14:textId="77777777" w:rsidR="00DD4B7B" w:rsidRPr="00DD4B7B" w:rsidRDefault="00DD4B7B" w:rsidP="00DD4B7B">
      <w:r w:rsidRPr="00DD4B7B">
        <w:t>λ(4.39) = 1 / [1 + exp(−2(4.39 − 5))] ≈ 0.228</w:t>
      </w:r>
    </w:p>
    <w:p w14:paraId="59F723C2" w14:textId="77777777" w:rsidR="00DD4B7B" w:rsidRPr="00DD4B7B" w:rsidRDefault="00DD4B7B" w:rsidP="00DD4B7B">
      <w:r w:rsidRPr="00DD4B7B">
        <w:t>Substituting into the dynamical equation:</w:t>
      </w:r>
    </w:p>
    <w:p w14:paraId="7923B299" w14:textId="77777777" w:rsidR="00DD4B7B" w:rsidRPr="00DD4B7B" w:rsidRDefault="00DD4B7B" w:rsidP="00DD4B7B">
      <w:r w:rsidRPr="00DD4B7B">
        <w:t>F(4.39) = 0.2 − 0.228 − 0.25(4.39 − 4.5)</w:t>
      </w:r>
      <w:r w:rsidRPr="00DD4B7B">
        <w:br/>
        <w:t>F(4.39) ≈ 0.2 − 0.228 + 0.0275 ≈ −0.0005 ≈ 0</w:t>
      </w:r>
    </w:p>
    <w:p w14:paraId="698791B7" w14:textId="77777777" w:rsidR="00DD4B7B" w:rsidRPr="00DD4B7B" w:rsidRDefault="00DD4B7B" w:rsidP="00DD4B7B">
      <w:r w:rsidRPr="00DD4B7B">
        <w:t>This verifies that ρ</w:t>
      </w:r>
      <w:r w:rsidRPr="00DD4B7B">
        <w:rPr>
          <w:rFonts w:ascii="Cambria Math" w:hAnsi="Cambria Math" w:cs="Cambria Math"/>
        </w:rPr>
        <w:t>ₛ</w:t>
      </w:r>
      <w:r w:rsidRPr="00DD4B7B">
        <w:t>* is a fixed point.</w:t>
      </w:r>
    </w:p>
    <w:p w14:paraId="10EDF652" w14:textId="77777777" w:rsidR="00DD4B7B" w:rsidRPr="00DD4B7B" w:rsidRDefault="00DD4B7B" w:rsidP="00DD4B7B">
      <w:r w:rsidRPr="00DD4B7B">
        <w:t>To evaluate stability, compute:</w:t>
      </w:r>
    </w:p>
    <w:p w14:paraId="140F5D4A" w14:textId="77777777" w:rsidR="00DD4B7B" w:rsidRPr="00DD4B7B" w:rsidRDefault="00DD4B7B" w:rsidP="00DD4B7B">
      <w:r w:rsidRPr="00DD4B7B">
        <w:t>λ′(ρ</w:t>
      </w:r>
      <w:r w:rsidRPr="00DD4B7B">
        <w:rPr>
          <w:rFonts w:ascii="Cambria Math" w:hAnsi="Cambria Math" w:cs="Cambria Math"/>
        </w:rPr>
        <w:t>ₛ</w:t>
      </w:r>
      <w:r w:rsidRPr="00DD4B7B">
        <w:t xml:space="preserve">) = </w:t>
      </w:r>
      <w:proofErr w:type="spellStart"/>
      <w:r w:rsidRPr="00DD4B7B">
        <w:t>k</w:t>
      </w:r>
      <w:r w:rsidRPr="00DD4B7B">
        <w:rPr>
          <w:rFonts w:ascii="Aptos" w:hAnsi="Aptos" w:cs="Aptos"/>
        </w:rPr>
        <w:t>λ</w:t>
      </w:r>
      <w:proofErr w:type="spellEnd"/>
      <w:r w:rsidRPr="00DD4B7B">
        <w:t>(</w:t>
      </w:r>
      <w:r w:rsidRPr="00DD4B7B">
        <w:rPr>
          <w:rFonts w:ascii="Aptos" w:hAnsi="Aptos" w:cs="Aptos"/>
        </w:rPr>
        <w:t>ρ</w:t>
      </w:r>
      <w:r w:rsidRPr="00DD4B7B">
        <w:rPr>
          <w:rFonts w:ascii="Cambria Math" w:hAnsi="Cambria Math" w:cs="Cambria Math"/>
        </w:rPr>
        <w:t>ₛ</w:t>
      </w:r>
      <w:r w:rsidRPr="00DD4B7B">
        <w:t xml:space="preserve">)[1 </w:t>
      </w:r>
      <w:r w:rsidRPr="00DD4B7B">
        <w:rPr>
          <w:rFonts w:ascii="Aptos" w:hAnsi="Aptos" w:cs="Aptos"/>
        </w:rPr>
        <w:t>−</w:t>
      </w:r>
      <w:r w:rsidRPr="00DD4B7B">
        <w:t xml:space="preserve"> </w:t>
      </w:r>
      <w:r w:rsidRPr="00DD4B7B">
        <w:rPr>
          <w:rFonts w:ascii="Aptos" w:hAnsi="Aptos" w:cs="Aptos"/>
        </w:rPr>
        <w:t>λ</w:t>
      </w:r>
      <w:r w:rsidRPr="00DD4B7B">
        <w:t>(</w:t>
      </w:r>
      <w:r w:rsidRPr="00DD4B7B">
        <w:rPr>
          <w:rFonts w:ascii="Aptos" w:hAnsi="Aptos" w:cs="Aptos"/>
        </w:rPr>
        <w:t>ρ</w:t>
      </w:r>
      <w:r w:rsidRPr="00DD4B7B">
        <w:rPr>
          <w:rFonts w:ascii="Cambria Math" w:hAnsi="Cambria Math" w:cs="Cambria Math"/>
        </w:rPr>
        <w:t>ₛ</w:t>
      </w:r>
      <w:r w:rsidRPr="00DD4B7B">
        <w:t>)/</w:t>
      </w:r>
      <w:proofErr w:type="spellStart"/>
      <w:r w:rsidRPr="00DD4B7B">
        <w:rPr>
          <w:rFonts w:ascii="Aptos" w:hAnsi="Aptos" w:cs="Aptos"/>
        </w:rPr>
        <w:t>λ</w:t>
      </w:r>
      <w:r w:rsidRPr="00DD4B7B">
        <w:t>_max</w:t>
      </w:r>
      <w:proofErr w:type="spellEnd"/>
      <w:r w:rsidRPr="00DD4B7B">
        <w:t>]</w:t>
      </w:r>
    </w:p>
    <w:p w14:paraId="2C7AADE2" w14:textId="77777777" w:rsidR="00DD4B7B" w:rsidRPr="00DD4B7B" w:rsidRDefault="00DD4B7B" w:rsidP="00DD4B7B">
      <w:r w:rsidRPr="00DD4B7B">
        <w:t>λ′(4.39) = 2(0.228)(1 − 0.228) ≈ 0.352</w:t>
      </w:r>
    </w:p>
    <w:p w14:paraId="796D944F" w14:textId="77777777" w:rsidR="00DD4B7B" w:rsidRPr="00DD4B7B" w:rsidRDefault="00DD4B7B" w:rsidP="00DD4B7B">
      <w:r w:rsidRPr="00DD4B7B">
        <w:t xml:space="preserve">F′(4.39) = </w:t>
      </w:r>
      <w:proofErr w:type="spellStart"/>
      <w:r w:rsidRPr="00DD4B7B">
        <w:t>Cλ</w:t>
      </w:r>
      <w:proofErr w:type="spellEnd"/>
      <w:r w:rsidRPr="00DD4B7B">
        <w:t>′(4.39) − Γ = −0.352 − 0.25 ≈ −0.602</w:t>
      </w:r>
    </w:p>
    <w:p w14:paraId="7BDF9966" w14:textId="77777777" w:rsidR="00DD4B7B" w:rsidRPr="00DD4B7B" w:rsidRDefault="00DD4B7B" w:rsidP="00DD4B7B">
      <w:r w:rsidRPr="00DD4B7B">
        <w:t>Since F′(4.39) &lt; 0, the fixed point is stable.</w:t>
      </w:r>
    </w:p>
    <w:p w14:paraId="4C0CE440" w14:textId="77777777" w:rsidR="00DD4B7B" w:rsidRPr="00DD4B7B" w:rsidRDefault="00DD4B7B" w:rsidP="00DD4B7B">
      <w:r w:rsidRPr="00DD4B7B">
        <w:t>This provides a concrete demonstration that the model supports a stable regime with continuous but regulated universe nucleation.</w:t>
      </w:r>
    </w:p>
    <w:p w14:paraId="61026025" w14:textId="77777777" w:rsidR="00FC2780" w:rsidRPr="00FC2780" w:rsidRDefault="00000000" w:rsidP="00FC2780">
      <w:pPr>
        <w:rPr>
          <w:b/>
          <w:bCs/>
        </w:rPr>
      </w:pPr>
      <w:r>
        <w:rPr>
          <w:b/>
          <w:bCs/>
        </w:rPr>
        <w:pict w14:anchorId="1C8BFD76">
          <v:rect id="_x0000_i1064" style="width:0;height:1.5pt" o:hralign="center" o:hrstd="t" o:hr="t" fillcolor="#a0a0a0" stroked="f"/>
        </w:pict>
      </w:r>
    </w:p>
    <w:p w14:paraId="332F438F" w14:textId="2DA85ECE" w:rsidR="00FC2780" w:rsidRPr="00FC2780" w:rsidRDefault="00FC2780" w:rsidP="00FC2780">
      <w:pPr>
        <w:rPr>
          <w:b/>
          <w:bCs/>
        </w:rPr>
      </w:pPr>
      <w:r w:rsidRPr="00FC2780">
        <w:rPr>
          <w:b/>
          <w:bCs/>
        </w:rPr>
        <w:t>1</w:t>
      </w:r>
      <w:r w:rsidR="00CB1FBB">
        <w:rPr>
          <w:b/>
          <w:bCs/>
        </w:rPr>
        <w:t>7</w:t>
      </w:r>
      <w:r w:rsidRPr="00FC2780">
        <w:rPr>
          <w:b/>
          <w:bCs/>
        </w:rPr>
        <w:t>.3 Interpretation of the Demonstrated Result</w:t>
      </w:r>
    </w:p>
    <w:p w14:paraId="373F8FCE" w14:textId="77777777" w:rsidR="00FC2780" w:rsidRPr="00FC2780" w:rsidRDefault="00FC2780" w:rsidP="00FC2780">
      <w:r w:rsidRPr="00FC2780">
        <w:t>The numerical example shows that the substrate need not either collapse into dormancy or enter runaway universe production. Under negative feedback, the substrate can settle into a regulated regime.</w:t>
      </w:r>
    </w:p>
    <w:p w14:paraId="1C7C96EC" w14:textId="77777777" w:rsidR="00FC2780" w:rsidRPr="00FC2780" w:rsidRDefault="00FC2780" w:rsidP="00FC2780">
      <w:r w:rsidRPr="00FC2780">
        <w:t>This supports the claim that continuous universe creation can be modeled as a self-regulating dynamical process rather than an unconstrained random process.</w:t>
      </w:r>
    </w:p>
    <w:p w14:paraId="72B6A157" w14:textId="77777777" w:rsidR="00FC2780" w:rsidRPr="00FC2780" w:rsidRDefault="00FC2780" w:rsidP="00FC2780">
      <w:r w:rsidRPr="00FC2780">
        <w:t>The example remains a toy model. Its value is not that the chosen numbers represent measured cosmological constants, but that the framework produces stable behavior under explicit and reproducible assumptions.</w:t>
      </w:r>
    </w:p>
    <w:p w14:paraId="63587CFE" w14:textId="77777777" w:rsidR="00FC2780" w:rsidRPr="00FC2780" w:rsidRDefault="00000000" w:rsidP="00FC2780">
      <w:pPr>
        <w:rPr>
          <w:b/>
          <w:bCs/>
        </w:rPr>
      </w:pPr>
      <w:r>
        <w:rPr>
          <w:b/>
          <w:bCs/>
        </w:rPr>
        <w:pict w14:anchorId="41874D11">
          <v:rect id="_x0000_i1065" style="width:0;height:1.5pt" o:hralign="center" o:hrstd="t" o:hr="t" fillcolor="#a0a0a0" stroked="f"/>
        </w:pict>
      </w:r>
    </w:p>
    <w:p w14:paraId="54BFF5D0" w14:textId="3FB6E71B" w:rsidR="00FC2780" w:rsidRPr="00FC2780" w:rsidRDefault="00FC2780" w:rsidP="00FC2780">
      <w:pPr>
        <w:rPr>
          <w:b/>
          <w:bCs/>
        </w:rPr>
      </w:pPr>
      <w:r w:rsidRPr="00FC2780">
        <w:rPr>
          <w:b/>
          <w:bCs/>
        </w:rPr>
        <w:t>1</w:t>
      </w:r>
      <w:r w:rsidR="00CB1FBB">
        <w:rPr>
          <w:b/>
          <w:bCs/>
        </w:rPr>
        <w:t>7</w:t>
      </w:r>
      <w:r w:rsidRPr="00FC2780">
        <w:rPr>
          <w:b/>
          <w:bCs/>
        </w:rPr>
        <w:t>.4 Concrete Observational Anchor: CMB Bubble Collision Searches</w:t>
      </w:r>
    </w:p>
    <w:p w14:paraId="1297A417" w14:textId="77777777" w:rsidR="00DD4B7B" w:rsidRPr="00DD4B7B" w:rsidRDefault="00DD4B7B" w:rsidP="00DD4B7B">
      <w:r w:rsidRPr="00DD4B7B">
        <w:lastRenderedPageBreak/>
        <w:t>The most plausible observational connection for this model is through searches for bubble collision signatures in the cosmic microwave background.</w:t>
      </w:r>
    </w:p>
    <w:p w14:paraId="5E7ECB23" w14:textId="77777777" w:rsidR="00DD4B7B" w:rsidRPr="00DD4B7B" w:rsidRDefault="00DD4B7B" w:rsidP="00DD4B7B">
      <w:r w:rsidRPr="00DD4B7B">
        <w:t>Feeney, Johnson, Mortlock, and Peiris (2011) developed statistical methods to detect bubble collision imprints in CMB data and applied them to WMAP observations. These studies searched for localized circular temperature anomalies and edge-like features consistent with collision templates.</w:t>
      </w:r>
    </w:p>
    <w:p w14:paraId="4143F42D" w14:textId="77777777" w:rsidR="00DD4B7B" w:rsidRPr="00DD4B7B" w:rsidRDefault="00DD4B7B" w:rsidP="00DD4B7B">
      <w:r w:rsidRPr="00DD4B7B">
        <w:t>Relevant references:</w:t>
      </w:r>
    </w:p>
    <w:p w14:paraId="66FB42DA" w14:textId="77777777" w:rsidR="00DD4B7B" w:rsidRPr="00DD4B7B" w:rsidRDefault="00DD4B7B" w:rsidP="00DD4B7B">
      <w:r w:rsidRPr="00DD4B7B">
        <w:t xml:space="preserve">Feeney, S. M., Johnson, M. C., Mortlock, D. J., &amp; Peiris, H. V. (2011). First Observational Tests of Eternal Inflation. </w:t>
      </w:r>
      <w:r w:rsidRPr="00DD4B7B">
        <w:rPr>
          <w:i/>
          <w:iCs/>
        </w:rPr>
        <w:t>Physical Review Letters, 107</w:t>
      </w:r>
      <w:r w:rsidRPr="00DD4B7B">
        <w:t>, 071301.</w:t>
      </w:r>
      <w:r w:rsidRPr="00DD4B7B">
        <w:br/>
        <w:t xml:space="preserve">Feeney, S. M., Johnson, M. C., Mortlock, D. J., &amp; Peiris, H. V. (2011). First Observational Tests of Eternal Inflation Using WMAP Data. </w:t>
      </w:r>
      <w:r w:rsidRPr="00DD4B7B">
        <w:rPr>
          <w:i/>
          <w:iCs/>
        </w:rPr>
        <w:t>Physical Review D, 84</w:t>
      </w:r>
      <w:r w:rsidRPr="00DD4B7B">
        <w:t>, 043507.</w:t>
      </w:r>
      <w:r w:rsidRPr="00DD4B7B">
        <w:br/>
        <w:t>arXiv:1012.3667</w:t>
      </w:r>
    </w:p>
    <w:p w14:paraId="5040A399" w14:textId="77777777" w:rsidR="00DD4B7B" w:rsidRPr="00DD4B7B" w:rsidRDefault="00DD4B7B" w:rsidP="00DD4B7B">
      <w:r w:rsidRPr="00DD4B7B">
        <w:t>These works provide an established observational framework against which alternative nucleation models can be compared.</w:t>
      </w:r>
    </w:p>
    <w:p w14:paraId="7CAE89E5" w14:textId="77777777" w:rsidR="00FC2780" w:rsidRPr="00FC2780" w:rsidRDefault="00000000" w:rsidP="00FC2780">
      <w:pPr>
        <w:rPr>
          <w:b/>
          <w:bCs/>
        </w:rPr>
      </w:pPr>
      <w:r>
        <w:rPr>
          <w:b/>
          <w:bCs/>
        </w:rPr>
        <w:pict w14:anchorId="7EA45DAA">
          <v:rect id="_x0000_i1066" style="width:0;height:1.5pt" o:hralign="center" o:hrstd="t" o:hr="t" fillcolor="#a0a0a0" stroked="f"/>
        </w:pict>
      </w:r>
    </w:p>
    <w:p w14:paraId="4EED0E3A" w14:textId="5B3678EC" w:rsidR="00FC2780" w:rsidRPr="00FC2780" w:rsidRDefault="00FC2780" w:rsidP="00FC2780">
      <w:pPr>
        <w:rPr>
          <w:b/>
          <w:bCs/>
        </w:rPr>
      </w:pPr>
      <w:r w:rsidRPr="00FC2780">
        <w:rPr>
          <w:b/>
          <w:bCs/>
        </w:rPr>
        <w:t>1</w:t>
      </w:r>
      <w:r w:rsidR="00CB1FBB">
        <w:rPr>
          <w:b/>
          <w:bCs/>
        </w:rPr>
        <w:t>7</w:t>
      </w:r>
      <w:r w:rsidRPr="00FC2780">
        <w:rPr>
          <w:b/>
          <w:bCs/>
        </w:rPr>
        <w:t>.5 Distinguishing Prediction</w:t>
      </w:r>
    </w:p>
    <w:p w14:paraId="425E734B" w14:textId="77777777" w:rsidR="00DD4B7B" w:rsidRPr="00DD4B7B" w:rsidRDefault="00DD4B7B" w:rsidP="00DD4B7B">
      <w:r w:rsidRPr="00DD4B7B">
        <w:t>Standard bubble nucleation models assume a constant rate, producing a Poisson distribution of independent events.</w:t>
      </w:r>
    </w:p>
    <w:p w14:paraId="3C79CE47" w14:textId="77777777" w:rsidR="00DD4B7B" w:rsidRPr="00DD4B7B" w:rsidRDefault="00DD4B7B" w:rsidP="00DD4B7B">
      <w:r w:rsidRPr="00DD4B7B">
        <w:t>In contrast, this model introduces:</w:t>
      </w:r>
    </w:p>
    <w:p w14:paraId="27EB3EF4" w14:textId="77777777" w:rsidR="00DD4B7B" w:rsidRPr="00DD4B7B" w:rsidRDefault="00DD4B7B" w:rsidP="00DD4B7B">
      <w:r w:rsidRPr="00DD4B7B">
        <w:t>λ = λ(ρ</w:t>
      </w:r>
      <w:r w:rsidRPr="00DD4B7B">
        <w:rPr>
          <w:rFonts w:ascii="Cambria Math" w:hAnsi="Cambria Math" w:cs="Cambria Math"/>
        </w:rPr>
        <w:t>ₛ</w:t>
      </w:r>
      <w:r w:rsidRPr="00DD4B7B">
        <w:t>)</w:t>
      </w:r>
    </w:p>
    <w:p w14:paraId="06DAE339" w14:textId="77777777" w:rsidR="00DD4B7B" w:rsidRPr="00DD4B7B" w:rsidRDefault="00DD4B7B" w:rsidP="00DD4B7B">
      <w:r w:rsidRPr="00DD4B7B">
        <w:t>This coupling implies that nucleation events influence future nucleation probabilities.</w:t>
      </w:r>
    </w:p>
    <w:p w14:paraId="164BA740" w14:textId="77777777" w:rsidR="00DD4B7B" w:rsidRPr="00DD4B7B" w:rsidRDefault="00DD4B7B" w:rsidP="00DD4B7B">
      <w:r w:rsidRPr="00DD4B7B">
        <w:t>Therefore, if collision signatures are observable, this model predicts deviations from purely random distributions, including:</w:t>
      </w:r>
    </w:p>
    <w:p w14:paraId="6F5BF5CC" w14:textId="77777777" w:rsidR="00DD4B7B" w:rsidRPr="00DD4B7B" w:rsidRDefault="00DD4B7B" w:rsidP="00DD4B7B">
      <w:r w:rsidRPr="00DD4B7B">
        <w:t>spatial clustering beyond constant-rate expectations,</w:t>
      </w:r>
    </w:p>
    <w:p w14:paraId="35F1921D" w14:textId="77777777" w:rsidR="00DD4B7B" w:rsidRPr="00DD4B7B" w:rsidRDefault="00DD4B7B" w:rsidP="00DD4B7B">
      <w:r w:rsidRPr="00DD4B7B">
        <w:t>suppression zones in regions where prior nucleation has reduced local substrate energy,</w:t>
      </w:r>
    </w:p>
    <w:p w14:paraId="0F7F37E2" w14:textId="77777777" w:rsidR="00DD4B7B" w:rsidRPr="00DD4B7B" w:rsidRDefault="00DD4B7B" w:rsidP="00DD4B7B">
      <w:r w:rsidRPr="00DD4B7B">
        <w:t>and burst-like episodes of increased nucleation.</w:t>
      </w:r>
    </w:p>
    <w:p w14:paraId="1E8F884F" w14:textId="77777777" w:rsidR="00DD4B7B" w:rsidRPr="00DD4B7B" w:rsidRDefault="00DD4B7B" w:rsidP="00DD4B7B">
      <w:r w:rsidRPr="00DD4B7B">
        <w:t>The suppression effect follows directly from the substrate energy balance: prior nucleation events reduce local ρ</w:t>
      </w:r>
      <w:r w:rsidRPr="00DD4B7B">
        <w:rPr>
          <w:rFonts w:ascii="Cambria Math" w:hAnsi="Cambria Math" w:cs="Cambria Math"/>
        </w:rPr>
        <w:t>ₛ</w:t>
      </w:r>
      <w:r w:rsidRPr="00DD4B7B">
        <w:t xml:space="preserve"> through the energy extraction term </w:t>
      </w:r>
      <w:r w:rsidRPr="00DD4B7B">
        <w:rPr>
          <w:rFonts w:ascii="Aptos" w:hAnsi="Aptos" w:cs="Aptos"/>
        </w:rPr>
        <w:t>λ</w:t>
      </w:r>
      <w:r w:rsidRPr="00DD4B7B">
        <w:t>(</w:t>
      </w:r>
      <w:r w:rsidRPr="00DD4B7B">
        <w:rPr>
          <w:rFonts w:ascii="Aptos" w:hAnsi="Aptos" w:cs="Aptos"/>
        </w:rPr>
        <w:t>ρ</w:t>
      </w:r>
      <w:r w:rsidRPr="00DD4B7B">
        <w:rPr>
          <w:rFonts w:ascii="Cambria Math" w:hAnsi="Cambria Math" w:cs="Cambria Math"/>
        </w:rPr>
        <w:t>ₛ</w:t>
      </w:r>
      <w:r w:rsidRPr="00DD4B7B">
        <w:t>)E</w:t>
      </w:r>
      <w:r w:rsidRPr="00DD4B7B">
        <w:rPr>
          <w:rFonts w:ascii="Cambria Math" w:hAnsi="Cambria Math" w:cs="Cambria Math"/>
        </w:rPr>
        <w:t>ₙ</w:t>
      </w:r>
      <w:r w:rsidRPr="00DD4B7B">
        <w:t>. Until the substrate recovers via regeneration or damping processes, the local nucleation probability remains suppressed.</w:t>
      </w:r>
    </w:p>
    <w:p w14:paraId="036D02D0" w14:textId="77777777" w:rsidR="00DD4B7B" w:rsidRPr="00DD4B7B" w:rsidRDefault="00DD4B7B" w:rsidP="00DD4B7B">
      <w:r w:rsidRPr="00DD4B7B">
        <w:lastRenderedPageBreak/>
        <w:t xml:space="preserve">Thus, the key prediction is not the existence of bubble signatures, but the presence of </w:t>
      </w:r>
      <w:r w:rsidRPr="00DD4B7B">
        <w:rPr>
          <w:b/>
          <w:bCs/>
        </w:rPr>
        <w:t>non-Poisson statistical structure</w:t>
      </w:r>
      <w:r w:rsidRPr="00DD4B7B">
        <w:t xml:space="preserve"> in their distribution.</w:t>
      </w:r>
    </w:p>
    <w:p w14:paraId="1E927814" w14:textId="77777777" w:rsidR="00FC2780" w:rsidRPr="00FC2780" w:rsidRDefault="00000000" w:rsidP="00FC2780">
      <w:pPr>
        <w:rPr>
          <w:b/>
          <w:bCs/>
        </w:rPr>
      </w:pPr>
      <w:r>
        <w:rPr>
          <w:b/>
          <w:bCs/>
        </w:rPr>
        <w:pict w14:anchorId="02AA3075">
          <v:rect id="_x0000_i1067" style="width:0;height:1.5pt" o:hralign="center" o:hrstd="t" o:hr="t" fillcolor="#a0a0a0" stroked="f"/>
        </w:pict>
      </w:r>
    </w:p>
    <w:p w14:paraId="74156663" w14:textId="02DEED0A" w:rsidR="00FC2780" w:rsidRPr="00FC2780" w:rsidRDefault="00FC2780" w:rsidP="00FC2780">
      <w:pPr>
        <w:rPr>
          <w:b/>
          <w:bCs/>
        </w:rPr>
      </w:pPr>
      <w:r w:rsidRPr="00FC2780">
        <w:rPr>
          <w:b/>
          <w:bCs/>
        </w:rPr>
        <w:t>1</w:t>
      </w:r>
      <w:r w:rsidR="00CB1FBB">
        <w:rPr>
          <w:b/>
          <w:bCs/>
        </w:rPr>
        <w:t>7</w:t>
      </w:r>
      <w:r w:rsidRPr="00FC2780">
        <w:rPr>
          <w:b/>
          <w:bCs/>
        </w:rPr>
        <w:t>.6 Model Contribution</w:t>
      </w:r>
    </w:p>
    <w:p w14:paraId="57CF126C" w14:textId="77777777" w:rsidR="00DD4B7B" w:rsidRPr="00DD4B7B" w:rsidRDefault="00DD4B7B" w:rsidP="00DD4B7B">
      <w:r w:rsidRPr="00DD4B7B">
        <w:t>The contribution of this framework is specific and limited in scope.</w:t>
      </w:r>
    </w:p>
    <w:p w14:paraId="3E0292D9" w14:textId="77777777" w:rsidR="00DD4B7B" w:rsidRPr="00DD4B7B" w:rsidRDefault="00DD4B7B" w:rsidP="00DD4B7B">
      <w:r w:rsidRPr="00DD4B7B">
        <w:t>It introduces:</w:t>
      </w:r>
    </w:p>
    <w:p w14:paraId="03C871F7" w14:textId="77777777" w:rsidR="00DD4B7B" w:rsidRPr="00DD4B7B" w:rsidRDefault="00DD4B7B" w:rsidP="00DD4B7B">
      <w:r w:rsidRPr="00DD4B7B">
        <w:t>a density-dependent nucleation law,</w:t>
      </w:r>
    </w:p>
    <w:p w14:paraId="3BC8D01F" w14:textId="77777777" w:rsidR="00DD4B7B" w:rsidRPr="00DD4B7B" w:rsidRDefault="00DD4B7B" w:rsidP="00DD4B7B">
      <w:r w:rsidRPr="00DD4B7B">
        <w:t>a thermodynamic substrate model,</w:t>
      </w:r>
    </w:p>
    <w:p w14:paraId="21E5025D" w14:textId="77777777" w:rsidR="00DD4B7B" w:rsidRPr="00DD4B7B" w:rsidRDefault="00DD4B7B" w:rsidP="00DD4B7B">
      <w:r w:rsidRPr="00DD4B7B">
        <w:t>a demonstrated stable fixed point under explicit assumptions,</w:t>
      </w:r>
    </w:p>
    <w:p w14:paraId="6998801A" w14:textId="77777777" w:rsidR="00DD4B7B" w:rsidRPr="00DD4B7B" w:rsidRDefault="00DD4B7B" w:rsidP="00DD4B7B">
      <w:r w:rsidRPr="00DD4B7B">
        <w:t>and a statistical distinction from constant-rate nucleation models.</w:t>
      </w:r>
    </w:p>
    <w:p w14:paraId="1A7748E1" w14:textId="77777777" w:rsidR="00DD4B7B" w:rsidRPr="00DD4B7B" w:rsidRDefault="00DD4B7B" w:rsidP="00DD4B7B">
      <w:r w:rsidRPr="00DD4B7B">
        <w:t>It does not derive λ from first principles and does not claim observational confirmation of other universes.</w:t>
      </w:r>
    </w:p>
    <w:p w14:paraId="6D3394A3" w14:textId="77777777" w:rsidR="00DD4B7B" w:rsidRPr="00DD4B7B" w:rsidRDefault="00DD4B7B" w:rsidP="00DD4B7B">
      <w:r w:rsidRPr="00DD4B7B">
        <w:t>Instead, it provides a framework for comparing feedback-regulated nucleation against standard Poisson models.</w:t>
      </w:r>
    </w:p>
    <w:p w14:paraId="08BF1B21" w14:textId="77777777" w:rsidR="00FC2780" w:rsidRPr="00FC2780" w:rsidRDefault="00000000" w:rsidP="00FC2780">
      <w:pPr>
        <w:rPr>
          <w:b/>
          <w:bCs/>
        </w:rPr>
      </w:pPr>
      <w:r>
        <w:rPr>
          <w:b/>
          <w:bCs/>
        </w:rPr>
        <w:pict w14:anchorId="5611A8FB">
          <v:rect id="_x0000_i1068" style="width:0;height:1.5pt" o:hralign="center" o:hrstd="t" o:hr="t" fillcolor="#a0a0a0" stroked="f"/>
        </w:pict>
      </w:r>
    </w:p>
    <w:p w14:paraId="268064BB" w14:textId="34FD5223" w:rsidR="00FC2780" w:rsidRPr="00FC2780" w:rsidRDefault="00FC2780" w:rsidP="00FC2780">
      <w:pPr>
        <w:rPr>
          <w:b/>
          <w:bCs/>
        </w:rPr>
      </w:pPr>
      <w:r w:rsidRPr="00FC2780">
        <w:rPr>
          <w:b/>
          <w:bCs/>
        </w:rPr>
        <w:t>1</w:t>
      </w:r>
      <w:r w:rsidR="00CB1FBB">
        <w:rPr>
          <w:b/>
          <w:bCs/>
        </w:rPr>
        <w:t>7</w:t>
      </w:r>
      <w:r w:rsidRPr="00FC2780">
        <w:rPr>
          <w:b/>
          <w:bCs/>
        </w:rPr>
        <w:t>.7 Limitations</w:t>
      </w:r>
    </w:p>
    <w:p w14:paraId="26A52610" w14:textId="77777777" w:rsidR="00FC2780" w:rsidRPr="00FC2780" w:rsidRDefault="00FC2780" w:rsidP="00FC2780">
      <w:r w:rsidRPr="00FC2780">
        <w:t>This demonstrated result is mathematical rather than empirical. The numerical values are illustrative and do not represent measured properties of a physical substrate.</w:t>
      </w:r>
    </w:p>
    <w:p w14:paraId="28B1FC45" w14:textId="77777777" w:rsidR="00FC2780" w:rsidRPr="00FC2780" w:rsidRDefault="00FC2780" w:rsidP="00FC2780">
      <w:r w:rsidRPr="00FC2780">
        <w:t>The observational prediction is conditional. It only becomes testable if bubble collision signatures are detectable and distinguishable from foregrounds, instrumental artifacts, and standard cosmological fluctuations.</w:t>
      </w:r>
    </w:p>
    <w:p w14:paraId="4F27AF58" w14:textId="77777777" w:rsidR="00FC2780" w:rsidRPr="00FC2780" w:rsidRDefault="00FC2780" w:rsidP="00FC2780">
      <w:pPr>
        <w:rPr>
          <w:b/>
          <w:bCs/>
        </w:rPr>
      </w:pPr>
      <w:r w:rsidRPr="00FC2780">
        <w:t>Future work must derive λ(ρ</w:t>
      </w:r>
      <w:r w:rsidRPr="00FC2780">
        <w:rPr>
          <w:rFonts w:ascii="Cambria Math" w:hAnsi="Cambria Math" w:cs="Cambria Math"/>
        </w:rPr>
        <w:t>ₛ</w:t>
      </w:r>
      <w:r w:rsidRPr="00FC2780">
        <w:t>) from a deeper theory, simulate feedback-regulated nucleation populations, and compare those simulations against CMB search methods such as those used in existing bubble collision studies.</w:t>
      </w:r>
    </w:p>
    <w:p w14:paraId="407E995D" w14:textId="77777777" w:rsidR="00FC2780" w:rsidRPr="00FC2780" w:rsidRDefault="00000000" w:rsidP="00FC2780">
      <w:pPr>
        <w:rPr>
          <w:b/>
          <w:bCs/>
        </w:rPr>
      </w:pPr>
      <w:r>
        <w:rPr>
          <w:b/>
          <w:bCs/>
        </w:rPr>
        <w:pict w14:anchorId="7E8C9307">
          <v:rect id="_x0000_i1069" style="width:0;height:1.5pt" o:hralign="center" o:hrstd="t" o:hr="t" fillcolor="#a0a0a0" stroked="f"/>
        </w:pict>
      </w:r>
    </w:p>
    <w:p w14:paraId="53CE48D2" w14:textId="6FDC45EF" w:rsidR="00FC2780" w:rsidRPr="00FC2780" w:rsidRDefault="00FC2780" w:rsidP="00FC2780">
      <w:pPr>
        <w:rPr>
          <w:b/>
          <w:bCs/>
        </w:rPr>
      </w:pPr>
      <w:r w:rsidRPr="00FC2780">
        <w:rPr>
          <w:b/>
          <w:bCs/>
        </w:rPr>
        <w:t>1</w:t>
      </w:r>
      <w:r w:rsidR="00CB1FBB">
        <w:rPr>
          <w:b/>
          <w:bCs/>
        </w:rPr>
        <w:t>7</w:t>
      </w:r>
      <w:r w:rsidRPr="00FC2780">
        <w:rPr>
          <w:b/>
          <w:bCs/>
        </w:rPr>
        <w:t>.8 Summary</w:t>
      </w:r>
    </w:p>
    <w:p w14:paraId="2BCC776F" w14:textId="0E55C4B7" w:rsidR="00FC2780" w:rsidRPr="00FC2780" w:rsidRDefault="00997BFB" w:rsidP="00FC2780">
      <w:r w:rsidRPr="00997BFB">
        <w:t>The framework is intentionally limited in scope but produces concrete, reproducible results and a specific empirical comparison strategy</w:t>
      </w:r>
      <w:r w:rsidR="00FC2780" w:rsidRPr="00FC2780">
        <w:t xml:space="preserve">. The model demonstrates stable self-regulated universe nucleation under explicit toy assumptions and identifies a concrete </w:t>
      </w:r>
      <w:r w:rsidR="00FC2780" w:rsidRPr="00FC2780">
        <w:lastRenderedPageBreak/>
        <w:t>observational comparison class: non-Poisson structure in CMB bubble collision candidates.</w:t>
      </w:r>
    </w:p>
    <w:p w14:paraId="5E0E9A50" w14:textId="77777777" w:rsidR="00FC2780" w:rsidRPr="00FC2780" w:rsidRDefault="00FC2780" w:rsidP="00FC2780">
      <w:r w:rsidRPr="00FC2780">
        <w:t>This does not prove the model correct, but it gives the framework a derived result and a more specific route toward empirical comparison.</w:t>
      </w:r>
    </w:p>
    <w:p w14:paraId="0DF7CC70" w14:textId="77777777" w:rsidR="00EF0E88" w:rsidRDefault="00EF0E88" w:rsidP="00FC2780"/>
    <w:sectPr w:rsidR="00EF0E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C3771"/>
    <w:multiLevelType w:val="multilevel"/>
    <w:tmpl w:val="3DBE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B2263"/>
    <w:multiLevelType w:val="multilevel"/>
    <w:tmpl w:val="D114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163703"/>
    <w:multiLevelType w:val="multilevel"/>
    <w:tmpl w:val="6FB4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FE016E"/>
    <w:multiLevelType w:val="multilevel"/>
    <w:tmpl w:val="14D4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0B6D52"/>
    <w:multiLevelType w:val="multilevel"/>
    <w:tmpl w:val="509A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320691">
    <w:abstractNumId w:val="4"/>
  </w:num>
  <w:num w:numId="2" w16cid:durableId="452216370">
    <w:abstractNumId w:val="2"/>
  </w:num>
  <w:num w:numId="3" w16cid:durableId="703020406">
    <w:abstractNumId w:val="1"/>
  </w:num>
  <w:num w:numId="4" w16cid:durableId="2004233250">
    <w:abstractNumId w:val="0"/>
  </w:num>
  <w:num w:numId="5" w16cid:durableId="15623274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7F9"/>
    <w:rsid w:val="0017020B"/>
    <w:rsid w:val="00351327"/>
    <w:rsid w:val="00361B43"/>
    <w:rsid w:val="003E4D41"/>
    <w:rsid w:val="004A160B"/>
    <w:rsid w:val="0057783A"/>
    <w:rsid w:val="00602EB4"/>
    <w:rsid w:val="006720EE"/>
    <w:rsid w:val="006E6EF5"/>
    <w:rsid w:val="00761849"/>
    <w:rsid w:val="00894CA4"/>
    <w:rsid w:val="008E3CF4"/>
    <w:rsid w:val="00903439"/>
    <w:rsid w:val="00937F8B"/>
    <w:rsid w:val="009555F0"/>
    <w:rsid w:val="00997BFB"/>
    <w:rsid w:val="009A27F9"/>
    <w:rsid w:val="00A110C1"/>
    <w:rsid w:val="00C10693"/>
    <w:rsid w:val="00C11A8E"/>
    <w:rsid w:val="00C22D62"/>
    <w:rsid w:val="00CB1FBB"/>
    <w:rsid w:val="00D45ECB"/>
    <w:rsid w:val="00DD369C"/>
    <w:rsid w:val="00DD4B7B"/>
    <w:rsid w:val="00EF0E88"/>
    <w:rsid w:val="00FB1BC8"/>
    <w:rsid w:val="00FB2387"/>
    <w:rsid w:val="00FC2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6A4D"/>
  <w15:chartTrackingRefBased/>
  <w15:docId w15:val="{8B420F93-9683-4EBD-808F-1194CF306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7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27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27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27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7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7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7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7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7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7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7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27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27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7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7F9"/>
    <w:rPr>
      <w:rFonts w:eastAsiaTheme="majorEastAsia" w:cstheme="majorBidi"/>
      <w:color w:val="272727" w:themeColor="text1" w:themeTint="D8"/>
    </w:rPr>
  </w:style>
  <w:style w:type="paragraph" w:styleId="Title">
    <w:name w:val="Title"/>
    <w:basedOn w:val="Normal"/>
    <w:next w:val="Normal"/>
    <w:link w:val="TitleChar"/>
    <w:uiPriority w:val="10"/>
    <w:qFormat/>
    <w:rsid w:val="009A2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7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7F9"/>
    <w:pPr>
      <w:spacing w:before="160"/>
      <w:jc w:val="center"/>
    </w:pPr>
    <w:rPr>
      <w:i/>
      <w:iCs/>
      <w:color w:val="404040" w:themeColor="text1" w:themeTint="BF"/>
    </w:rPr>
  </w:style>
  <w:style w:type="character" w:customStyle="1" w:styleId="QuoteChar">
    <w:name w:val="Quote Char"/>
    <w:basedOn w:val="DefaultParagraphFont"/>
    <w:link w:val="Quote"/>
    <w:uiPriority w:val="29"/>
    <w:rsid w:val="009A27F9"/>
    <w:rPr>
      <w:i/>
      <w:iCs/>
      <w:color w:val="404040" w:themeColor="text1" w:themeTint="BF"/>
    </w:rPr>
  </w:style>
  <w:style w:type="paragraph" w:styleId="ListParagraph">
    <w:name w:val="List Paragraph"/>
    <w:basedOn w:val="Normal"/>
    <w:uiPriority w:val="34"/>
    <w:qFormat/>
    <w:rsid w:val="009A27F9"/>
    <w:pPr>
      <w:ind w:left="720"/>
      <w:contextualSpacing/>
    </w:pPr>
  </w:style>
  <w:style w:type="character" w:styleId="IntenseEmphasis">
    <w:name w:val="Intense Emphasis"/>
    <w:basedOn w:val="DefaultParagraphFont"/>
    <w:uiPriority w:val="21"/>
    <w:qFormat/>
    <w:rsid w:val="009A27F9"/>
    <w:rPr>
      <w:i/>
      <w:iCs/>
      <w:color w:val="0F4761" w:themeColor="accent1" w:themeShade="BF"/>
    </w:rPr>
  </w:style>
  <w:style w:type="paragraph" w:styleId="IntenseQuote">
    <w:name w:val="Intense Quote"/>
    <w:basedOn w:val="Normal"/>
    <w:next w:val="Normal"/>
    <w:link w:val="IntenseQuoteChar"/>
    <w:uiPriority w:val="30"/>
    <w:qFormat/>
    <w:rsid w:val="009A27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7F9"/>
    <w:rPr>
      <w:i/>
      <w:iCs/>
      <w:color w:val="0F4761" w:themeColor="accent1" w:themeShade="BF"/>
    </w:rPr>
  </w:style>
  <w:style w:type="character" w:styleId="IntenseReference">
    <w:name w:val="Intense Reference"/>
    <w:basedOn w:val="DefaultParagraphFont"/>
    <w:uiPriority w:val="32"/>
    <w:qFormat/>
    <w:rsid w:val="009A27F9"/>
    <w:rPr>
      <w:b/>
      <w:bCs/>
      <w:smallCaps/>
      <w:color w:val="0F4761" w:themeColor="accent1" w:themeShade="BF"/>
      <w:spacing w:val="5"/>
    </w:rPr>
  </w:style>
  <w:style w:type="character" w:styleId="Hyperlink">
    <w:name w:val="Hyperlink"/>
    <w:basedOn w:val="DefaultParagraphFont"/>
    <w:uiPriority w:val="99"/>
    <w:unhideWhenUsed/>
    <w:rsid w:val="00FC2780"/>
    <w:rPr>
      <w:color w:val="467886" w:themeColor="hyperlink"/>
      <w:u w:val="single"/>
    </w:rPr>
  </w:style>
  <w:style w:type="character" w:styleId="UnresolvedMention">
    <w:name w:val="Unresolved Mention"/>
    <w:basedOn w:val="DefaultParagraphFont"/>
    <w:uiPriority w:val="99"/>
    <w:semiHidden/>
    <w:unhideWhenUsed/>
    <w:rsid w:val="00FC27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link.aps.org/doi/10.1103/PhysRevD.15.2929?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24</Pages>
  <Words>4944</Words>
  <Characters>29319</Characters>
  <Application>Microsoft Office Word</Application>
  <DocSecurity>0</DocSecurity>
  <Lines>651</Lines>
  <Paragraphs>403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Joubert</dc:creator>
  <cp:keywords/>
  <dc:description/>
  <cp:lastModifiedBy>Ronald Joubert</cp:lastModifiedBy>
  <cp:revision>14</cp:revision>
  <dcterms:created xsi:type="dcterms:W3CDTF">2026-04-30T21:42:00Z</dcterms:created>
  <dcterms:modified xsi:type="dcterms:W3CDTF">2026-04-30T23:30:00Z</dcterms:modified>
</cp:coreProperties>
</file>