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49F31" w14:textId="515CCE07" w:rsidR="00226EE8" w:rsidRDefault="00226EE8" w:rsidP="00226EE8">
      <w:pPr>
        <w:pStyle w:val="Heading1"/>
      </w:pPr>
      <w:r>
        <w:t>Name of the use case</w:t>
      </w:r>
    </w:p>
    <w:p w14:paraId="7058CEF6" w14:textId="563FFBD7" w:rsidR="00226EE8" w:rsidRPr="00226EE8" w:rsidRDefault="00226EE8" w:rsidP="00226EE8">
      <w:pPr>
        <w:spacing w:after="0"/>
        <w:rPr>
          <w:i/>
          <w:iCs/>
        </w:rPr>
      </w:pPr>
      <w:r w:rsidRPr="00226EE8">
        <w:rPr>
          <w:i/>
          <w:iCs/>
        </w:rPr>
        <w:t>Author: Name</w:t>
      </w:r>
      <w:r w:rsidR="006451B0">
        <w:rPr>
          <w:i/>
          <w:iCs/>
        </w:rPr>
        <w:t xml:space="preserve"> of the author(s)</w:t>
      </w:r>
    </w:p>
    <w:p w14:paraId="73FA8DDB" w14:textId="7827C4FF" w:rsidR="00226EE8" w:rsidRDefault="00226EE8" w:rsidP="00226EE8">
      <w:pPr>
        <w:rPr>
          <w:i/>
          <w:iCs/>
        </w:rPr>
      </w:pPr>
      <w:r w:rsidRPr="00226EE8">
        <w:rPr>
          <w:i/>
          <w:iCs/>
        </w:rPr>
        <w:t>Month, Year</w:t>
      </w:r>
    </w:p>
    <w:p w14:paraId="28BD73D5" w14:textId="69C68B1F" w:rsidR="006451B0" w:rsidRPr="00226EE8" w:rsidRDefault="006451B0" w:rsidP="00226EE8">
      <w:r>
        <w:t xml:space="preserve">This is the documentation of the [name of the use case] use case, which is part of the </w:t>
      </w:r>
      <w:hyperlink r:id="rId5" w:history="1">
        <w:r w:rsidRPr="00571F97">
          <w:rPr>
            <w:rStyle w:val="Hyperlink"/>
          </w:rPr>
          <w:t>Learning Mip</w:t>
        </w:r>
      </w:hyperlink>
      <w:r>
        <w:t xml:space="preserve"> project maintained by </w:t>
      </w:r>
      <w:r w:rsidRPr="00571F97">
        <w:t>Mip Master</w:t>
      </w:r>
      <w:r>
        <w:t>.</w:t>
      </w:r>
    </w:p>
    <w:p w14:paraId="3A9BFCCF" w14:textId="77777777" w:rsidR="00226EE8" w:rsidRDefault="00226EE8" w:rsidP="00226EE8">
      <w:pPr>
        <w:pStyle w:val="Heading2"/>
      </w:pPr>
      <w:r>
        <w:t>Concepts</w:t>
      </w:r>
    </w:p>
    <w:p w14:paraId="0D3E5B28" w14:textId="77777777" w:rsidR="00226EE8" w:rsidRDefault="00226EE8" w:rsidP="00226EE8">
      <w:pPr>
        <w:pStyle w:val="ListParagraph"/>
        <w:numPr>
          <w:ilvl w:val="0"/>
          <w:numId w:val="2"/>
        </w:numPr>
      </w:pPr>
      <w:r>
        <w:t>Concept 1</w:t>
      </w:r>
    </w:p>
    <w:p w14:paraId="2C3BCBB9" w14:textId="3E78F3A1" w:rsidR="00226EE8" w:rsidRDefault="00226EE8" w:rsidP="00226EE8">
      <w:pPr>
        <w:pStyle w:val="ListParagraph"/>
        <w:numPr>
          <w:ilvl w:val="0"/>
          <w:numId w:val="2"/>
        </w:numPr>
      </w:pPr>
      <w:r>
        <w:t>Concept 2</w:t>
      </w:r>
    </w:p>
    <w:p w14:paraId="41273530" w14:textId="6D0EC900" w:rsidR="0059388D" w:rsidRDefault="0059388D" w:rsidP="00226EE8">
      <w:pPr>
        <w:pStyle w:val="ListParagraph"/>
        <w:numPr>
          <w:ilvl w:val="0"/>
          <w:numId w:val="2"/>
        </w:numPr>
      </w:pPr>
      <w:r>
        <w:t>…</w:t>
      </w:r>
    </w:p>
    <w:p w14:paraId="0D0348E9" w14:textId="77777777" w:rsidR="00226EE8" w:rsidRPr="006205CF" w:rsidRDefault="00226EE8" w:rsidP="00226EE8">
      <w:pPr>
        <w:pStyle w:val="Heading2"/>
      </w:pPr>
      <w:r>
        <w:t>Problem statement</w:t>
      </w:r>
    </w:p>
    <w:p w14:paraId="5210B7CF" w14:textId="2B1C5361" w:rsidR="00226EE8" w:rsidRDefault="00226EE8" w:rsidP="00226EE8">
      <w:r>
        <w:t>A detailed definition of business problem being solved.</w:t>
      </w:r>
    </w:p>
    <w:p w14:paraId="66685DA2" w14:textId="7A5D6118" w:rsidR="00226EE8" w:rsidRDefault="00226EE8" w:rsidP="00226EE8">
      <w:pPr>
        <w:pStyle w:val="Heading2"/>
      </w:pPr>
      <w:r>
        <w:t>Input data</w:t>
      </w:r>
    </w:p>
    <w:p w14:paraId="6B62D7F1" w14:textId="61821796" w:rsidR="00226EE8" w:rsidRPr="00226EE8" w:rsidRDefault="00226EE8" w:rsidP="00226EE8">
      <w:r>
        <w:t>Not required. Can be a description</w:t>
      </w:r>
      <w:r w:rsidR="0059388D">
        <w:t xml:space="preserve"> of the data</w:t>
      </w:r>
      <w:r>
        <w:t xml:space="preserve"> or tables with sample input data.</w:t>
      </w:r>
    </w:p>
    <w:p w14:paraId="4CDCFD19" w14:textId="4530C574" w:rsidR="00226EE8" w:rsidRDefault="00226EE8" w:rsidP="00226EE8">
      <w:pPr>
        <w:pStyle w:val="Heading2"/>
      </w:pPr>
      <w:r>
        <w:t>Formulation</w:t>
      </w:r>
    </w:p>
    <w:p w14:paraId="7B13DD63" w14:textId="2AF0D906" w:rsidR="00226EE8" w:rsidRPr="00226EE8" w:rsidRDefault="00226EE8" w:rsidP="00226EE8">
      <w:r>
        <w:t xml:space="preserve">Use normal font for comments, like this. And use </w:t>
      </w:r>
      <w:r w:rsidRPr="00226EE8">
        <w:rPr>
          <w:color w:val="44546A" w:themeColor="text2"/>
        </w:rPr>
        <w:t>this formatting</w:t>
      </w:r>
      <w:r>
        <w:t xml:space="preserve"> </w:t>
      </w:r>
      <w:r w:rsidR="0059388D">
        <w:t>to highlight</w:t>
      </w:r>
      <w:r>
        <w:t xml:space="preserve"> the actual formulation.</w:t>
      </w:r>
    </w:p>
    <w:p w14:paraId="54E67B7A" w14:textId="77777777" w:rsidR="00226EE8" w:rsidRDefault="00226EE8" w:rsidP="00226EE8">
      <w:pPr>
        <w:pStyle w:val="Heading3"/>
      </w:pPr>
      <w:r>
        <w:t>Input data model</w:t>
      </w:r>
    </w:p>
    <w:p w14:paraId="291BD788" w14:textId="77777777" w:rsidR="00226EE8" w:rsidRPr="008A4863" w:rsidRDefault="00226EE8" w:rsidP="00226EE8">
      <w:pPr>
        <w:ind w:left="360"/>
        <w:rPr>
          <w:color w:val="44546A" w:themeColor="text2"/>
        </w:rPr>
      </w:pPr>
      <w:r w:rsidRPr="008A4863">
        <w:rPr>
          <w:color w:val="44546A" w:themeColor="text2"/>
        </w:rPr>
        <w:t>Set of indices</w:t>
      </w:r>
    </w:p>
    <w:p w14:paraId="2C283893" w14:textId="7EDDE19A" w:rsidR="00226EE8" w:rsidRDefault="00226EE8" w:rsidP="00226EE8">
      <w:pPr>
        <w:ind w:left="1080"/>
        <w:rPr>
          <w:rFonts w:eastAsiaTheme="minorEastAsia"/>
          <w:color w:val="44546A" w:themeColor="text2"/>
        </w:rPr>
      </w:pPr>
      <m:oMath>
        <m:r>
          <w:rPr>
            <w:rFonts w:ascii="Cambria Math" w:eastAsiaTheme="minorEastAsia" w:hAnsi="Cambria Math"/>
            <w:color w:val="44546A" w:themeColor="text2"/>
          </w:rPr>
          <m:t>I</m:t>
        </m:r>
      </m:oMath>
      <w:r w:rsidRPr="008A4863">
        <w:rPr>
          <w:rFonts w:eastAsiaTheme="minorEastAsia"/>
          <w:color w:val="44546A" w:themeColor="text2"/>
        </w:rPr>
        <w:tab/>
      </w:r>
      <w:r>
        <w:rPr>
          <w:rFonts w:eastAsiaTheme="minorEastAsia"/>
          <w:color w:val="44546A" w:themeColor="text2"/>
        </w:rPr>
        <w:tab/>
      </w:r>
      <w:r w:rsidRPr="008A4863">
        <w:rPr>
          <w:rFonts w:eastAsiaTheme="minorEastAsia"/>
          <w:color w:val="44546A" w:themeColor="text2"/>
        </w:rPr>
        <w:t xml:space="preserve">Set of </w:t>
      </w:r>
      <w:r>
        <w:rPr>
          <w:rFonts w:eastAsiaTheme="minorEastAsia"/>
          <w:color w:val="44546A" w:themeColor="text2"/>
        </w:rPr>
        <w:t>..</w:t>
      </w:r>
      <w:r w:rsidRPr="008A4863">
        <w:rPr>
          <w:rFonts w:eastAsiaTheme="minorEastAsia"/>
          <w:color w:val="44546A" w:themeColor="text2"/>
        </w:rPr>
        <w:t>.</w:t>
      </w:r>
    </w:p>
    <w:p w14:paraId="2124D98B" w14:textId="173B9A14" w:rsidR="00226EE8" w:rsidRPr="008A4863" w:rsidRDefault="00226EE8" w:rsidP="00226EE8">
      <w:pPr>
        <w:ind w:left="1080"/>
        <w:rPr>
          <w:rFonts w:eastAsiaTheme="minorEastAsia"/>
          <w:color w:val="44546A" w:themeColor="text2"/>
        </w:rPr>
      </w:pPr>
      <m:oMath>
        <m:r>
          <w:rPr>
            <w:rFonts w:ascii="Cambria Math" w:eastAsiaTheme="minorEastAsia" w:hAnsi="Cambria Math"/>
            <w:color w:val="44546A" w:themeColor="text2"/>
          </w:rPr>
          <m:t>J</m:t>
        </m:r>
      </m:oMath>
      <w:r w:rsidRPr="008A4863">
        <w:rPr>
          <w:rFonts w:eastAsiaTheme="minorEastAsia"/>
          <w:color w:val="44546A" w:themeColor="text2"/>
        </w:rPr>
        <w:tab/>
      </w:r>
      <w:r>
        <w:rPr>
          <w:rFonts w:eastAsiaTheme="minorEastAsia"/>
          <w:color w:val="44546A" w:themeColor="text2"/>
        </w:rPr>
        <w:tab/>
      </w:r>
      <w:r w:rsidRPr="008A4863">
        <w:rPr>
          <w:rFonts w:eastAsiaTheme="minorEastAsia"/>
          <w:color w:val="44546A" w:themeColor="text2"/>
        </w:rPr>
        <w:t xml:space="preserve">Set of </w:t>
      </w:r>
      <w:r>
        <w:rPr>
          <w:rFonts w:eastAsiaTheme="minorEastAsia"/>
          <w:color w:val="44546A" w:themeColor="text2"/>
        </w:rPr>
        <w:t>..</w:t>
      </w:r>
      <w:r w:rsidRPr="008A4863">
        <w:rPr>
          <w:rFonts w:eastAsiaTheme="minorEastAsia"/>
          <w:color w:val="44546A" w:themeColor="text2"/>
        </w:rPr>
        <w:t>.</w:t>
      </w:r>
    </w:p>
    <w:p w14:paraId="1E0F33C6" w14:textId="77777777" w:rsidR="00226EE8" w:rsidRPr="008A4863" w:rsidRDefault="00226EE8" w:rsidP="00226EE8">
      <w:pPr>
        <w:ind w:left="360"/>
        <w:rPr>
          <w:color w:val="1F3864" w:themeColor="accent1" w:themeShade="80"/>
        </w:rPr>
      </w:pPr>
      <w:r w:rsidRPr="008A4863">
        <w:rPr>
          <w:color w:val="44546A" w:themeColor="text2"/>
        </w:rPr>
        <w:t>Paramete</w:t>
      </w:r>
      <w:r w:rsidRPr="008A4863">
        <w:rPr>
          <w:rFonts w:eastAsiaTheme="minorEastAsia"/>
          <w:color w:val="44546A" w:themeColor="text2"/>
        </w:rPr>
        <w:t>r</w:t>
      </w:r>
      <w:r w:rsidRPr="008A4863">
        <w:rPr>
          <w:color w:val="44546A" w:themeColor="text2"/>
        </w:rPr>
        <w:t>s</w:t>
      </w:r>
    </w:p>
    <w:p w14:paraId="4841FAA3" w14:textId="77777777" w:rsidR="00226EE8" w:rsidRPr="003042B0" w:rsidRDefault="0059388D" w:rsidP="00226EE8">
      <w:pPr>
        <w:ind w:left="1080"/>
        <w:rPr>
          <w:rFonts w:eastAsiaTheme="minorEastAsia"/>
          <w:color w:val="44546A" w:themeColor="text2"/>
        </w:rPr>
      </w:pPr>
      <m:oMath>
        <m:sSub>
          <m:sSubPr>
            <m:ctrlPr>
              <w:rPr>
                <w:rFonts w:ascii="Cambria Math" w:eastAsiaTheme="minorEastAsia" w:hAnsi="Cambria Math"/>
                <w:color w:val="44546A" w:themeColor="text2"/>
              </w:rPr>
            </m:ctrlPr>
          </m:sSubPr>
          <m:e>
            <m:r>
              <w:rPr>
                <w:rFonts w:ascii="Cambria Math" w:eastAsiaTheme="minorEastAsia" w:hAnsi="Cambria Math"/>
                <w:color w:val="44546A" w:themeColor="text2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44546A" w:themeColor="text2"/>
              </w:rPr>
              <m:t>i</m:t>
            </m:r>
          </m:sub>
        </m:sSub>
      </m:oMath>
      <w:r w:rsidR="00226EE8" w:rsidRPr="008A4863">
        <w:rPr>
          <w:rFonts w:eastAsiaTheme="minorEastAsia"/>
          <w:color w:val="44546A" w:themeColor="text2"/>
        </w:rPr>
        <w:tab/>
      </w:r>
      <w:r w:rsidR="00226EE8">
        <w:rPr>
          <w:rFonts w:eastAsiaTheme="minorEastAsia"/>
          <w:color w:val="44546A" w:themeColor="text2"/>
        </w:rPr>
        <w:tab/>
        <w:t>C</w:t>
      </w:r>
      <w:r w:rsidR="00226EE8" w:rsidRPr="008A4863">
        <w:rPr>
          <w:rFonts w:eastAsiaTheme="minorEastAsia"/>
          <w:color w:val="44546A" w:themeColor="text2"/>
        </w:rPr>
        <w:t xml:space="preserve">ost ($/cu ft) </w:t>
      </w:r>
      <w:r w:rsidR="00226EE8">
        <w:rPr>
          <w:rFonts w:eastAsiaTheme="minorEastAsia"/>
          <w:color w:val="44546A" w:themeColor="text2"/>
        </w:rPr>
        <w:t>of …</w:t>
      </w:r>
    </w:p>
    <w:p w14:paraId="26391289" w14:textId="77777777" w:rsidR="00226EE8" w:rsidRDefault="00226EE8" w:rsidP="00226EE8">
      <w:pPr>
        <w:pStyle w:val="Heading3"/>
      </w:pPr>
      <w:r>
        <w:t>Decision variables</w:t>
      </w:r>
    </w:p>
    <w:p w14:paraId="7688EB02" w14:textId="6080B872" w:rsidR="00226EE8" w:rsidRDefault="00226EE8" w:rsidP="00226EE8">
      <w:r>
        <w:t>Definition of the decision variables used to formulate the problem.</w:t>
      </w:r>
    </w:p>
    <w:p w14:paraId="7DAC9260" w14:textId="77777777" w:rsidR="00226EE8" w:rsidRPr="0085181C" w:rsidRDefault="00226EE8" w:rsidP="00226EE8">
      <w:pPr>
        <w:ind w:left="360"/>
        <w:rPr>
          <w:color w:val="44546A" w:themeColor="text2"/>
        </w:rPr>
      </w:pPr>
      <w:r w:rsidRPr="0085181C">
        <w:rPr>
          <w:color w:val="44546A" w:themeColor="text2"/>
        </w:rPr>
        <w:t>Decision variables:</w:t>
      </w:r>
    </w:p>
    <w:p w14:paraId="60786762" w14:textId="77777777" w:rsidR="00226EE8" w:rsidRPr="00CF0C61" w:rsidRDefault="0059388D" w:rsidP="00226EE8">
      <w:pPr>
        <w:ind w:left="1080"/>
        <w:rPr>
          <w:color w:val="44546A" w:themeColor="text2"/>
        </w:rPr>
      </w:pPr>
      <m:oMath>
        <m:sSub>
          <m:sSubPr>
            <m:ctrlPr>
              <w:rPr>
                <w:rFonts w:ascii="Cambria Math" w:hAnsi="Cambria Math"/>
                <w:i/>
                <w:color w:val="44546A" w:themeColor="text2"/>
              </w:rPr>
            </m:ctrlPr>
          </m:sSubPr>
          <m:e>
            <m:r>
              <w:rPr>
                <w:rFonts w:ascii="Cambria Math" w:hAnsi="Cambria Math"/>
                <w:color w:val="44546A" w:themeColor="text2"/>
              </w:rPr>
              <m:t>x</m:t>
            </m:r>
          </m:e>
          <m:sub>
            <m:r>
              <w:rPr>
                <w:rFonts w:ascii="Cambria Math" w:hAnsi="Cambria Math"/>
                <w:color w:val="44546A" w:themeColor="text2"/>
              </w:rPr>
              <m:t>1</m:t>
            </m:r>
          </m:sub>
        </m:sSub>
      </m:oMath>
      <w:r w:rsidR="00226EE8" w:rsidRPr="0085181C">
        <w:rPr>
          <w:rFonts w:eastAsiaTheme="minorEastAsia"/>
          <w:color w:val="44546A" w:themeColor="text2"/>
        </w:rPr>
        <w:tab/>
        <w:t xml:space="preserve">equal </w:t>
      </w:r>
      <m:oMath>
        <m:r>
          <w:rPr>
            <w:rFonts w:ascii="Cambria Math" w:eastAsiaTheme="minorEastAsia" w:hAnsi="Cambria Math"/>
            <w:color w:val="44546A" w:themeColor="text2"/>
          </w:rPr>
          <m:t>1</m:t>
        </m:r>
      </m:oMath>
      <w:r w:rsidR="00226EE8" w:rsidRPr="0085181C">
        <w:rPr>
          <w:rFonts w:eastAsiaTheme="minorEastAsia"/>
          <w:color w:val="44546A" w:themeColor="text2"/>
        </w:rPr>
        <w:t xml:space="preserve"> if consulting is chosen, </w:t>
      </w:r>
      <m:oMath>
        <m:r>
          <w:rPr>
            <w:rFonts w:ascii="Cambria Math" w:eastAsiaTheme="minorEastAsia" w:hAnsi="Cambria Math"/>
            <w:color w:val="44546A" w:themeColor="text2"/>
          </w:rPr>
          <m:t>0</m:t>
        </m:r>
      </m:oMath>
      <w:r w:rsidR="00226EE8" w:rsidRPr="0085181C">
        <w:rPr>
          <w:rFonts w:eastAsiaTheme="minorEastAsia"/>
          <w:color w:val="44546A" w:themeColor="text2"/>
        </w:rPr>
        <w:t xml:space="preserve"> otherwise</w:t>
      </w:r>
    </w:p>
    <w:p w14:paraId="0622F3D8" w14:textId="77777777" w:rsidR="00226EE8" w:rsidRDefault="00226EE8" w:rsidP="00226EE8">
      <w:pPr>
        <w:pStyle w:val="Heading3"/>
      </w:pPr>
      <w:r>
        <w:t>Constraints</w:t>
      </w:r>
    </w:p>
    <w:p w14:paraId="05F165C3" w14:textId="1AC7E3AB" w:rsidR="00226EE8" w:rsidRDefault="00226EE8" w:rsidP="00226EE8">
      <w:r>
        <w:t>Write and comment one constraint, or set of constraints, at a time.</w:t>
      </w:r>
    </w:p>
    <w:p w14:paraId="18D99779" w14:textId="60573814" w:rsidR="00226EE8" w:rsidRPr="0085181C" w:rsidRDefault="00226EE8" w:rsidP="00226EE8">
      <w:pPr>
        <w:ind w:left="360"/>
        <w:rPr>
          <w:color w:val="44546A" w:themeColor="text2"/>
        </w:rPr>
      </w:pPr>
      <w:r>
        <w:rPr>
          <w:color w:val="44546A" w:themeColor="text2"/>
        </w:rPr>
        <w:t>Constraints – Short description of the first constraint</w:t>
      </w:r>
      <w:r w:rsidRPr="0085181C">
        <w:rPr>
          <w:color w:val="44546A" w:themeColor="text2"/>
        </w:rPr>
        <w:t>:</w:t>
      </w:r>
    </w:p>
    <w:p w14:paraId="6E94C82F" w14:textId="1712BF87" w:rsidR="00226EE8" w:rsidRPr="00226EE8" w:rsidRDefault="0059388D" w:rsidP="00226EE8">
      <w:pPr>
        <w:ind w:left="360"/>
        <w:rPr>
          <w:rFonts w:eastAsiaTheme="minorEastAsia"/>
          <w:color w:val="44546A" w:themeColor="text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hAnsi="Cambria Math"/>
                  <w:color w:val="44546A" w:themeColor="text2"/>
                </w:rPr>
                <m:t>x</m:t>
              </m:r>
            </m:e>
            <m:sub>
              <m:r>
                <w:rPr>
                  <w:rFonts w:ascii="Cambria Math" w:hAnsi="Cambria Math"/>
                  <w:color w:val="44546A" w:themeColor="text2"/>
                </w:rPr>
                <m:t>1</m:t>
              </m:r>
            </m:sub>
          </m:sSub>
          <m:r>
            <w:rPr>
              <w:rFonts w:ascii="Cambria Math" w:hAnsi="Cambria Math"/>
              <w:color w:val="44546A" w:themeColor="tex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hAnsi="Cambria Math"/>
                  <w:color w:val="44546A" w:themeColor="text2"/>
                </w:rPr>
                <m:t>x</m:t>
              </m:r>
            </m:e>
            <m:sub>
              <m:r>
                <w:rPr>
                  <w:rFonts w:ascii="Cambria Math" w:hAnsi="Cambria Math"/>
                  <w:color w:val="44546A" w:themeColor="text2"/>
                </w:rPr>
                <m:t>2</m:t>
              </m:r>
            </m:sub>
          </m:sSub>
          <m:r>
            <w:rPr>
              <w:rFonts w:ascii="Cambria Math" w:hAnsi="Cambria Math"/>
              <w:color w:val="44546A" w:themeColor="tex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hAnsi="Cambria Math"/>
                  <w:color w:val="44546A" w:themeColor="text2"/>
                </w:rPr>
                <m:t>x</m:t>
              </m:r>
            </m:e>
            <m:sub>
              <m:r>
                <w:rPr>
                  <w:rFonts w:ascii="Cambria Math" w:hAnsi="Cambria Math"/>
                  <w:color w:val="44546A" w:themeColor="text2"/>
                </w:rPr>
                <m:t>3</m:t>
              </m:r>
            </m:sub>
          </m:sSub>
          <m:r>
            <w:rPr>
              <w:rFonts w:ascii="Cambria Math" w:hAnsi="Cambria Math"/>
              <w:color w:val="44546A" w:themeColor="text2"/>
            </w:rPr>
            <m:t>=1.</m:t>
          </m:r>
        </m:oMath>
      </m:oMathPara>
    </w:p>
    <w:p w14:paraId="4DE71B58" w14:textId="58F871D8" w:rsidR="00226EE8" w:rsidRPr="0085181C" w:rsidRDefault="00226EE8" w:rsidP="00226EE8">
      <w:pPr>
        <w:ind w:left="360"/>
        <w:rPr>
          <w:color w:val="44546A" w:themeColor="text2"/>
        </w:rPr>
      </w:pPr>
      <w:r>
        <w:rPr>
          <w:color w:val="44546A" w:themeColor="text2"/>
        </w:rPr>
        <w:t>Constraints – Short description of the second constraint</w:t>
      </w:r>
      <w:r w:rsidRPr="0085181C">
        <w:rPr>
          <w:color w:val="44546A" w:themeColor="text2"/>
        </w:rPr>
        <w:t>:</w:t>
      </w:r>
    </w:p>
    <w:p w14:paraId="454A4934" w14:textId="19FEBB9E" w:rsidR="00226EE8" w:rsidRPr="00226EE8" w:rsidRDefault="0059388D" w:rsidP="00226EE8">
      <w:pPr>
        <w:ind w:left="360"/>
        <w:rPr>
          <w:rFonts w:eastAsiaTheme="minorEastAsia"/>
          <w:color w:val="44546A" w:themeColor="text2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color w:val="44546A" w:themeColor="text2"/>
                </w:rPr>
              </m:ctrlPr>
            </m:naryPr>
            <m:sub>
              <m:r>
                <w:rPr>
                  <w:rFonts w:ascii="Cambria Math" w:hAnsi="Cambria Math"/>
                  <w:color w:val="44546A" w:themeColor="text2"/>
                </w:rPr>
                <m:t>i=1</m:t>
              </m:r>
            </m:sub>
            <m:sup>
              <m:r>
                <w:rPr>
                  <w:rFonts w:ascii="Cambria Math" w:hAnsi="Cambria Math"/>
                  <w:color w:val="44546A" w:themeColor="text2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44546A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546A" w:themeColor="text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4546A" w:themeColor="text2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color w:val="44546A" w:themeColor="text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hAnsi="Cambria Math"/>
                  <w:color w:val="44546A" w:themeColor="text2"/>
                </w:rPr>
                <m:t>d</m:t>
              </m:r>
            </m:e>
            <m:sub>
              <m:r>
                <w:rPr>
                  <w:rFonts w:ascii="Cambria Math" w:hAnsi="Cambria Math"/>
                  <w:color w:val="44546A" w:themeColor="text2"/>
                </w:rPr>
                <m:t>j</m:t>
              </m:r>
            </m:sub>
          </m:sSub>
          <m:r>
            <w:rPr>
              <w:rFonts w:ascii="Cambria Math" w:hAnsi="Cambria Math"/>
              <w:color w:val="44546A" w:themeColor="text2"/>
            </w:rPr>
            <m:t xml:space="preserve">         ∀ j.</m:t>
          </m:r>
        </m:oMath>
      </m:oMathPara>
    </w:p>
    <w:p w14:paraId="4FF90A30" w14:textId="7EC1EC11" w:rsidR="00226EE8" w:rsidRPr="0085181C" w:rsidRDefault="00226EE8" w:rsidP="00226EE8">
      <w:pPr>
        <w:ind w:left="360"/>
        <w:rPr>
          <w:color w:val="44546A" w:themeColor="text2"/>
        </w:rPr>
      </w:pPr>
      <w:r>
        <w:rPr>
          <w:color w:val="44546A" w:themeColor="text2"/>
        </w:rPr>
        <w:t>Constraints – Short description of the third constraint</w:t>
      </w:r>
      <w:r w:rsidRPr="0085181C">
        <w:rPr>
          <w:color w:val="44546A" w:themeColor="text2"/>
        </w:rPr>
        <w:t>:</w:t>
      </w:r>
    </w:p>
    <w:p w14:paraId="2008A69C" w14:textId="278B5FD5" w:rsidR="00226EE8" w:rsidRPr="00C54992" w:rsidRDefault="0059388D" w:rsidP="00226EE8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hAnsi="Cambria Math"/>
                  <w:color w:val="44546A" w:themeColor="text2"/>
                </w:rPr>
                <m:t>y</m:t>
              </m:r>
            </m:e>
            <m:sub>
              <m:r>
                <w:rPr>
                  <w:rFonts w:ascii="Cambria Math" w:hAnsi="Cambria Math"/>
                  <w:color w:val="44546A" w:themeColor="text2"/>
                </w:rPr>
                <m:t>ij</m:t>
              </m:r>
            </m:sub>
          </m:sSub>
          <m:r>
            <w:rPr>
              <w:rFonts w:ascii="Cambria Math" w:hAnsi="Cambria Math"/>
              <w:color w:val="44546A" w:themeColor="text2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hAnsi="Cambria Math"/>
                  <w:color w:val="44546A" w:themeColor="text2"/>
                </w:rPr>
                <m:t>x</m:t>
              </m:r>
            </m:e>
            <m:sub>
              <m:r>
                <w:rPr>
                  <w:rFonts w:ascii="Cambria Math" w:hAnsi="Cambria Math"/>
                  <w:color w:val="44546A" w:themeColor="text2"/>
                </w:rPr>
                <m:t>i</m:t>
              </m:r>
            </m:sub>
          </m:sSub>
          <m:r>
            <w:rPr>
              <w:rFonts w:ascii="Cambria Math" w:hAnsi="Cambria Math"/>
              <w:color w:val="44546A" w:themeColor="text2"/>
            </w:rPr>
            <m:t xml:space="preserve">         ∀ i, j.</m:t>
          </m:r>
        </m:oMath>
      </m:oMathPara>
    </w:p>
    <w:p w14:paraId="5CD09B00" w14:textId="3047296D" w:rsidR="00226EE8" w:rsidRDefault="006451B0" w:rsidP="006451B0">
      <w:pPr>
        <w:ind w:left="360"/>
        <w:rPr>
          <w:rFonts w:eastAsiaTheme="minorEastAsia"/>
        </w:rPr>
      </w:pPr>
      <w:r w:rsidRPr="007C4C26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EA5D19" wp14:editId="54FB555F">
                <wp:simplePos x="0" y="0"/>
                <wp:positionH relativeFrom="margin">
                  <wp:align>center</wp:align>
                </wp:positionH>
                <wp:positionV relativeFrom="paragraph">
                  <wp:posOffset>331470</wp:posOffset>
                </wp:positionV>
                <wp:extent cx="5530215" cy="869950"/>
                <wp:effectExtent l="0" t="0" r="1333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215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E4DF5" w14:textId="77777777" w:rsidR="006451B0" w:rsidRDefault="006451B0" w:rsidP="006451B0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Statement: If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x&gt;0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then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y≥c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. </w:t>
                            </w:r>
                          </w:p>
                          <w:p w14:paraId="1DF16EA5" w14:textId="77777777" w:rsidR="006451B0" w:rsidRDefault="006451B0" w:rsidP="006451B0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Formulation: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cx≤y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. </w:t>
                            </w:r>
                          </w:p>
                          <w:p w14:paraId="522E8416" w14:textId="77777777" w:rsidR="006451B0" w:rsidRDefault="006451B0" w:rsidP="006451B0">
                            <w:r>
                              <w:rPr>
                                <w:rFonts w:eastAsiaTheme="minorEastAsia"/>
                              </w:rPr>
                              <w:t xml:space="preserve">Assumptions: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a binary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a constant.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A5D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6.1pt;width:435.45pt;height:68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">
                <v:textbox>
                  <w:txbxContent>
                    <w:p w14:paraId="34AE4DF5" w14:textId="77777777" w:rsidR="006451B0" w:rsidRDefault="006451B0" w:rsidP="006451B0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Statement: If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x&gt;0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, then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y≥c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. </w:t>
                      </w:r>
                    </w:p>
                    <w:p w14:paraId="1DF16EA5" w14:textId="77777777" w:rsidR="006451B0" w:rsidRDefault="006451B0" w:rsidP="006451B0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Formulation: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cx≤y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. </w:t>
                      </w:r>
                    </w:p>
                    <w:p w14:paraId="522E8416" w14:textId="77777777" w:rsidR="006451B0" w:rsidRDefault="006451B0" w:rsidP="006451B0">
                      <w:r>
                        <w:rPr>
                          <w:rFonts w:eastAsiaTheme="minorEastAsia"/>
                        </w:rPr>
                        <w:t xml:space="preserve">Assumptions: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is a binary and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is a constant.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General concepts can be emphasized with a box.</w:t>
      </w:r>
    </w:p>
    <w:p w14:paraId="49D72671" w14:textId="77777777" w:rsidR="00226EE8" w:rsidRDefault="00226EE8" w:rsidP="00226EE8">
      <w:pPr>
        <w:pStyle w:val="Heading3"/>
        <w:rPr>
          <w:rFonts w:eastAsiaTheme="minorEastAsia"/>
        </w:rPr>
      </w:pPr>
      <w:r>
        <w:rPr>
          <w:rFonts w:eastAsiaTheme="minorEastAsia"/>
        </w:rPr>
        <w:t>Objective</w:t>
      </w:r>
    </w:p>
    <w:p w14:paraId="5DEA95EA" w14:textId="42498896" w:rsidR="00226EE8" w:rsidRDefault="00226EE8" w:rsidP="00226EE8">
      <w:r>
        <w:t>The objective function.</w:t>
      </w:r>
    </w:p>
    <w:p w14:paraId="0B861C2F" w14:textId="77777777" w:rsidR="00226EE8" w:rsidRPr="0085181C" w:rsidRDefault="00226EE8" w:rsidP="00226EE8">
      <w:pPr>
        <w:ind w:left="360"/>
        <w:rPr>
          <w:color w:val="44546A" w:themeColor="text2"/>
        </w:rPr>
      </w:pPr>
      <w:r w:rsidRPr="0085181C">
        <w:rPr>
          <w:color w:val="44546A" w:themeColor="text2"/>
        </w:rPr>
        <w:t>Objective:</w:t>
      </w:r>
    </w:p>
    <w:p w14:paraId="32F3F950" w14:textId="585F97A9" w:rsidR="00226EE8" w:rsidRDefault="0059388D" w:rsidP="00226EE8">
      <w:pPr>
        <w:ind w:left="36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44546A" w:themeColor="text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44546A" w:themeColor="text2"/>
                </w:rPr>
                <m:t>max</m:t>
              </m:r>
            </m:fName>
            <m:e>
              <m:r>
                <w:rPr>
                  <w:rFonts w:ascii="Cambria Math" w:hAnsi="Cambria Math"/>
                  <w:color w:val="44546A" w:themeColor="text2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546A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546A" w:themeColor="tex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546A" w:themeColor="text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546A" w:themeColor="text2"/>
                </w:rPr>
                <m:t>+4.5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546A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546A" w:themeColor="tex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546A" w:themeColor="text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44546A" w:themeColor="text2"/>
                </w:rPr>
                <m:t>+2.4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546A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546A" w:themeColor="tex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546A" w:themeColor="text2"/>
                    </w:rPr>
                    <m:t>3</m:t>
                  </m:r>
                </m:sub>
              </m:sSub>
            </m:e>
          </m:func>
          <m:r>
            <w:rPr>
              <w:rFonts w:ascii="Cambria Math" w:eastAsiaTheme="minorEastAsia" w:hAnsi="Cambria Math"/>
              <w:color w:val="44546A" w:themeColor="text2"/>
            </w:rPr>
            <m:t>.</m:t>
          </m:r>
        </m:oMath>
      </m:oMathPara>
    </w:p>
    <w:p w14:paraId="54B03B6B" w14:textId="77777777" w:rsidR="00226EE8" w:rsidRDefault="00226EE8" w:rsidP="00226EE8">
      <w:pPr>
        <w:pStyle w:val="Heading3"/>
      </w:pPr>
      <w:r>
        <w:t>Final formulation</w:t>
      </w:r>
    </w:p>
    <w:p w14:paraId="07E44B0C" w14:textId="02F37186" w:rsidR="00226EE8" w:rsidRDefault="00226EE8" w:rsidP="00226EE8">
      <w:r>
        <w:t>Put everything together.</w:t>
      </w:r>
    </w:p>
    <w:p w14:paraId="5C1FB04C" w14:textId="77777777" w:rsidR="00226EE8" w:rsidRPr="0085181C" w:rsidRDefault="00226EE8" w:rsidP="00226EE8">
      <w:pPr>
        <w:ind w:left="360"/>
        <w:rPr>
          <w:color w:val="44546A" w:themeColor="text2"/>
        </w:rPr>
      </w:pPr>
      <w:r w:rsidRPr="0085181C">
        <w:rPr>
          <w:color w:val="44546A" w:themeColor="text2"/>
        </w:rPr>
        <w:t>Final formulation:</w:t>
      </w:r>
    </w:p>
    <w:p w14:paraId="46BB4281" w14:textId="60D6D659" w:rsidR="00226EE8" w:rsidRPr="0085181C" w:rsidRDefault="0059388D" w:rsidP="00226EE8">
      <w:pPr>
        <w:rPr>
          <w:rFonts w:eastAsiaTheme="minorEastAsia"/>
          <w:color w:val="44546A" w:themeColor="text2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44546A" w:themeColor="text2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44546A" w:themeColor="text2"/>
                  </w:rPr>
                  <m:t>max</m:t>
                </m:r>
              </m:e>
              <m:e>
                <m:r>
                  <w:rPr>
                    <w:rFonts w:ascii="Cambria Math" w:hAnsi="Cambria Math"/>
                    <w:color w:val="44546A" w:themeColor="text2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546A" w:themeColor="tex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546A" w:themeColor="text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546A" w:themeColor="text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44546A" w:themeColor="text2"/>
                  </w:rPr>
                  <m:t>+4.5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546A" w:themeColor="tex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546A" w:themeColor="text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546A" w:themeColor="text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44546A" w:themeColor="text2"/>
                  </w:rPr>
                  <m:t>+2.4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546A" w:themeColor="tex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546A" w:themeColor="text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546A" w:themeColor="text2"/>
                      </w:rPr>
                      <m:t>3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  <w:color w:val="44546A" w:themeColor="text2"/>
                  </w:rPr>
                  <m:t>s.t.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4546A" w:themeColor="tex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546A" w:themeColor="text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546A" w:themeColor="text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44546A" w:themeColor="text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546A" w:themeColor="tex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546A" w:themeColor="text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546A" w:themeColor="text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44546A" w:themeColor="text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546A" w:themeColor="tex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546A" w:themeColor="text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546A" w:themeColor="text2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44546A" w:themeColor="text2"/>
                  </w:rPr>
                  <m:t>=1</m:t>
                </m:r>
              </m:e>
            </m:mr>
            <m:mr>
              <m:e>
                <m:r>
                  <w:rPr>
                    <w:rFonts w:ascii="Cambria Math" w:hAnsi="Cambria Math"/>
                    <w:color w:val="44546A" w:themeColor="text2"/>
                  </w:rPr>
                  <m:t xml:space="preserve"> 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44546A" w:themeColor="text2"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color w:val="44546A" w:themeColor="text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44546A" w:themeColor="text2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44546A" w:themeColor="text2"/>
                            </w:rPr>
                            <m:t>3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546A" w:themeColor="text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546A" w:themeColor="text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546A" w:themeColor="text2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color w:val="44546A" w:themeColor="text2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546A" w:themeColor="tex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546A" w:themeColor="text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546A" w:themeColor="text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44546A" w:themeColor="text2"/>
                        </w:rPr>
                        <m:t xml:space="preserve">         ∀ j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546A" w:themeColor="tex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546A" w:themeColor="text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546A" w:themeColor="text2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44546A" w:themeColor="text2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546A" w:themeColor="tex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546A" w:themeColor="text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546A" w:themeColor="text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44546A" w:themeColor="text2"/>
                        </w:rPr>
                        <m:t xml:space="preserve">         ∀ i, j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546A" w:themeColor="tex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546A" w:themeColor="text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546A" w:themeColor="text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44546A" w:themeColor="text2"/>
                        </w:rPr>
                        <m:t>∈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color w:val="44546A" w:themeColor="text2"/>
                        </w:rPr>
                        <m:t>{</m:t>
                      </m:r>
                      <m:r>
                        <w:rPr>
                          <w:rFonts w:ascii="Cambria Math" w:hAnsi="Cambria Math"/>
                          <w:color w:val="44546A" w:themeColor="text2"/>
                        </w:rPr>
                        <m:t>0, 1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color w:val="44546A" w:themeColor="text2"/>
                        </w:rPr>
                        <m:t>}</m:t>
                      </m:r>
                      <m:r>
                        <w:rPr>
                          <w:rFonts w:ascii="Cambria Math" w:hAnsi="Cambria Math"/>
                          <w:color w:val="44546A" w:themeColor="text2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546A" w:themeColor="tex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546A" w:themeColor="text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546A" w:themeColor="text2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44546A" w:themeColor="text2"/>
                        </w:rPr>
                        <m:t>≥0  ∀i,j.</m:t>
                      </m:r>
                    </m:e>
                  </m:mr>
                </m:m>
              </m:e>
            </m:mr>
          </m:m>
        </m:oMath>
      </m:oMathPara>
    </w:p>
    <w:p w14:paraId="18F3221C" w14:textId="77777777" w:rsidR="00226EE8" w:rsidRDefault="00226EE8" w:rsidP="00226EE8">
      <w:pPr>
        <w:pStyle w:val="Heading2"/>
      </w:pPr>
      <w:r>
        <w:t>Implementation and optimization</w:t>
      </w:r>
    </w:p>
    <w:p w14:paraId="42705E71" w14:textId="2B2B97CD" w:rsidR="00226EE8" w:rsidRDefault="006451B0" w:rsidP="006451B0">
      <w:pPr>
        <w:jc w:val="both"/>
      </w:pPr>
      <w:r>
        <w:t xml:space="preserve">Below is the implementation of the formulation using </w:t>
      </w:r>
      <w:r w:rsidRPr="00203A48">
        <w:rPr>
          <w:i/>
          <w:iCs/>
        </w:rPr>
        <w:t>gurobipy</w:t>
      </w:r>
      <w:r>
        <w:t xml:space="preserve">. </w:t>
      </w:r>
      <w:bookmarkStart w:id="0" w:name="_Hlk46272200"/>
      <w:r>
        <w:t>The code is av</w:t>
      </w:r>
      <w:r w:rsidRPr="003548D7">
        <w:t>ailable in the Mip Master repository on GitHub</w:t>
      </w:r>
      <w:r>
        <w:t xml:space="preserve"> [</w:t>
      </w:r>
      <w:r w:rsidRPr="006451B0">
        <w:rPr>
          <w:color w:val="0070C0"/>
        </w:rPr>
        <w:t>link</w:t>
      </w:r>
      <w:r>
        <w:t>]</w:t>
      </w:r>
      <w:r w:rsidRPr="003548D7">
        <w:t>.</w:t>
      </w:r>
      <w:bookmarkEnd w:id="0"/>
    </w:p>
    <w:bookmarkStart w:id="1" w:name="_MON_1655497925"/>
    <w:bookmarkEnd w:id="1"/>
    <w:p w14:paraId="6BE3FFD2" w14:textId="77777777" w:rsidR="00226EE8" w:rsidRDefault="00226EE8" w:rsidP="00226EE8">
      <w:pPr>
        <w:spacing w:before="240"/>
      </w:pPr>
      <w:r>
        <w:object w:dxaOrig="9360" w:dyaOrig="680" w14:anchorId="368FBC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.85pt" o:ole="" o:bordertopcolor="this" o:borderleftcolor="this" o:borderbottomcolor="this" o:borderrightcolor="this">
            <v:imagedata r:id="rId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58994658" r:id="rId7"/>
        </w:object>
      </w:r>
    </w:p>
    <w:p w14:paraId="24DA1546" w14:textId="47F1A002" w:rsidR="00226EE8" w:rsidRDefault="006451B0" w:rsidP="00226EE8">
      <w:r>
        <w:t>Maybe some comments, observations, or clarification about the code.</w:t>
      </w:r>
    </w:p>
    <w:p w14:paraId="5D6EED2E" w14:textId="77777777" w:rsidR="00226EE8" w:rsidRDefault="00226EE8" w:rsidP="00226EE8">
      <w:pPr>
        <w:pStyle w:val="ListParagraph"/>
        <w:numPr>
          <w:ilvl w:val="0"/>
          <w:numId w:val="1"/>
        </w:numPr>
      </w:pPr>
      <w:r>
        <w:t>In Line 1, ...</w:t>
      </w:r>
    </w:p>
    <w:p w14:paraId="038DD3E2" w14:textId="4DE3E015" w:rsidR="00226EE8" w:rsidRDefault="00226EE8" w:rsidP="00226EE8">
      <w:pPr>
        <w:pStyle w:val="ListParagraph"/>
        <w:numPr>
          <w:ilvl w:val="0"/>
          <w:numId w:val="1"/>
        </w:numPr>
      </w:pPr>
      <w:r>
        <w:t xml:space="preserve">In Line </w:t>
      </w:r>
      <w:r w:rsidR="006451B0">
        <w:t>3</w:t>
      </w:r>
      <w:r>
        <w:t>, …</w:t>
      </w:r>
    </w:p>
    <w:p w14:paraId="7306343B" w14:textId="359332E4" w:rsidR="00226EE8" w:rsidRDefault="00226EE8" w:rsidP="00226EE8">
      <w:r>
        <w:t>The output is</w:t>
      </w:r>
      <w:r w:rsidR="006451B0">
        <w:t xml:space="preserve"> this</w:t>
      </w:r>
      <w:r>
        <w:t>:</w:t>
      </w:r>
    </w:p>
    <w:p w14:paraId="1D5601FD" w14:textId="77777777" w:rsidR="006451B0" w:rsidRDefault="006451B0" w:rsidP="006451B0">
      <w:pPr>
        <w:spacing w:after="0"/>
        <w:ind w:left="144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bookmarkStart w:id="2" w:name="_Hlk43672506"/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5A3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135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270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90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6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55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7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79710A5" w14:textId="77777777" w:rsidR="006451B0" w:rsidRPr="00096DFE" w:rsidRDefault="006451B0" w:rsidP="006451B0">
      <w:pPr>
        <w:shd w:val="clear" w:color="auto" w:fill="FFFFFF"/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6D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revenue  </w:t>
      </w:r>
      <w:r w:rsidRPr="00096DFE">
        <w:rPr>
          <w:rFonts w:ascii="Courier New" w:eastAsia="Times New Roman" w:hAnsi="Courier New" w:cs="Courier New"/>
          <w:color w:val="FF0000"/>
          <w:sz w:val="20"/>
          <w:szCs w:val="20"/>
        </w:rPr>
        <w:t>43185.0</w:t>
      </w:r>
      <w:proofErr w:type="gramEnd"/>
    </w:p>
    <w:p w14:paraId="63B4776A" w14:textId="70C81521" w:rsidR="006451B0" w:rsidRPr="006451B0" w:rsidRDefault="006451B0" w:rsidP="006451B0">
      <w:pPr>
        <w:shd w:val="clear" w:color="auto" w:fill="FFFFFF"/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6DF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penalty  </w:t>
      </w:r>
      <w:r w:rsidRPr="00096DFE">
        <w:rPr>
          <w:rFonts w:ascii="Courier New" w:eastAsia="Times New Roman" w:hAnsi="Courier New" w:cs="Courier New"/>
          <w:color w:val="FF0000"/>
          <w:sz w:val="20"/>
          <w:szCs w:val="20"/>
        </w:rPr>
        <w:t>920.0</w:t>
      </w:r>
      <w:bookmarkEnd w:id="2"/>
      <w:proofErr w:type="gramEnd"/>
    </w:p>
    <w:p w14:paraId="500E9EF0" w14:textId="77777777" w:rsidR="00226EE8" w:rsidRPr="00D23733" w:rsidRDefault="00226EE8" w:rsidP="006451B0">
      <w:pPr>
        <w:pStyle w:val="Heading2"/>
        <w:rPr>
          <w:rFonts w:eastAsiaTheme="minorEastAsia"/>
        </w:rPr>
      </w:pPr>
      <w:r>
        <w:rPr>
          <w:rFonts w:eastAsiaTheme="minorEastAsia"/>
        </w:rPr>
        <w:t>Challenge yourself</w:t>
      </w:r>
    </w:p>
    <w:p w14:paraId="5BF43F6B" w14:textId="77777777" w:rsidR="00226EE8" w:rsidRDefault="00226EE8" w:rsidP="00226EE8">
      <w:pPr>
        <w:pStyle w:val="ListParagraph"/>
        <w:numPr>
          <w:ilvl w:val="0"/>
          <w:numId w:val="4"/>
        </w:numPr>
      </w:pPr>
      <w:r>
        <w:t>Challenge 1</w:t>
      </w:r>
    </w:p>
    <w:p w14:paraId="4431CABB" w14:textId="77777777" w:rsidR="00226EE8" w:rsidRDefault="00226EE8" w:rsidP="00226EE8">
      <w:pPr>
        <w:pStyle w:val="ListParagraph"/>
        <w:numPr>
          <w:ilvl w:val="0"/>
          <w:numId w:val="4"/>
        </w:numPr>
      </w:pPr>
      <w:r>
        <w:t>Challenge 2</w:t>
      </w:r>
    </w:p>
    <w:p w14:paraId="453B4020" w14:textId="77777777" w:rsidR="00226EE8" w:rsidRDefault="00226EE8" w:rsidP="006451B0">
      <w:pPr>
        <w:pStyle w:val="Heading2"/>
      </w:pPr>
      <w:r>
        <w:t>Takeaways</w:t>
      </w:r>
    </w:p>
    <w:p w14:paraId="0D17DD73" w14:textId="77777777" w:rsidR="00226EE8" w:rsidRDefault="00226EE8" w:rsidP="00226EE8">
      <w:pPr>
        <w:pStyle w:val="ListParagraph"/>
        <w:numPr>
          <w:ilvl w:val="0"/>
          <w:numId w:val="3"/>
        </w:numPr>
      </w:pPr>
      <w:r>
        <w:t>Takeaway 1</w:t>
      </w:r>
    </w:p>
    <w:p w14:paraId="679745BD" w14:textId="77777777" w:rsidR="00226EE8" w:rsidRPr="00C54BDE" w:rsidRDefault="00226EE8" w:rsidP="00226EE8">
      <w:pPr>
        <w:pStyle w:val="ListParagraph"/>
        <w:numPr>
          <w:ilvl w:val="0"/>
          <w:numId w:val="3"/>
        </w:numPr>
      </w:pPr>
      <w:r>
        <w:t>Takeaway 2</w:t>
      </w:r>
    </w:p>
    <w:p w14:paraId="7E9EBA65" w14:textId="77777777" w:rsidR="00B4741D" w:rsidRDefault="00B4741D"/>
    <w:sectPr w:rsidR="00B47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6857"/>
    <w:multiLevelType w:val="hybridMultilevel"/>
    <w:tmpl w:val="63064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17F32"/>
    <w:multiLevelType w:val="hybridMultilevel"/>
    <w:tmpl w:val="F6105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E17D6"/>
    <w:multiLevelType w:val="hybridMultilevel"/>
    <w:tmpl w:val="5B5A2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90C0C"/>
    <w:multiLevelType w:val="hybridMultilevel"/>
    <w:tmpl w:val="696E07DE"/>
    <w:lvl w:ilvl="0" w:tplc="21B0E562">
      <w:start w:val="1"/>
      <w:numFmt w:val="bullet"/>
      <w:lvlText w:val="­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E8"/>
    <w:rsid w:val="00226EE8"/>
    <w:rsid w:val="00314E26"/>
    <w:rsid w:val="0059388D"/>
    <w:rsid w:val="006451B0"/>
    <w:rsid w:val="00703975"/>
    <w:rsid w:val="00B4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4BDE"/>
  <w15:chartTrackingRefBased/>
  <w15:docId w15:val="{9A2C99C4-65A2-41DE-89F8-1273E280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EE8"/>
  </w:style>
  <w:style w:type="paragraph" w:styleId="Heading1">
    <w:name w:val="heading 1"/>
    <w:basedOn w:val="Normal"/>
    <w:next w:val="Normal"/>
    <w:link w:val="Heading1Char"/>
    <w:uiPriority w:val="9"/>
    <w:qFormat/>
    <w:rsid w:val="00226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E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6E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6E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6E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6E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26E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451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mip-master.github.io/learning_mi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 Santana</dc:creator>
  <cp:keywords/>
  <dc:description/>
  <cp:lastModifiedBy>Asteroide Santana</cp:lastModifiedBy>
  <cp:revision>2</cp:revision>
  <dcterms:created xsi:type="dcterms:W3CDTF">2020-07-26T05:27:00Z</dcterms:created>
  <dcterms:modified xsi:type="dcterms:W3CDTF">2020-08-15T14:04:00Z</dcterms:modified>
</cp:coreProperties>
</file>