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CB09F" w14:textId="56950D96" w:rsidR="00F60041" w:rsidRDefault="00F60041" w:rsidP="004A4048">
      <w:pPr>
        <w:pStyle w:val="Heading1"/>
        <w:jc w:val="both"/>
      </w:pPr>
      <w:r>
        <w:t>Ukulelelala</w:t>
      </w:r>
    </w:p>
    <w:p w14:paraId="1D256D94" w14:textId="77777777" w:rsidR="00081A76" w:rsidRDefault="00081A76" w:rsidP="00081A76">
      <w:pPr>
        <w:spacing w:after="0"/>
        <w:jc w:val="both"/>
        <w:rPr>
          <w:i/>
          <w:iCs/>
        </w:rPr>
      </w:pPr>
      <w:r>
        <w:rPr>
          <w:i/>
          <w:iCs/>
        </w:rPr>
        <w:t xml:space="preserve">Author: </w:t>
      </w:r>
      <w:r w:rsidR="004A4048" w:rsidRPr="004A4048">
        <w:rPr>
          <w:i/>
          <w:iCs/>
        </w:rPr>
        <w:t>Aster Santana</w:t>
      </w:r>
    </w:p>
    <w:p w14:paraId="2F3710C7" w14:textId="22C29045" w:rsidR="004A4048" w:rsidRPr="004A4048" w:rsidRDefault="004A4048" w:rsidP="004A4048">
      <w:pPr>
        <w:jc w:val="both"/>
        <w:rPr>
          <w:i/>
          <w:iCs/>
        </w:rPr>
      </w:pPr>
      <w:r w:rsidRPr="004A4048">
        <w:rPr>
          <w:i/>
          <w:iCs/>
        </w:rPr>
        <w:t>July 2020</w:t>
      </w:r>
    </w:p>
    <w:p w14:paraId="7124494F" w14:textId="5F7F0FEE" w:rsidR="00F60041" w:rsidRPr="00F60041" w:rsidRDefault="00F60041" w:rsidP="004A4048">
      <w:pPr>
        <w:jc w:val="both"/>
      </w:pPr>
      <w:r>
        <w:t>This is the documentation of the Ukulelelala use case</w:t>
      </w:r>
      <w:r w:rsidR="00571F97">
        <w:t xml:space="preserve">, which is part of the </w:t>
      </w:r>
      <w:hyperlink r:id="rId5" w:history="1">
        <w:r w:rsidR="00571F97" w:rsidRPr="00571F97">
          <w:rPr>
            <w:rStyle w:val="Hyperlink"/>
          </w:rPr>
          <w:t>Learning Mip</w:t>
        </w:r>
      </w:hyperlink>
      <w:r w:rsidR="00571F97">
        <w:t xml:space="preserve"> project maintained by </w:t>
      </w:r>
      <w:r w:rsidRPr="00571F97">
        <w:t>Mip Master</w:t>
      </w:r>
      <w:r w:rsidR="00571F97">
        <w:t>.</w:t>
      </w:r>
    </w:p>
    <w:p w14:paraId="5EE076F0" w14:textId="77777777" w:rsidR="00F60041" w:rsidRDefault="00F60041" w:rsidP="004A4048">
      <w:pPr>
        <w:pStyle w:val="Heading2"/>
        <w:jc w:val="both"/>
      </w:pPr>
      <w:r>
        <w:t>Concepts</w:t>
      </w:r>
    </w:p>
    <w:p w14:paraId="643FB159" w14:textId="270A965C" w:rsidR="00F60041" w:rsidRDefault="00F60041" w:rsidP="004A4048">
      <w:pPr>
        <w:pStyle w:val="ListParagraph"/>
        <w:numPr>
          <w:ilvl w:val="0"/>
          <w:numId w:val="30"/>
        </w:numPr>
        <w:jc w:val="both"/>
      </w:pPr>
      <w:r>
        <w:t>Modeling with integer decision variables</w:t>
      </w:r>
    </w:p>
    <w:p w14:paraId="7A8398AB" w14:textId="77777777" w:rsidR="00F60041" w:rsidRDefault="00F60041" w:rsidP="004A4048">
      <w:pPr>
        <w:pStyle w:val="ListParagraph"/>
        <w:numPr>
          <w:ilvl w:val="0"/>
          <w:numId w:val="30"/>
        </w:numPr>
        <w:jc w:val="both"/>
      </w:pPr>
      <w:r>
        <w:t>Summation notation</w:t>
      </w:r>
    </w:p>
    <w:p w14:paraId="2584C332" w14:textId="77777777" w:rsidR="00F60041" w:rsidRDefault="00F60041" w:rsidP="004A4048">
      <w:pPr>
        <w:pStyle w:val="ListParagraph"/>
        <w:numPr>
          <w:ilvl w:val="0"/>
          <w:numId w:val="30"/>
        </w:numPr>
        <w:jc w:val="both"/>
      </w:pPr>
      <w:r>
        <w:t>If-then constraints</w:t>
      </w:r>
    </w:p>
    <w:p w14:paraId="71411E5E" w14:textId="77777777" w:rsidR="00F60041" w:rsidRDefault="00F60041" w:rsidP="004A4048">
      <w:pPr>
        <w:pStyle w:val="ListParagraph"/>
        <w:numPr>
          <w:ilvl w:val="0"/>
          <w:numId w:val="30"/>
        </w:numPr>
        <w:jc w:val="both"/>
      </w:pPr>
      <w:r>
        <w:t>Big-M constraints</w:t>
      </w:r>
    </w:p>
    <w:p w14:paraId="6A36E7BE" w14:textId="77777777" w:rsidR="00F60041" w:rsidRDefault="00F60041" w:rsidP="004A4048">
      <w:pPr>
        <w:pStyle w:val="ListParagraph"/>
        <w:numPr>
          <w:ilvl w:val="0"/>
          <w:numId w:val="30"/>
        </w:numPr>
        <w:jc w:val="both"/>
      </w:pPr>
      <w:r>
        <w:t>Complement of a binary variable</w:t>
      </w:r>
    </w:p>
    <w:p w14:paraId="57655DEE" w14:textId="77777777" w:rsidR="00F60041" w:rsidRDefault="00F60041" w:rsidP="004A4048">
      <w:pPr>
        <w:pStyle w:val="ListParagraph"/>
        <w:numPr>
          <w:ilvl w:val="0"/>
          <w:numId w:val="30"/>
        </w:numPr>
        <w:jc w:val="both"/>
      </w:pPr>
      <w:r>
        <w:t>LP files</w:t>
      </w:r>
    </w:p>
    <w:p w14:paraId="66D1619A" w14:textId="77777777" w:rsidR="00F60041" w:rsidRPr="0027178A" w:rsidRDefault="00F60041" w:rsidP="004A4048">
      <w:pPr>
        <w:pStyle w:val="Heading2"/>
        <w:jc w:val="both"/>
      </w:pPr>
      <w:r>
        <w:t>Problem statement</w:t>
      </w:r>
    </w:p>
    <w:p w14:paraId="099A519A" w14:textId="71CDD568" w:rsidR="00F60041" w:rsidRDefault="00F60041" w:rsidP="004A4048">
      <w:pPr>
        <w:jc w:val="both"/>
      </w:pPr>
      <w:r>
        <w:t xml:space="preserve">Ms. </w:t>
      </w:r>
      <w:proofErr w:type="spellStart"/>
      <w:r>
        <w:t>Mip’s</w:t>
      </w:r>
      <w:proofErr w:type="spellEnd"/>
      <w:r>
        <w:t xml:space="preserve"> friend, Ted, is running a business on the music industry, a ukulele factory. Ted’s brand, </w:t>
      </w:r>
      <w:r w:rsidRPr="00D01897">
        <w:rPr>
          <w:i/>
          <w:iCs/>
        </w:rPr>
        <w:t>Ukulelelala</w:t>
      </w:r>
      <w:r>
        <w:t xml:space="preserve"> (which we can pronounce singing: Ukulele-la</w:t>
      </w:r>
      <w:r>
        <w:rPr>
          <w:rFonts w:ascii="MS UI Gothic" w:eastAsia="MS UI Gothic" w:hAnsi="MS UI Gothic" w:hint="eastAsia"/>
        </w:rPr>
        <w:t>♬</w:t>
      </w:r>
      <w:r>
        <w:t>-la</w:t>
      </w:r>
      <w:r>
        <w:rPr>
          <w:rFonts w:ascii="MS UI Gothic" w:eastAsia="MS UI Gothic" w:hAnsi="MS UI Gothic" w:hint="eastAsia"/>
        </w:rPr>
        <w:t>♫</w:t>
      </w:r>
      <w:r>
        <w:t xml:space="preserve">), is becoming a big success because of the great quality of the ukulele he produces </w:t>
      </w:r>
      <w:proofErr w:type="gramStart"/>
      <w:r>
        <w:t>and also</w:t>
      </w:r>
      <w:proofErr w:type="gramEnd"/>
      <w:r>
        <w:t xml:space="preserve"> because of a recent marketing investment that Ted made.</w:t>
      </w:r>
    </w:p>
    <w:p w14:paraId="2CE7CD0E" w14:textId="25B00874" w:rsidR="00F60041" w:rsidRDefault="00F60041" w:rsidP="004A4048">
      <w:pPr>
        <w:jc w:val="both"/>
      </w:pPr>
      <w:r>
        <w:t>Every week, Ted ships all his production to seven major partner retailers. But, recently, the demand has been increasing tremendously to the point that Ted has not been able to keep up with the production.</w:t>
      </w:r>
      <w:r w:rsidR="007A3F24">
        <w:t xml:space="preserve"> </w:t>
      </w:r>
      <w:r>
        <w:t>Since Ted is not allowed to increase prices due to contractual reasons, every week, he must decide how much to fulfil of each order he receives.</w:t>
      </w:r>
    </w:p>
    <w:p w14:paraId="53B2628F" w14:textId="77777777" w:rsidR="00F60041" w:rsidRDefault="00F60041" w:rsidP="004A4048">
      <w:pPr>
        <w:jc w:val="both"/>
      </w:pPr>
      <w:r>
        <w:t xml:space="preserve">The table shows the data from last week, when the factory was able to produce and ship </w:t>
      </w:r>
      <m:oMath>
        <m:r>
          <w:rPr>
            <w:rFonts w:ascii="Cambria Math" w:hAnsi="Cambria Math"/>
          </w:rPr>
          <m:t>650</m:t>
        </m:r>
      </m:oMath>
      <w:r>
        <w:rPr>
          <w:rFonts w:eastAsiaTheme="minorEastAsia"/>
        </w:rPr>
        <w:t xml:space="preserve"> ukuleles, </w:t>
      </w:r>
      <m:oMath>
        <m:r>
          <w:rPr>
            <w:rFonts w:ascii="Cambria Math" w:eastAsiaTheme="minorEastAsia" w:hAnsi="Cambria Math"/>
          </w:rPr>
          <m:t>510</m:t>
        </m:r>
      </m:oMath>
      <w:r>
        <w:rPr>
          <w:rFonts w:eastAsiaTheme="minorEastAsia"/>
        </w:rPr>
        <w:t xml:space="preserve"> below the total demand that was </w:t>
      </w:r>
      <m:oMath>
        <m:r>
          <w:rPr>
            <w:rFonts w:ascii="Cambria Math" w:eastAsiaTheme="minorEastAsia" w:hAnsi="Cambria Math"/>
          </w:rPr>
          <m:t>1,160</m:t>
        </m:r>
      </m:oMath>
      <w:r>
        <w:t>.</w:t>
      </w:r>
    </w:p>
    <w:tbl>
      <w:tblPr>
        <w:tblW w:w="9600" w:type="dxa"/>
        <w:tblBorders>
          <w:insideV w:val="single" w:sz="4" w:space="0" w:color="auto"/>
        </w:tblBorders>
        <w:tblLook w:val="04A0" w:firstRow="1" w:lastRow="0" w:firstColumn="1" w:lastColumn="0" w:noHBand="0" w:noVBand="1"/>
      </w:tblPr>
      <w:tblGrid>
        <w:gridCol w:w="2400"/>
        <w:gridCol w:w="2400"/>
        <w:gridCol w:w="2400"/>
        <w:gridCol w:w="2400"/>
      </w:tblGrid>
      <w:tr w:rsidR="00F60041" w:rsidRPr="00D31BB0" w14:paraId="0794C6F6" w14:textId="77777777" w:rsidTr="00D31919">
        <w:trPr>
          <w:trHeight w:val="300"/>
        </w:trPr>
        <w:tc>
          <w:tcPr>
            <w:tcW w:w="2400" w:type="dxa"/>
            <w:tcBorders>
              <w:bottom w:val="single" w:sz="4" w:space="0" w:color="auto"/>
            </w:tcBorders>
            <w:shd w:val="clear" w:color="auto" w:fill="auto"/>
            <w:vAlign w:val="center"/>
            <w:hideMark/>
          </w:tcPr>
          <w:p w14:paraId="7D7BF351"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Retailer ID</w:t>
            </w:r>
          </w:p>
        </w:tc>
        <w:tc>
          <w:tcPr>
            <w:tcW w:w="2400" w:type="dxa"/>
            <w:tcBorders>
              <w:bottom w:val="single" w:sz="4" w:space="0" w:color="auto"/>
            </w:tcBorders>
            <w:shd w:val="clear" w:color="auto" w:fill="auto"/>
            <w:vAlign w:val="center"/>
            <w:hideMark/>
          </w:tcPr>
          <w:p w14:paraId="173275CC"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Wholesale</w:t>
            </w:r>
            <w:r w:rsidRPr="00D31BB0">
              <w:rPr>
                <w:rFonts w:ascii="Calibri" w:eastAsia="Times New Roman" w:hAnsi="Calibri" w:cs="Calibri"/>
                <w:color w:val="000000"/>
              </w:rPr>
              <w:t xml:space="preserve"> </w:t>
            </w:r>
            <w:r>
              <w:rPr>
                <w:rFonts w:ascii="Calibri" w:eastAsia="Times New Roman" w:hAnsi="Calibri" w:cs="Calibri"/>
                <w:color w:val="000000"/>
              </w:rPr>
              <w:t xml:space="preserve">Unit </w:t>
            </w:r>
            <w:r w:rsidRPr="00D31BB0">
              <w:rPr>
                <w:rFonts w:ascii="Calibri" w:eastAsia="Times New Roman" w:hAnsi="Calibri" w:cs="Calibri"/>
                <w:color w:val="000000"/>
              </w:rPr>
              <w:t>Price</w:t>
            </w:r>
            <w:r>
              <w:rPr>
                <w:rFonts w:ascii="Calibri" w:eastAsia="Times New Roman" w:hAnsi="Calibri" w:cs="Calibri"/>
                <w:color w:val="000000"/>
              </w:rPr>
              <w:t xml:space="preserve"> ($)</w:t>
            </w:r>
          </w:p>
        </w:tc>
        <w:tc>
          <w:tcPr>
            <w:tcW w:w="2400" w:type="dxa"/>
            <w:tcBorders>
              <w:bottom w:val="single" w:sz="4" w:space="0" w:color="auto"/>
            </w:tcBorders>
            <w:shd w:val="clear" w:color="auto" w:fill="auto"/>
            <w:vAlign w:val="center"/>
            <w:hideMark/>
          </w:tcPr>
          <w:p w14:paraId="05DDC0E5"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Order Qty</w:t>
            </w:r>
            <w:r>
              <w:rPr>
                <w:rFonts w:ascii="Calibri" w:eastAsia="Times New Roman" w:hAnsi="Calibri" w:cs="Calibri"/>
                <w:color w:val="000000"/>
              </w:rPr>
              <w:t>.</w:t>
            </w:r>
          </w:p>
        </w:tc>
        <w:tc>
          <w:tcPr>
            <w:tcW w:w="2400" w:type="dxa"/>
            <w:tcBorders>
              <w:bottom w:val="single" w:sz="4" w:space="0" w:color="auto"/>
            </w:tcBorders>
            <w:shd w:val="clear" w:color="auto" w:fill="auto"/>
            <w:vAlign w:val="center"/>
            <w:hideMark/>
          </w:tcPr>
          <w:p w14:paraId="273DC3FF"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Shipped</w:t>
            </w:r>
            <w:r w:rsidRPr="00D31BB0">
              <w:rPr>
                <w:rFonts w:ascii="Calibri" w:eastAsia="Times New Roman" w:hAnsi="Calibri" w:cs="Calibri"/>
                <w:color w:val="000000"/>
              </w:rPr>
              <w:t xml:space="preserve"> Qty</w:t>
            </w:r>
            <w:r>
              <w:rPr>
                <w:rFonts w:ascii="Calibri" w:eastAsia="Times New Roman" w:hAnsi="Calibri" w:cs="Calibri"/>
                <w:color w:val="000000"/>
              </w:rPr>
              <w:t>.</w:t>
            </w:r>
          </w:p>
        </w:tc>
      </w:tr>
      <w:tr w:rsidR="00F60041" w:rsidRPr="00D31BB0" w14:paraId="3C08D572" w14:textId="77777777" w:rsidTr="00D31919">
        <w:trPr>
          <w:trHeight w:val="300"/>
        </w:trPr>
        <w:tc>
          <w:tcPr>
            <w:tcW w:w="2400" w:type="dxa"/>
            <w:tcBorders>
              <w:top w:val="single" w:sz="4" w:space="0" w:color="auto"/>
            </w:tcBorders>
            <w:shd w:val="clear" w:color="auto" w:fill="auto"/>
            <w:vAlign w:val="center"/>
            <w:hideMark/>
          </w:tcPr>
          <w:p w14:paraId="71A17D1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R01</w:t>
            </w:r>
          </w:p>
        </w:tc>
        <w:tc>
          <w:tcPr>
            <w:tcW w:w="2400" w:type="dxa"/>
            <w:tcBorders>
              <w:top w:val="single" w:sz="4" w:space="0" w:color="auto"/>
            </w:tcBorders>
            <w:shd w:val="clear" w:color="auto" w:fill="auto"/>
            <w:vAlign w:val="center"/>
            <w:hideMark/>
          </w:tcPr>
          <w:p w14:paraId="5B49D91D"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47.00</w:t>
            </w:r>
          </w:p>
        </w:tc>
        <w:tc>
          <w:tcPr>
            <w:tcW w:w="2400" w:type="dxa"/>
            <w:tcBorders>
              <w:top w:val="single" w:sz="4" w:space="0" w:color="auto"/>
            </w:tcBorders>
            <w:shd w:val="clear" w:color="auto" w:fill="auto"/>
            <w:vAlign w:val="center"/>
            <w:hideMark/>
          </w:tcPr>
          <w:p w14:paraId="3B1B190F"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230</w:t>
            </w:r>
          </w:p>
        </w:tc>
        <w:tc>
          <w:tcPr>
            <w:tcW w:w="2400" w:type="dxa"/>
            <w:tcBorders>
              <w:top w:val="single" w:sz="4" w:space="0" w:color="auto"/>
            </w:tcBorders>
            <w:shd w:val="clear" w:color="auto" w:fill="auto"/>
            <w:vAlign w:val="center"/>
            <w:hideMark/>
          </w:tcPr>
          <w:p w14:paraId="199D2107"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50</w:t>
            </w:r>
          </w:p>
        </w:tc>
      </w:tr>
      <w:tr w:rsidR="00F60041" w:rsidRPr="00D31BB0" w14:paraId="4CE791E0" w14:textId="77777777" w:rsidTr="00D31919">
        <w:trPr>
          <w:trHeight w:val="300"/>
        </w:trPr>
        <w:tc>
          <w:tcPr>
            <w:tcW w:w="2400" w:type="dxa"/>
            <w:shd w:val="clear" w:color="auto" w:fill="auto"/>
            <w:vAlign w:val="center"/>
            <w:hideMark/>
          </w:tcPr>
          <w:p w14:paraId="39F15054"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R02</w:t>
            </w:r>
          </w:p>
        </w:tc>
        <w:tc>
          <w:tcPr>
            <w:tcW w:w="2400" w:type="dxa"/>
            <w:shd w:val="clear" w:color="auto" w:fill="auto"/>
            <w:vAlign w:val="center"/>
            <w:hideMark/>
          </w:tcPr>
          <w:p w14:paraId="79A37F2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65</w:t>
            </w:r>
            <w:r>
              <w:rPr>
                <w:rFonts w:ascii="Calibri" w:eastAsia="Times New Roman" w:hAnsi="Calibri" w:cs="Calibri"/>
                <w:color w:val="000000"/>
              </w:rPr>
              <w:t>.00</w:t>
            </w:r>
          </w:p>
        </w:tc>
        <w:tc>
          <w:tcPr>
            <w:tcW w:w="2400" w:type="dxa"/>
            <w:shd w:val="clear" w:color="auto" w:fill="auto"/>
            <w:vAlign w:val="center"/>
            <w:hideMark/>
          </w:tcPr>
          <w:p w14:paraId="1051F6C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w:t>
            </w:r>
            <w:r>
              <w:rPr>
                <w:rFonts w:ascii="Calibri" w:eastAsia="Times New Roman" w:hAnsi="Calibri" w:cs="Calibri"/>
                <w:color w:val="000000"/>
              </w:rPr>
              <w:t>5</w:t>
            </w:r>
            <w:r w:rsidRPr="00D31BB0">
              <w:rPr>
                <w:rFonts w:ascii="Calibri" w:eastAsia="Times New Roman" w:hAnsi="Calibri" w:cs="Calibri"/>
                <w:color w:val="000000"/>
              </w:rPr>
              <w:t>0</w:t>
            </w:r>
          </w:p>
        </w:tc>
        <w:tc>
          <w:tcPr>
            <w:tcW w:w="2400" w:type="dxa"/>
            <w:shd w:val="clear" w:color="auto" w:fill="auto"/>
            <w:vAlign w:val="center"/>
            <w:hideMark/>
          </w:tcPr>
          <w:p w14:paraId="3375E539"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135</w:t>
            </w:r>
          </w:p>
        </w:tc>
      </w:tr>
      <w:tr w:rsidR="00F60041" w:rsidRPr="00D31BB0" w14:paraId="77296958" w14:textId="77777777" w:rsidTr="00D31919">
        <w:trPr>
          <w:trHeight w:val="300"/>
        </w:trPr>
        <w:tc>
          <w:tcPr>
            <w:tcW w:w="2400" w:type="dxa"/>
            <w:shd w:val="clear" w:color="auto" w:fill="auto"/>
            <w:vAlign w:val="center"/>
            <w:hideMark/>
          </w:tcPr>
          <w:p w14:paraId="6AD413DE"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R03</w:t>
            </w:r>
          </w:p>
        </w:tc>
        <w:tc>
          <w:tcPr>
            <w:tcW w:w="2400" w:type="dxa"/>
            <w:shd w:val="clear" w:color="auto" w:fill="auto"/>
            <w:vAlign w:val="center"/>
            <w:hideMark/>
          </w:tcPr>
          <w:p w14:paraId="650B0F27"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70.00</w:t>
            </w:r>
          </w:p>
        </w:tc>
        <w:tc>
          <w:tcPr>
            <w:tcW w:w="2400" w:type="dxa"/>
            <w:shd w:val="clear" w:color="auto" w:fill="auto"/>
            <w:vAlign w:val="center"/>
            <w:hideMark/>
          </w:tcPr>
          <w:p w14:paraId="74512D65" w14:textId="77777777" w:rsidR="00F60041" w:rsidRPr="00D31BB0" w:rsidRDefault="00F60041" w:rsidP="004A4048">
            <w:pPr>
              <w:spacing w:after="0" w:line="240" w:lineRule="auto"/>
              <w:jc w:val="both"/>
              <w:rPr>
                <w:rFonts w:ascii="Calibri" w:eastAsia="Times New Roman" w:hAnsi="Calibri" w:cs="Calibri"/>
                <w:color w:val="000000"/>
              </w:rPr>
            </w:pPr>
            <w:r>
              <w:rPr>
                <w:rFonts w:ascii="Calibri" w:eastAsia="Times New Roman" w:hAnsi="Calibri" w:cs="Calibri"/>
                <w:color w:val="000000"/>
              </w:rPr>
              <w:t>2</w:t>
            </w:r>
            <w:r w:rsidRPr="00D31BB0">
              <w:rPr>
                <w:rFonts w:ascii="Calibri" w:eastAsia="Times New Roman" w:hAnsi="Calibri" w:cs="Calibri"/>
                <w:color w:val="000000"/>
              </w:rPr>
              <w:t>70</w:t>
            </w:r>
          </w:p>
        </w:tc>
        <w:tc>
          <w:tcPr>
            <w:tcW w:w="2400" w:type="dxa"/>
            <w:shd w:val="clear" w:color="auto" w:fill="auto"/>
            <w:vAlign w:val="center"/>
            <w:hideMark/>
          </w:tcPr>
          <w:p w14:paraId="694780E9"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270</w:t>
            </w:r>
          </w:p>
        </w:tc>
      </w:tr>
      <w:tr w:rsidR="00F60041" w:rsidRPr="00D31BB0" w14:paraId="3044A22E" w14:textId="77777777" w:rsidTr="00D31919">
        <w:trPr>
          <w:trHeight w:val="300"/>
        </w:trPr>
        <w:tc>
          <w:tcPr>
            <w:tcW w:w="2400" w:type="dxa"/>
            <w:shd w:val="clear" w:color="auto" w:fill="auto"/>
            <w:vAlign w:val="center"/>
            <w:hideMark/>
          </w:tcPr>
          <w:p w14:paraId="0ABB5B18"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R04</w:t>
            </w:r>
          </w:p>
        </w:tc>
        <w:tc>
          <w:tcPr>
            <w:tcW w:w="2400" w:type="dxa"/>
            <w:shd w:val="clear" w:color="auto" w:fill="auto"/>
            <w:vAlign w:val="center"/>
            <w:hideMark/>
          </w:tcPr>
          <w:p w14:paraId="50A2609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68</w:t>
            </w:r>
            <w:r>
              <w:rPr>
                <w:rFonts w:ascii="Calibri" w:eastAsia="Times New Roman" w:hAnsi="Calibri" w:cs="Calibri"/>
                <w:color w:val="000000"/>
              </w:rPr>
              <w:t>.00</w:t>
            </w:r>
          </w:p>
        </w:tc>
        <w:tc>
          <w:tcPr>
            <w:tcW w:w="2400" w:type="dxa"/>
            <w:shd w:val="clear" w:color="auto" w:fill="auto"/>
            <w:vAlign w:val="center"/>
            <w:hideMark/>
          </w:tcPr>
          <w:p w14:paraId="00605587"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90</w:t>
            </w:r>
          </w:p>
        </w:tc>
        <w:tc>
          <w:tcPr>
            <w:tcW w:w="2400" w:type="dxa"/>
            <w:shd w:val="clear" w:color="auto" w:fill="auto"/>
            <w:vAlign w:val="center"/>
            <w:hideMark/>
          </w:tcPr>
          <w:p w14:paraId="0ABDD943"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90</w:t>
            </w:r>
          </w:p>
        </w:tc>
      </w:tr>
      <w:tr w:rsidR="00F60041" w:rsidRPr="00D31BB0" w14:paraId="5CF51B49" w14:textId="77777777" w:rsidTr="00D31919">
        <w:trPr>
          <w:trHeight w:val="300"/>
        </w:trPr>
        <w:tc>
          <w:tcPr>
            <w:tcW w:w="2400" w:type="dxa"/>
            <w:shd w:val="clear" w:color="auto" w:fill="auto"/>
            <w:vAlign w:val="center"/>
            <w:hideMark/>
          </w:tcPr>
          <w:p w14:paraId="540E8176"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R05</w:t>
            </w:r>
          </w:p>
        </w:tc>
        <w:tc>
          <w:tcPr>
            <w:tcW w:w="2400" w:type="dxa"/>
            <w:shd w:val="clear" w:color="auto" w:fill="auto"/>
            <w:vAlign w:val="center"/>
            <w:hideMark/>
          </w:tcPr>
          <w:p w14:paraId="4B8976C1"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4</w:t>
            </w:r>
            <w:r>
              <w:rPr>
                <w:rFonts w:ascii="Calibri" w:eastAsia="Times New Roman" w:hAnsi="Calibri" w:cs="Calibri"/>
                <w:color w:val="000000"/>
              </w:rPr>
              <w:t>6.00</w:t>
            </w:r>
          </w:p>
        </w:tc>
        <w:tc>
          <w:tcPr>
            <w:tcW w:w="2400" w:type="dxa"/>
            <w:shd w:val="clear" w:color="auto" w:fill="auto"/>
            <w:vAlign w:val="center"/>
            <w:hideMark/>
          </w:tcPr>
          <w:p w14:paraId="739D950A"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190</w:t>
            </w:r>
          </w:p>
        </w:tc>
        <w:tc>
          <w:tcPr>
            <w:tcW w:w="2400" w:type="dxa"/>
            <w:shd w:val="clear" w:color="auto" w:fill="auto"/>
            <w:vAlign w:val="center"/>
            <w:hideMark/>
          </w:tcPr>
          <w:p w14:paraId="7F6B930B"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0</w:t>
            </w:r>
          </w:p>
        </w:tc>
      </w:tr>
      <w:tr w:rsidR="00F60041" w:rsidRPr="00D31BB0" w14:paraId="7F4E9AFF" w14:textId="77777777" w:rsidTr="00D31919">
        <w:trPr>
          <w:trHeight w:val="300"/>
        </w:trPr>
        <w:tc>
          <w:tcPr>
            <w:tcW w:w="2400" w:type="dxa"/>
            <w:shd w:val="clear" w:color="auto" w:fill="auto"/>
            <w:vAlign w:val="center"/>
            <w:hideMark/>
          </w:tcPr>
          <w:p w14:paraId="422496F6"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R06</w:t>
            </w:r>
          </w:p>
        </w:tc>
        <w:tc>
          <w:tcPr>
            <w:tcW w:w="2400" w:type="dxa"/>
            <w:shd w:val="clear" w:color="auto" w:fill="auto"/>
            <w:vAlign w:val="center"/>
            <w:hideMark/>
          </w:tcPr>
          <w:p w14:paraId="10C0343C"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78</w:t>
            </w:r>
            <w:r>
              <w:rPr>
                <w:rFonts w:ascii="Calibri" w:eastAsia="Times New Roman" w:hAnsi="Calibri" w:cs="Calibri"/>
                <w:color w:val="000000"/>
              </w:rPr>
              <w:t>.00</w:t>
            </w:r>
          </w:p>
        </w:tc>
        <w:tc>
          <w:tcPr>
            <w:tcW w:w="2400" w:type="dxa"/>
            <w:shd w:val="clear" w:color="auto" w:fill="auto"/>
            <w:vAlign w:val="center"/>
            <w:hideMark/>
          </w:tcPr>
          <w:p w14:paraId="38A0A59C"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5</w:t>
            </w:r>
            <w:r>
              <w:rPr>
                <w:rFonts w:ascii="Calibri" w:eastAsia="Times New Roman" w:hAnsi="Calibri" w:cs="Calibri"/>
                <w:color w:val="000000"/>
              </w:rPr>
              <w:t>5</w:t>
            </w:r>
          </w:p>
        </w:tc>
        <w:tc>
          <w:tcPr>
            <w:tcW w:w="2400" w:type="dxa"/>
            <w:shd w:val="clear" w:color="auto" w:fill="auto"/>
            <w:vAlign w:val="center"/>
            <w:hideMark/>
          </w:tcPr>
          <w:p w14:paraId="05FE13EA"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55</w:t>
            </w:r>
          </w:p>
        </w:tc>
      </w:tr>
      <w:tr w:rsidR="00F60041" w:rsidRPr="00D31BB0" w14:paraId="5824A788" w14:textId="77777777" w:rsidTr="00D31919">
        <w:trPr>
          <w:trHeight w:val="300"/>
        </w:trPr>
        <w:tc>
          <w:tcPr>
            <w:tcW w:w="2400" w:type="dxa"/>
            <w:shd w:val="clear" w:color="auto" w:fill="auto"/>
            <w:vAlign w:val="center"/>
            <w:hideMark/>
          </w:tcPr>
          <w:p w14:paraId="059D222D"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R07</w:t>
            </w:r>
          </w:p>
        </w:tc>
        <w:tc>
          <w:tcPr>
            <w:tcW w:w="2400" w:type="dxa"/>
            <w:shd w:val="clear" w:color="auto" w:fill="auto"/>
            <w:vAlign w:val="center"/>
            <w:hideMark/>
          </w:tcPr>
          <w:p w14:paraId="7834BD6F"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55</w:t>
            </w:r>
            <w:r>
              <w:rPr>
                <w:rFonts w:ascii="Calibri" w:eastAsia="Times New Roman" w:hAnsi="Calibri" w:cs="Calibri"/>
                <w:color w:val="000000"/>
              </w:rPr>
              <w:t>.00</w:t>
            </w:r>
          </w:p>
        </w:tc>
        <w:tc>
          <w:tcPr>
            <w:tcW w:w="2400" w:type="dxa"/>
            <w:shd w:val="clear" w:color="auto" w:fill="auto"/>
            <w:vAlign w:val="center"/>
            <w:hideMark/>
          </w:tcPr>
          <w:p w14:paraId="1A544828"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120</w:t>
            </w:r>
          </w:p>
        </w:tc>
        <w:tc>
          <w:tcPr>
            <w:tcW w:w="2400" w:type="dxa"/>
            <w:shd w:val="clear" w:color="auto" w:fill="auto"/>
            <w:vAlign w:val="center"/>
            <w:hideMark/>
          </w:tcPr>
          <w:p w14:paraId="2E60F1B0" w14:textId="77777777" w:rsidR="00F60041" w:rsidRPr="00D31BB0" w:rsidRDefault="00F60041" w:rsidP="004A4048">
            <w:pPr>
              <w:spacing w:after="0" w:line="240" w:lineRule="auto"/>
              <w:jc w:val="both"/>
              <w:rPr>
                <w:rFonts w:ascii="Calibri" w:eastAsia="Times New Roman" w:hAnsi="Calibri" w:cs="Calibri"/>
                <w:color w:val="000000"/>
              </w:rPr>
            </w:pPr>
            <w:r w:rsidRPr="00D31BB0">
              <w:rPr>
                <w:rFonts w:ascii="Calibri" w:eastAsia="Times New Roman" w:hAnsi="Calibri" w:cs="Calibri"/>
                <w:color w:val="000000"/>
              </w:rPr>
              <w:t> </w:t>
            </w:r>
            <w:r>
              <w:rPr>
                <w:rFonts w:ascii="Calibri" w:eastAsia="Times New Roman" w:hAnsi="Calibri" w:cs="Calibri"/>
                <w:color w:val="000000"/>
              </w:rPr>
              <w:t>50</w:t>
            </w:r>
          </w:p>
        </w:tc>
      </w:tr>
    </w:tbl>
    <w:p w14:paraId="113BE7E6" w14:textId="77777777" w:rsidR="00F60041" w:rsidRDefault="00F60041" w:rsidP="004A4048">
      <w:pPr>
        <w:jc w:val="both"/>
      </w:pPr>
    </w:p>
    <w:p w14:paraId="44DFB089" w14:textId="77777777" w:rsidR="007A3F24" w:rsidRDefault="00F60041" w:rsidP="004A4048">
      <w:pPr>
        <w:jc w:val="both"/>
      </w:pPr>
      <w:r>
        <w:t>Mr. Mip happily stepped in to help his friend by writing a program that used MIP to arrive at the numbers you see on the Shipped Qty. column.</w:t>
      </w:r>
      <w:r w:rsidR="007A3F24">
        <w:t xml:space="preserve"> </w:t>
      </w:r>
    </w:p>
    <w:p w14:paraId="7AB5D74A" w14:textId="7297C6B6" w:rsidR="00F60041" w:rsidRDefault="00F60041" w:rsidP="004A4048">
      <w:pPr>
        <w:jc w:val="both"/>
      </w:pPr>
      <w:r>
        <w:t>At first, these number might sound unreasonable. You would probably expect to see the order from R02 being met in whole and the order from R01 not being fulfilled at all.</w:t>
      </w:r>
      <w:r w:rsidR="007A3F24">
        <w:t xml:space="preserve"> </w:t>
      </w:r>
      <w:r>
        <w:t>That would be the case if the only goal were to maximize profit. In which case, Mr. Mip could have simply sorted the retailers by selling price and fulfilled first the orders with higher prices.</w:t>
      </w:r>
    </w:p>
    <w:p w14:paraId="2D112340" w14:textId="77777777" w:rsidR="00F60041" w:rsidRDefault="00F60041" w:rsidP="004A4048">
      <w:pPr>
        <w:jc w:val="both"/>
      </w:pPr>
      <w:r>
        <w:lastRenderedPageBreak/>
        <w:t>However, Ted has a contract signed with each retailer. And one of the agreements in the contract is that Ted incurs a fee of 20 times the wholesale price of a ukulele if he can’t ship at least 50 ukuleles to a retailer that placed an order for that week.</w:t>
      </w:r>
    </w:p>
    <w:p w14:paraId="05822159" w14:textId="77777777" w:rsidR="00F60041" w:rsidRDefault="00F60041" w:rsidP="004A4048">
      <w:pPr>
        <w:jc w:val="both"/>
      </w:pPr>
      <w:r>
        <w:t>Let’s see how Mr. Mip solved Ted’s problem using MIP.</w:t>
      </w:r>
    </w:p>
    <w:p w14:paraId="6C4617AA" w14:textId="77777777" w:rsidR="00F60041" w:rsidRDefault="00F60041" w:rsidP="004A4048">
      <w:pPr>
        <w:pStyle w:val="Heading2"/>
        <w:jc w:val="both"/>
      </w:pPr>
      <w:r>
        <w:t>Formulation</w:t>
      </w:r>
    </w:p>
    <w:p w14:paraId="5806C7C6" w14:textId="77777777" w:rsidR="00F60041" w:rsidRDefault="00F60041" w:rsidP="004A4048">
      <w:pPr>
        <w:jc w:val="both"/>
      </w:pPr>
      <w:r>
        <w:t>Let’s go through the three main steps that Mr. Mip typically take to write a formulation.</w:t>
      </w:r>
    </w:p>
    <w:p w14:paraId="172AC9E1" w14:textId="77777777" w:rsidR="00F60041" w:rsidRDefault="00F60041" w:rsidP="004A4048">
      <w:pPr>
        <w:pStyle w:val="Heading3"/>
        <w:jc w:val="both"/>
      </w:pPr>
      <w:r>
        <w:t>Decision variables</w:t>
      </w:r>
    </w:p>
    <w:p w14:paraId="5C0F64CB" w14:textId="3D0D2CC3" w:rsidR="00F60041" w:rsidRDefault="00F60041" w:rsidP="004A4048">
      <w:pPr>
        <w:jc w:val="both"/>
      </w:pPr>
      <w:r>
        <w:t xml:space="preserve">Mr. </w:t>
      </w:r>
      <w:proofErr w:type="spellStart"/>
      <w:r>
        <w:t>Mip’s</w:t>
      </w:r>
      <w:proofErr w:type="spellEnd"/>
      <w:r>
        <w:t xml:space="preserve"> trick to define decision variables is to think about the </w:t>
      </w:r>
      <w:r w:rsidRPr="008426A4">
        <w:rPr>
          <w:i/>
          <w:iCs/>
        </w:rPr>
        <w:t>unknowns</w:t>
      </w:r>
      <w:r>
        <w:t xml:space="preserve"> of the problem.</w:t>
      </w:r>
      <w:r w:rsidR="007A3F24">
        <w:t xml:space="preserve"> </w:t>
      </w:r>
      <w:r>
        <w:t xml:space="preserve">For example, the number of ukuleles available for shipment is known, </w:t>
      </w:r>
      <m:oMath>
        <m:r>
          <w:rPr>
            <w:rFonts w:ascii="Cambria Math" w:hAnsi="Cambria Math"/>
          </w:rPr>
          <m:t>650</m:t>
        </m:r>
      </m:oMath>
      <w:r>
        <w:rPr>
          <w:rFonts w:eastAsiaTheme="minorEastAsia"/>
        </w:rPr>
        <w:t xml:space="preserve"> in this case</w:t>
      </w:r>
      <w:r>
        <w:t>.</w:t>
      </w:r>
      <w:r w:rsidR="007A3F24">
        <w:t xml:space="preserve"> </w:t>
      </w:r>
      <w:r>
        <w:t xml:space="preserve">Likewise, the price by which he will sell to each retailer is also known, it’s given in the </w:t>
      </w:r>
      <w:r>
        <w:rPr>
          <w:rFonts w:ascii="Calibri" w:eastAsia="Times New Roman" w:hAnsi="Calibri" w:cs="Calibri"/>
          <w:color w:val="000000"/>
        </w:rPr>
        <w:t>Wholesale</w:t>
      </w:r>
      <w:r w:rsidRPr="00D31BB0">
        <w:rPr>
          <w:rFonts w:ascii="Calibri" w:eastAsia="Times New Roman" w:hAnsi="Calibri" w:cs="Calibri"/>
          <w:color w:val="000000"/>
        </w:rPr>
        <w:t xml:space="preserve"> </w:t>
      </w:r>
      <w:r>
        <w:rPr>
          <w:rFonts w:ascii="Calibri" w:eastAsia="Times New Roman" w:hAnsi="Calibri" w:cs="Calibri"/>
          <w:color w:val="000000"/>
        </w:rPr>
        <w:t>Unit Price column</w:t>
      </w:r>
      <w:r>
        <w:t>.</w:t>
      </w:r>
    </w:p>
    <w:p w14:paraId="6F856D45" w14:textId="79F246BF" w:rsidR="00F60041" w:rsidRDefault="00F60041" w:rsidP="004A4048">
      <w:pPr>
        <w:jc w:val="both"/>
      </w:pPr>
      <w:r>
        <w:t>Which retailers should Ted ship to? That’s unknown, it needs to be decided.</w:t>
      </w:r>
      <w:r w:rsidR="007A3F24">
        <w:t xml:space="preserve"> </w:t>
      </w:r>
      <w:r>
        <w:t>Once Ted decide to ship to a retailer, how many units should he ship? This is also to be determined.</w:t>
      </w:r>
      <w:r w:rsidR="007A3F24">
        <w:t xml:space="preserve"> </w:t>
      </w:r>
      <w:r>
        <w:t>Following this reasoning, Mr. Mip defined two set of decision variables.</w:t>
      </w:r>
    </w:p>
    <w:p w14:paraId="6CBDF3A3" w14:textId="77777777" w:rsidR="00F60041" w:rsidRPr="0085181C" w:rsidRDefault="00F60041" w:rsidP="004A4048">
      <w:pPr>
        <w:spacing w:line="240" w:lineRule="auto"/>
        <w:ind w:left="360"/>
        <w:jc w:val="both"/>
        <w:rPr>
          <w:i/>
          <w:iCs/>
          <w:color w:val="44546A" w:themeColor="text2"/>
        </w:rPr>
      </w:pPr>
      <w:r w:rsidRPr="0085181C">
        <w:rPr>
          <w:i/>
          <w:iCs/>
          <w:color w:val="44546A" w:themeColor="text2"/>
        </w:rPr>
        <w:t>Decision variables:</w:t>
      </w:r>
    </w:p>
    <w:p w14:paraId="4E38B2EB" w14:textId="77777777" w:rsidR="00F60041" w:rsidRPr="0085181C" w:rsidRDefault="00081A76" w:rsidP="004A4048">
      <w:pPr>
        <w:ind w:left="1080"/>
        <w:jc w:val="both"/>
        <w:rPr>
          <w:color w:val="44546A" w:themeColor="text2"/>
        </w:rPr>
      </w:pP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oMath>
      <w:r w:rsidR="00F60041" w:rsidRPr="0085181C">
        <w:rPr>
          <w:rFonts w:eastAsiaTheme="minorEastAsia"/>
          <w:color w:val="44546A" w:themeColor="text2"/>
        </w:rPr>
        <w:tab/>
        <w:t xml:space="preserve">equal </w:t>
      </w:r>
      <m:oMath>
        <m:r>
          <w:rPr>
            <w:rFonts w:ascii="Cambria Math" w:eastAsiaTheme="minorEastAsia" w:hAnsi="Cambria Math"/>
            <w:color w:val="44546A" w:themeColor="text2"/>
          </w:rPr>
          <m:t>1</m:t>
        </m:r>
      </m:oMath>
      <w:r w:rsidR="00F60041" w:rsidRPr="0085181C">
        <w:rPr>
          <w:rFonts w:eastAsiaTheme="minorEastAsia"/>
          <w:color w:val="44546A" w:themeColor="text2"/>
        </w:rPr>
        <w:t xml:space="preserve"> if Ted ships to retailer </w:t>
      </w:r>
      <m:oMath>
        <m:r>
          <w:rPr>
            <w:rFonts w:ascii="Cambria Math" w:eastAsiaTheme="minorEastAsia" w:hAnsi="Cambria Math"/>
            <w:color w:val="44546A" w:themeColor="text2"/>
          </w:rPr>
          <m:t>i</m:t>
        </m:r>
      </m:oMath>
      <w:r w:rsidR="00F60041" w:rsidRPr="0085181C">
        <w:rPr>
          <w:rFonts w:eastAsiaTheme="minorEastAsia"/>
          <w:color w:val="44546A" w:themeColor="text2"/>
        </w:rPr>
        <w:t xml:space="preserve">, </w:t>
      </w:r>
      <m:oMath>
        <m:r>
          <w:rPr>
            <w:rFonts w:ascii="Cambria Math" w:eastAsiaTheme="minorEastAsia" w:hAnsi="Cambria Math"/>
            <w:color w:val="44546A" w:themeColor="text2"/>
          </w:rPr>
          <m:t>0</m:t>
        </m:r>
      </m:oMath>
      <w:r w:rsidR="00F60041" w:rsidRPr="0085181C">
        <w:rPr>
          <w:rFonts w:eastAsiaTheme="minorEastAsia"/>
          <w:color w:val="44546A" w:themeColor="text2"/>
        </w:rPr>
        <w:t xml:space="preserve"> otherwise</w:t>
      </w:r>
      <w:r w:rsidR="00F60041" w:rsidRPr="0085181C">
        <w:rPr>
          <w:color w:val="44546A" w:themeColor="text2"/>
        </w:rPr>
        <w:t xml:space="preserve">, for all </w:t>
      </w:r>
      <m:oMath>
        <m:r>
          <w:rPr>
            <w:rFonts w:ascii="Cambria Math" w:eastAsiaTheme="minorEastAsia" w:hAnsi="Cambria Math"/>
            <w:color w:val="44546A" w:themeColor="text2"/>
          </w:rPr>
          <m:t>i=R01, R02, …,R07.</m:t>
        </m:r>
      </m:oMath>
    </w:p>
    <w:p w14:paraId="7034C134" w14:textId="77777777" w:rsidR="00F60041" w:rsidRDefault="00081A76" w:rsidP="004A4048">
      <w:pPr>
        <w:ind w:left="1080"/>
        <w:jc w:val="both"/>
        <w:rPr>
          <w:rFonts w:eastAsiaTheme="minorEastAsia"/>
        </w:rPr>
      </w:pPr>
      <m:oMath>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i</m:t>
            </m:r>
          </m:sub>
        </m:sSub>
      </m:oMath>
      <w:r w:rsidR="00F60041" w:rsidRPr="0085181C">
        <w:rPr>
          <w:rFonts w:eastAsiaTheme="minorEastAsia"/>
          <w:color w:val="44546A" w:themeColor="text2"/>
        </w:rPr>
        <w:tab/>
        <w:t xml:space="preserve">the number of ukuleles shipped to retailer </w:t>
      </w:r>
      <m:oMath>
        <m:r>
          <w:rPr>
            <w:rFonts w:ascii="Cambria Math" w:eastAsiaTheme="minorEastAsia" w:hAnsi="Cambria Math"/>
            <w:color w:val="44546A" w:themeColor="text2"/>
          </w:rPr>
          <m:t>i</m:t>
        </m:r>
      </m:oMath>
      <w:r w:rsidR="00F60041" w:rsidRPr="0085181C">
        <w:rPr>
          <w:rFonts w:eastAsiaTheme="minorEastAsia"/>
          <w:color w:val="44546A" w:themeColor="text2"/>
        </w:rPr>
        <w:t xml:space="preserve">, for all </w:t>
      </w:r>
      <m:oMath>
        <m:r>
          <w:rPr>
            <w:rFonts w:ascii="Cambria Math" w:eastAsiaTheme="minorEastAsia" w:hAnsi="Cambria Math"/>
            <w:color w:val="44546A" w:themeColor="text2"/>
          </w:rPr>
          <m:t>i=R01, R02, …,R07</m:t>
        </m:r>
      </m:oMath>
      <w:r w:rsidR="00F60041" w:rsidRPr="0085181C">
        <w:rPr>
          <w:rFonts w:eastAsiaTheme="minorEastAsia"/>
          <w:color w:val="44546A" w:themeColor="text2"/>
        </w:rPr>
        <w:t>.</w:t>
      </w:r>
    </w:p>
    <w:p w14:paraId="32E4CDF2" w14:textId="77777777" w:rsidR="00F60041" w:rsidRDefault="00F60041" w:rsidP="004A4048">
      <w:pPr>
        <w:jc w:val="both"/>
        <w:rPr>
          <w:rFonts w:eastAsiaTheme="minorEastAsia"/>
        </w:rPr>
      </w:pPr>
      <w:r>
        <w:t xml:space="preserve">Notice that </w:t>
      </w:r>
      <m:oMath>
        <m:r>
          <w:rPr>
            <w:rFonts w:ascii="Cambria Math" w:hAnsi="Cambria Math"/>
          </w:rPr>
          <m:t>x</m:t>
        </m:r>
      </m:oMath>
      <w:r>
        <w:rPr>
          <w:rFonts w:eastAsiaTheme="minorEastAsia"/>
        </w:rPr>
        <w:t xml:space="preserve"> are binary variables (they can only take 0-1 values) while </w:t>
      </w:r>
      <m:oMath>
        <m:r>
          <w:rPr>
            <w:rFonts w:ascii="Cambria Math" w:eastAsiaTheme="minorEastAsia" w:hAnsi="Cambria Math"/>
          </w:rPr>
          <m:t>y</m:t>
        </m:r>
      </m:oMath>
      <w:r>
        <w:rPr>
          <w:rFonts w:eastAsiaTheme="minorEastAsia"/>
        </w:rPr>
        <w:t xml:space="preserve"> are integer variables. It wouldn’t make sense to define </w:t>
      </w:r>
      <m:oMath>
        <m:r>
          <w:rPr>
            <w:rFonts w:ascii="Cambria Math" w:eastAsiaTheme="minorEastAsia" w:hAnsi="Cambria Math"/>
          </w:rPr>
          <m:t>y</m:t>
        </m:r>
      </m:oMath>
      <w:r>
        <w:rPr>
          <w:rFonts w:eastAsiaTheme="minorEastAsia"/>
        </w:rPr>
        <w:t xml:space="preserve"> as continuous since it doesn’t make sense to ship </w:t>
      </w:r>
      <m:oMath>
        <m:r>
          <w:rPr>
            <w:rFonts w:ascii="Cambria Math" w:eastAsiaTheme="minorEastAsia" w:hAnsi="Cambria Math"/>
          </w:rPr>
          <m:t>50.3</m:t>
        </m:r>
      </m:oMath>
      <w:r>
        <w:rPr>
          <w:rFonts w:eastAsiaTheme="minorEastAsia"/>
        </w:rPr>
        <w:t xml:space="preserve"> ukuleles, for instance.</w:t>
      </w:r>
    </w:p>
    <w:p w14:paraId="0EBD7FAE" w14:textId="77777777" w:rsidR="00F60041" w:rsidRDefault="00F60041" w:rsidP="004A4048">
      <w:pPr>
        <w:jc w:val="both"/>
      </w:pPr>
      <w:r>
        <w:t xml:space="preserve">To simplify notation, let’s write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7</m:t>
            </m:r>
          </m:sub>
        </m:sSub>
      </m:oMath>
      <w:r w:rsidRPr="00E07A0B">
        <w:t xml:space="preserve"> instead of </w:t>
      </w:r>
      <m:oMath>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02</m:t>
            </m:r>
          </m:sub>
        </m:sSub>
        <m:r>
          <m:rPr>
            <m:sty m:val="p"/>
          </m:rPr>
          <w:rPr>
            <w:rFonts w:ascii="Cambria Math" w:hAnsi="Cambria Math"/>
          </w:rPr>
          <m:t>, …</m:t>
        </m:r>
        <m:r>
          <w:rPr>
            <w:rFonts w:ascii="Cambria Math" w:eastAsiaTheme="minorEastAsia"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07</m:t>
            </m:r>
          </m:sub>
        </m:sSub>
      </m:oMath>
      <w:r w:rsidRPr="00E07A0B">
        <w:t xml:space="preserve"> when writing constraints and the objective function.</w:t>
      </w:r>
      <w:r>
        <w:t xml:space="preserve"> Similarly, let’s write</w:t>
      </w:r>
      <w:r w:rsidRPr="00E07A0B">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7</m:t>
            </m:r>
          </m:sub>
        </m:sSub>
      </m:oMath>
      <w:r w:rsidRPr="00E07A0B">
        <w:t xml:space="preserve"> instead of </w:t>
      </w:r>
      <m:oMath>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01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02</m:t>
            </m:r>
          </m:sub>
        </m:sSub>
        <m:r>
          <m:rPr>
            <m:sty m:val="p"/>
          </m:rPr>
          <w:rPr>
            <w:rFonts w:ascii="Cambria Math" w:hAnsi="Cambria Math"/>
          </w:rPr>
          <m:t>,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R07</m:t>
            </m:r>
          </m:sub>
        </m:sSub>
      </m:oMath>
      <w:r w:rsidRPr="00E07A0B">
        <w:t>.</w:t>
      </w:r>
    </w:p>
    <w:p w14:paraId="16D7E39F" w14:textId="77777777" w:rsidR="00F60041" w:rsidRDefault="00F60041" w:rsidP="004A4048">
      <w:pPr>
        <w:pStyle w:val="Heading3"/>
        <w:jc w:val="both"/>
      </w:pPr>
      <w:r>
        <w:t>Constraints</w:t>
      </w:r>
    </w:p>
    <w:p w14:paraId="73440115" w14:textId="77777777" w:rsidR="00F60041" w:rsidRDefault="00F60041" w:rsidP="004A4048">
      <w:pPr>
        <w:jc w:val="both"/>
      </w:pPr>
      <w:r>
        <w:t xml:space="preserve">Ideally, Ted would meet all order in full—because the more units he ships, the more profit he makes (we will model this with the objective function). This means that the optimization should try to increase </w:t>
      </w:r>
      <w:r>
        <w:rPr>
          <w:rFonts w:eastAsiaTheme="minorEastAsia"/>
        </w:rPr>
        <w:t xml:space="preserve">each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as much as possible.</w:t>
      </w:r>
    </w:p>
    <w:p w14:paraId="12EA76EC" w14:textId="77777777" w:rsidR="00F60041" w:rsidRDefault="00F60041" w:rsidP="004A4048">
      <w:pPr>
        <w:jc w:val="both"/>
        <w:rPr>
          <w:rFonts w:eastAsiaTheme="minorEastAsia"/>
        </w:rPr>
      </w:pPr>
      <w:r>
        <w:t xml:space="preserve">However, Ted doesn’t have enough supply. Therefore, Mr. Mip needs to model the fact that the total shipped quantity cannot exceed </w:t>
      </w:r>
      <m:oMath>
        <m:r>
          <w:rPr>
            <w:rFonts w:ascii="Cambria Math" w:hAnsi="Cambria Math"/>
          </w:rPr>
          <m:t>650</m:t>
        </m:r>
      </m:oMath>
      <w:r>
        <w:rPr>
          <w:rFonts w:eastAsiaTheme="minorEastAsia"/>
        </w:rPr>
        <w:t xml:space="preserve"> units. He accomplished this with the constraint.</w:t>
      </w:r>
    </w:p>
    <w:p w14:paraId="47E0EB9D" w14:textId="77777777" w:rsidR="00F60041" w:rsidRPr="0085181C" w:rsidRDefault="00F60041" w:rsidP="004A4048">
      <w:pPr>
        <w:ind w:left="360"/>
        <w:jc w:val="both"/>
        <w:rPr>
          <w:rFonts w:eastAsiaTheme="minorEastAsia"/>
          <w:color w:val="44546A" w:themeColor="text2"/>
        </w:rPr>
      </w:pPr>
      <w:r w:rsidRPr="0085181C">
        <w:rPr>
          <w:rFonts w:eastAsiaTheme="minorEastAsia"/>
          <w:color w:val="44546A" w:themeColor="text2"/>
        </w:rPr>
        <w:t xml:space="preserve">Constraints </w:t>
      </w:r>
      <w:r>
        <w:rPr>
          <w:rFonts w:eastAsiaTheme="minorEastAsia"/>
          <w:color w:val="44546A" w:themeColor="text2"/>
        </w:rPr>
        <w:t>– M</w:t>
      </w:r>
      <w:r w:rsidRPr="0085181C">
        <w:rPr>
          <w:rFonts w:eastAsiaTheme="minorEastAsia"/>
          <w:color w:val="44546A" w:themeColor="text2"/>
        </w:rPr>
        <w:t>ax availability:</w:t>
      </w:r>
    </w:p>
    <w:p w14:paraId="1ABBC280" w14:textId="77777777" w:rsidR="00F60041" w:rsidRPr="00DB56E8" w:rsidRDefault="00081A76" w:rsidP="004A4048">
      <w:pPr>
        <w:ind w:left="360"/>
        <w:jc w:val="both"/>
        <w:rPr>
          <w:rFonts w:eastAsiaTheme="minorEastAsia"/>
        </w:rPr>
      </w:pPr>
      <m:oMathPara>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1</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2</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3</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4</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5</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6</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7</m:t>
              </m:r>
            </m:sub>
          </m:sSub>
          <m:r>
            <w:rPr>
              <w:rFonts w:ascii="Cambria Math" w:eastAsiaTheme="minorEastAsia" w:hAnsi="Cambria Math"/>
              <w:color w:val="44546A" w:themeColor="text2"/>
            </w:rPr>
            <m:t>≤650.</m:t>
          </m:r>
        </m:oMath>
      </m:oMathPara>
    </w:p>
    <w:p w14:paraId="30216186" w14:textId="77777777" w:rsidR="00F60041" w:rsidRPr="0085181C" w:rsidRDefault="00F60041" w:rsidP="004A4048">
      <w:pPr>
        <w:ind w:left="720"/>
        <w:jc w:val="both"/>
        <w:rPr>
          <w:rFonts w:eastAsiaTheme="minorEastAsia"/>
          <w:color w:val="44546A" w:themeColor="text2"/>
        </w:rPr>
      </w:pPr>
      <w:r>
        <w:rPr>
          <w:rFonts w:eastAsiaTheme="minorEastAsia"/>
          <w:color w:val="44546A" w:themeColor="text2"/>
        </w:rPr>
        <w:t>Using</w:t>
      </w:r>
      <w:r w:rsidRPr="0085181C">
        <w:rPr>
          <w:rFonts w:eastAsiaTheme="minorEastAsia"/>
          <w:color w:val="44546A" w:themeColor="text2"/>
        </w:rPr>
        <w:t xml:space="preserve"> summation notation, this is the same as the following:</w:t>
      </w:r>
    </w:p>
    <w:p w14:paraId="0BA70DED" w14:textId="77777777" w:rsidR="00F60041" w:rsidRPr="0085181C" w:rsidRDefault="00081A76" w:rsidP="004A4048">
      <w:pPr>
        <w:ind w:left="360"/>
        <w:jc w:val="both"/>
        <w:rPr>
          <w:rFonts w:eastAsiaTheme="minorEastAsia"/>
          <w:color w:val="44546A" w:themeColor="text2"/>
        </w:rPr>
      </w:pPr>
      <m:oMathPara>
        <m:oMath>
          <m:nary>
            <m:naryPr>
              <m:chr m:val="∑"/>
              <m:ctrlPr>
                <w:rPr>
                  <w:rFonts w:ascii="Cambria Math" w:eastAsiaTheme="minorEastAsia" w:hAnsi="Cambria Math"/>
                  <w:i/>
                  <w:color w:val="44546A" w:themeColor="text2"/>
                </w:rPr>
              </m:ctrlPr>
            </m:naryPr>
            <m:sub>
              <m:r>
                <w:rPr>
                  <w:rFonts w:ascii="Cambria Math" w:eastAsiaTheme="minorEastAsia" w:hAnsi="Cambria Math"/>
                  <w:color w:val="44546A" w:themeColor="text2"/>
                </w:rPr>
                <m:t>i=1</m:t>
              </m:r>
            </m:sub>
            <m:sup>
              <m:r>
                <w:rPr>
                  <w:rFonts w:ascii="Cambria Math" w:eastAsiaTheme="minorEastAsia" w:hAnsi="Cambria Math"/>
                  <w:color w:val="44546A" w:themeColor="text2"/>
                </w:rPr>
                <m:t>7</m:t>
              </m:r>
            </m:sup>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e>
          </m:nary>
          <m:r>
            <w:rPr>
              <w:rFonts w:ascii="Cambria Math" w:eastAsiaTheme="minorEastAsia" w:hAnsi="Cambria Math"/>
              <w:color w:val="44546A" w:themeColor="text2"/>
            </w:rPr>
            <m:t>≤650.</m:t>
          </m:r>
        </m:oMath>
      </m:oMathPara>
    </w:p>
    <w:p w14:paraId="22CDF213" w14:textId="77777777" w:rsidR="00F60041" w:rsidRDefault="00F60041" w:rsidP="004A4048">
      <w:pPr>
        <w:jc w:val="both"/>
        <w:rPr>
          <w:rFonts w:eastAsiaTheme="minorEastAsia"/>
        </w:rPr>
      </w:pPr>
      <w:r>
        <w:t xml:space="preserve">Next, there is the fact that, if Ted ships less than 50 ukuleles to a retailer, then he must pay a penalty worthy of </w:t>
      </w:r>
      <m:oMath>
        <m:r>
          <w:rPr>
            <w:rFonts w:ascii="Cambria Math" w:hAnsi="Cambria Math"/>
          </w:rPr>
          <m:t>20</m:t>
        </m:r>
      </m:oMath>
      <w:r>
        <w:t xml:space="preserve"> units’ price. Mr. Mip </w:t>
      </w:r>
      <w:r>
        <w:rPr>
          <w:rFonts w:eastAsiaTheme="minorEastAsia"/>
        </w:rPr>
        <w:t>asked Ted</w:t>
      </w:r>
      <w:r>
        <w:t xml:space="preserve"> whether he would consider shipping less than </w:t>
      </w:r>
      <m:oMath>
        <m:r>
          <w:rPr>
            <w:rFonts w:ascii="Cambria Math" w:hAnsi="Cambria Math"/>
          </w:rPr>
          <m:t>50</m:t>
        </m:r>
      </m:oMath>
      <w:r>
        <w:rPr>
          <w:rFonts w:eastAsiaTheme="minorEastAsia"/>
        </w:rPr>
        <w:t xml:space="preserve"> units, but Ted said no.</w:t>
      </w:r>
    </w:p>
    <w:p w14:paraId="51CC867D" w14:textId="77777777" w:rsidR="00F60041" w:rsidRDefault="00F60041" w:rsidP="004A4048">
      <w:pPr>
        <w:jc w:val="both"/>
      </w:pPr>
      <w:r>
        <w:rPr>
          <w:rFonts w:eastAsiaTheme="minorEastAsia"/>
        </w:rPr>
        <w:lastRenderedPageBreak/>
        <w:t xml:space="preserve">So, for example, either Ted ships at least </w:t>
      </w:r>
      <m:oMath>
        <m:r>
          <w:rPr>
            <w:rFonts w:ascii="Cambria Math" w:eastAsiaTheme="minorEastAsia" w:hAnsi="Cambria Math"/>
          </w:rPr>
          <m:t>50</m:t>
        </m:r>
      </m:oMath>
      <w:r>
        <w:rPr>
          <w:rFonts w:eastAsiaTheme="minorEastAsia"/>
        </w:rPr>
        <w:t xml:space="preserve"> units to retailer R01, or he doesn’t ship any unit and pay a penalty of </w:t>
      </w:r>
      <m:oMath>
        <m:r>
          <w:rPr>
            <w:rFonts w:ascii="Cambria Math" w:eastAsiaTheme="minorEastAsia" w:hAnsi="Cambria Math"/>
          </w:rPr>
          <m:t>20*47=$940</m:t>
        </m:r>
      </m:oMath>
      <w:r>
        <w:rPr>
          <w:rFonts w:eastAsiaTheme="minorEastAsia"/>
        </w:rPr>
        <w:t xml:space="preserve">. </w:t>
      </w:r>
      <w:r>
        <w:t>Mr. Mip has a smart and very useful trick to model this type of requirement.</w:t>
      </w:r>
    </w:p>
    <w:p w14:paraId="2E503D1B" w14:textId="77777777" w:rsidR="00F60041" w:rsidRPr="0085181C" w:rsidRDefault="00F60041" w:rsidP="004A4048">
      <w:pPr>
        <w:ind w:left="360"/>
        <w:jc w:val="both"/>
        <w:rPr>
          <w:color w:val="44546A" w:themeColor="text2"/>
        </w:rPr>
      </w:pPr>
      <w:r w:rsidRPr="0085181C">
        <w:rPr>
          <w:color w:val="44546A" w:themeColor="text2"/>
        </w:rPr>
        <w:t>Constraints</w:t>
      </w:r>
      <w:r>
        <w:rPr>
          <w:color w:val="44546A" w:themeColor="text2"/>
        </w:rPr>
        <w:t xml:space="preserve"> – I</w:t>
      </w:r>
      <w:r w:rsidRPr="0085181C">
        <w:rPr>
          <w:color w:val="44546A" w:themeColor="text2"/>
        </w:rPr>
        <w:t xml:space="preserve">f ship, then ship at least </w:t>
      </w:r>
      <m:oMath>
        <m:r>
          <m:rPr>
            <m:sty m:val="p"/>
          </m:rPr>
          <w:rPr>
            <w:rFonts w:ascii="Cambria Math" w:hAnsi="Cambria Math"/>
            <w:color w:val="44546A" w:themeColor="text2"/>
          </w:rPr>
          <m:t>50</m:t>
        </m:r>
      </m:oMath>
      <w:r w:rsidRPr="0085181C">
        <w:rPr>
          <w:rFonts w:eastAsiaTheme="minorEastAsia"/>
          <w:color w:val="44546A" w:themeColor="text2"/>
        </w:rPr>
        <w:t>:</w:t>
      </w:r>
    </w:p>
    <w:p w14:paraId="57450A87" w14:textId="77777777" w:rsidR="00F60041" w:rsidRPr="0085181C" w:rsidRDefault="00F60041" w:rsidP="004A4048">
      <w:pPr>
        <w:ind w:left="360"/>
        <w:jc w:val="both"/>
        <w:rPr>
          <w:rFonts w:eastAsiaTheme="minorEastAsia"/>
          <w:color w:val="44546A" w:themeColor="text2"/>
        </w:rPr>
      </w:pPr>
      <m:oMathPara>
        <m:oMath>
          <m:r>
            <w:rPr>
              <w:rFonts w:ascii="Cambria Math" w:hAnsi="Cambria Math"/>
              <w:color w:val="44546A" w:themeColor="text2"/>
            </w:rPr>
            <m:t>50</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1</m:t>
              </m:r>
            </m:sub>
          </m:sSub>
          <m:r>
            <w:rPr>
              <w:rFonts w:ascii="Cambria Math" w:eastAsiaTheme="minorEastAsia" w:hAnsi="Cambria Math"/>
              <w:color w:val="44546A" w:themeColor="text2"/>
            </w:rPr>
            <m:t>.</m:t>
          </m:r>
        </m:oMath>
      </m:oMathPara>
    </w:p>
    <w:p w14:paraId="5196DB39" w14:textId="7CB217CF" w:rsidR="00F60041" w:rsidRDefault="00F60041" w:rsidP="004A4048">
      <w:pPr>
        <w:jc w:val="both"/>
        <w:rPr>
          <w:rFonts w:eastAsiaTheme="minorEastAsia"/>
        </w:rPr>
      </w:pPr>
      <w:r>
        <w:rPr>
          <w:rFonts w:eastAsiaTheme="minorEastAsia"/>
        </w:rPr>
        <w:t xml:space="preserve">This inequality says that, </w:t>
      </w:r>
      <w:r w:rsidRPr="00945919">
        <w:rPr>
          <w:rFonts w:eastAsiaTheme="minorEastAsia"/>
          <w:b/>
          <w:bCs/>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meaning that Ted ships at least one unit to retailer </w:t>
      </w:r>
      <m:oMath>
        <m:r>
          <w:rPr>
            <w:rFonts w:ascii="Cambria Math" w:eastAsiaTheme="minorEastAsia" w:hAnsi="Cambria Math"/>
          </w:rPr>
          <m:t>R01</m:t>
        </m:r>
      </m:oMath>
      <w:r>
        <w:rPr>
          <w:rFonts w:eastAsiaTheme="minorEastAsia"/>
        </w:rPr>
        <w:t xml:space="preserve">, </w:t>
      </w:r>
      <w:r w:rsidRPr="00945919">
        <w:rPr>
          <w:rFonts w:eastAsiaTheme="minorEastAsia"/>
          <w:b/>
          <w:bCs/>
        </w:rPr>
        <w:t>then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must be at least </w:t>
      </w:r>
      <m:oMath>
        <m:r>
          <w:rPr>
            <w:rFonts w:ascii="Cambria Math" w:eastAsiaTheme="minorEastAsia" w:hAnsi="Cambria Math"/>
          </w:rPr>
          <m:t>50</m:t>
        </m:r>
      </m:oMath>
      <w:r>
        <w:rPr>
          <w:rFonts w:eastAsiaTheme="minorEastAsia"/>
        </w:rPr>
        <w:t xml:space="preserve">, meaning that Ted must ship at least </w:t>
      </w:r>
      <m:oMath>
        <m:r>
          <w:rPr>
            <w:rFonts w:ascii="Cambria Math" w:eastAsiaTheme="minorEastAsia" w:hAnsi="Cambria Math"/>
          </w:rPr>
          <m:t>50</m:t>
        </m:r>
      </m:oMath>
      <w:r>
        <w:rPr>
          <w:rFonts w:eastAsiaTheme="minorEastAsia"/>
        </w:rPr>
        <w:t xml:space="preserve"> units to that retailer.</w:t>
      </w:r>
      <w:r w:rsidR="007A3F24">
        <w:rPr>
          <w:rFonts w:eastAsiaTheme="minorEastAsia"/>
        </w:rPr>
        <w:t xml:space="preserve"> </w:t>
      </w:r>
      <w:r>
        <w:rPr>
          <w:rFonts w:eastAsiaTheme="minorEastAsia"/>
        </w:rPr>
        <w:t>Of course, we need one such constraint for every retailer. We see them all in the final formulation.</w:t>
      </w:r>
    </w:p>
    <w:p w14:paraId="73CBC8EC" w14:textId="00837A10" w:rsidR="00F60041" w:rsidRDefault="007A3F24" w:rsidP="004A4048">
      <w:pPr>
        <w:jc w:val="both"/>
        <w:rPr>
          <w:rFonts w:eastAsiaTheme="minorEastAsia"/>
        </w:rPr>
      </w:pPr>
      <w:r w:rsidRPr="007C4C26">
        <w:rPr>
          <w:rFonts w:eastAsiaTheme="minorEastAsia"/>
          <w:noProof/>
        </w:rPr>
        <mc:AlternateContent>
          <mc:Choice Requires="wps">
            <w:drawing>
              <wp:anchor distT="45720" distB="45720" distL="114300" distR="114300" simplePos="0" relativeHeight="251659264" behindDoc="0" locked="0" layoutInCell="1" allowOverlap="1" wp14:anchorId="3BDAEFEA" wp14:editId="4EEE618C">
                <wp:simplePos x="0" y="0"/>
                <wp:positionH relativeFrom="margin">
                  <wp:align>center</wp:align>
                </wp:positionH>
                <wp:positionV relativeFrom="paragraph">
                  <wp:posOffset>440754</wp:posOffset>
                </wp:positionV>
                <wp:extent cx="5530215" cy="869950"/>
                <wp:effectExtent l="0" t="0" r="133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869950"/>
                        </a:xfrm>
                        <a:prstGeom prst="rect">
                          <a:avLst/>
                        </a:prstGeom>
                        <a:solidFill>
                          <a:srgbClr val="FFFFFF"/>
                        </a:solidFill>
                        <a:ln w="9525">
                          <a:solidFill>
                            <a:srgbClr val="000000"/>
                          </a:solidFill>
                          <a:miter lim="800000"/>
                          <a:headEnd/>
                          <a:tailEnd/>
                        </a:ln>
                      </wps:spPr>
                      <wps:txbx>
                        <w:txbxContent>
                          <w:p w14:paraId="51BE9E95"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x&gt;0</m:t>
                              </m:r>
                            </m:oMath>
                            <w:r>
                              <w:rPr>
                                <w:rFonts w:eastAsiaTheme="minorEastAsia"/>
                              </w:rPr>
                              <w:t xml:space="preserve">, then </w:t>
                            </w:r>
                            <m:oMath>
                              <m:r>
                                <w:rPr>
                                  <w:rFonts w:ascii="Cambria Math" w:eastAsiaTheme="minorEastAsia" w:hAnsi="Cambria Math"/>
                                </w:rPr>
                                <m:t>y≥c</m:t>
                              </m:r>
                            </m:oMath>
                            <w:r>
                              <w:rPr>
                                <w:rFonts w:eastAsiaTheme="minorEastAsia"/>
                              </w:rPr>
                              <w:t xml:space="preserve">. </w:t>
                            </w:r>
                          </w:p>
                          <w:p w14:paraId="18D68B34"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cx≤y</m:t>
                              </m:r>
                            </m:oMath>
                            <w:r>
                              <w:rPr>
                                <w:rFonts w:eastAsiaTheme="minorEastAsia"/>
                              </w:rPr>
                              <w:t xml:space="preserve">. </w:t>
                            </w:r>
                          </w:p>
                          <w:p w14:paraId="79A711E5"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and </w:t>
                            </w:r>
                            <m:oMath>
                              <m:r>
                                <w:rPr>
                                  <w:rFonts w:ascii="Cambria Math" w:eastAsiaTheme="minorEastAsia" w:hAnsi="Cambria Math"/>
                                </w:rPr>
                                <m:t>c</m:t>
                              </m:r>
                            </m:oMath>
                            <w:r>
                              <w:rPr>
                                <w:rFonts w:eastAsiaTheme="minorEastAsia"/>
                              </w:rPr>
                              <w:t xml:space="preserve"> is a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3BDAEFEA" id="_x0000_t202" coordsize="21600,21600" o:spt="202" path="m,l,21600r21600,l21600,xe">
                <v:stroke joinstyle="miter"/>
                <v:path gradientshapeok="t" o:connecttype="rect"/>
              </v:shapetype>
              <v:shape id="Text Box 2" o:spid="_x0000_s1026" type="#_x0000_t202" style="position:absolute;left:0;text-align:left;margin-left:0;margin-top:34.7pt;width:435.45pt;height:6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BJAIAAEYEAAAOAAAAZHJzL2Uyb0RvYy54bWysU21v2yAQ/j5p/wHxfbHjx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">
                <v:textbox>
                  <w:txbxContent>
                    <w:p w14:paraId="51BE9E95"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x&gt;0</m:t>
                        </m:r>
                      </m:oMath>
                      <w:r>
                        <w:rPr>
                          <w:rFonts w:eastAsiaTheme="minorEastAsia"/>
                        </w:rPr>
                        <w:t xml:space="preserve">, then </w:t>
                      </w:r>
                      <m:oMath>
                        <m:r>
                          <w:rPr>
                            <w:rFonts w:ascii="Cambria Math" w:eastAsiaTheme="minorEastAsia" w:hAnsi="Cambria Math"/>
                          </w:rPr>
                          <m:t>y≥c</m:t>
                        </m:r>
                      </m:oMath>
                      <w:r>
                        <w:rPr>
                          <w:rFonts w:eastAsiaTheme="minorEastAsia"/>
                        </w:rPr>
                        <w:t xml:space="preserve">. </w:t>
                      </w:r>
                    </w:p>
                    <w:p w14:paraId="18D68B34"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cx≤y</m:t>
                        </m:r>
                      </m:oMath>
                      <w:r>
                        <w:rPr>
                          <w:rFonts w:eastAsiaTheme="minorEastAsia"/>
                        </w:rPr>
                        <w:t xml:space="preserve">. </w:t>
                      </w:r>
                    </w:p>
                    <w:p w14:paraId="79A711E5"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and </w:t>
                      </w:r>
                      <m:oMath>
                        <m:r>
                          <w:rPr>
                            <w:rFonts w:ascii="Cambria Math" w:eastAsiaTheme="minorEastAsia" w:hAnsi="Cambria Math"/>
                          </w:rPr>
                          <m:t>c</m:t>
                        </m:r>
                      </m:oMath>
                      <w:r>
                        <w:rPr>
                          <w:rFonts w:eastAsiaTheme="minorEastAsia"/>
                        </w:rPr>
                        <w:t xml:space="preserve"> is a constant.</w:t>
                      </w:r>
                    </w:p>
                  </w:txbxContent>
                </v:textbox>
                <w10:wrap type="square" anchorx="margin"/>
              </v:shape>
            </w:pict>
          </mc:Fallback>
        </mc:AlternateContent>
      </w:r>
      <w:r w:rsidR="00F60041">
        <w:rPr>
          <w:rFonts w:eastAsiaTheme="minorEastAsia"/>
        </w:rPr>
        <w:t xml:space="preserve">This is an </w:t>
      </w:r>
      <w:r w:rsidR="00F60041" w:rsidRPr="00C0316A">
        <w:rPr>
          <w:rFonts w:eastAsiaTheme="minorEastAsia"/>
          <w:b/>
          <w:bCs/>
        </w:rPr>
        <w:t>“if then”</w:t>
      </w:r>
      <w:r w:rsidR="00F60041">
        <w:rPr>
          <w:rFonts w:eastAsiaTheme="minorEastAsia"/>
        </w:rPr>
        <w:t xml:space="preserve"> type of constraint, which you should keep in your notes. Mr. Mip uses this trick very often and I’m sure that you will use it too.</w:t>
      </w:r>
      <w:r>
        <w:rPr>
          <w:rFonts w:eastAsiaTheme="minorEastAsia"/>
        </w:rPr>
        <w:t xml:space="preserve"> </w:t>
      </w:r>
      <w:r w:rsidR="00F60041">
        <w:rPr>
          <w:rFonts w:eastAsiaTheme="minorEastAsia"/>
        </w:rPr>
        <w:t>Here is a more generic form for reference:</w:t>
      </w:r>
    </w:p>
    <w:p w14:paraId="50A53266" w14:textId="36E980AD" w:rsidR="00D84350" w:rsidRDefault="00F60041" w:rsidP="004A4048">
      <w:pPr>
        <w:jc w:val="both"/>
        <w:rPr>
          <w:rFonts w:eastAsiaTheme="minorEastAsia"/>
        </w:rPr>
      </w:pPr>
      <w:r>
        <w:rPr>
          <w:rFonts w:eastAsiaTheme="minorEastAsia"/>
        </w:rPr>
        <w:t xml:space="preserve">But what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Well, in that case,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can take any nonnegative value. But that’s not what Mr. Mip wants.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meaning that Ted doesn’t ship any unit to retailer </w:t>
      </w:r>
      <m:oMath>
        <m:r>
          <w:rPr>
            <w:rFonts w:ascii="Cambria Math" w:eastAsiaTheme="minorEastAsia" w:hAnsi="Cambria Math"/>
          </w:rPr>
          <m:t>R01</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w:t>
      </w:r>
      <w:r w:rsidRPr="006205CF">
        <w:rPr>
          <w:rFonts w:eastAsiaTheme="minorEastAsia"/>
          <w:u w:val="single"/>
        </w:rPr>
        <w:t>must</w:t>
      </w:r>
      <w:r>
        <w:rPr>
          <w:rFonts w:eastAsiaTheme="minorEastAsia"/>
        </w:rPr>
        <w:t xml:space="preserve"> be zero as well.</w:t>
      </w:r>
      <w:r w:rsidR="00D84350">
        <w:rPr>
          <w:rFonts w:eastAsiaTheme="minorEastAsia"/>
        </w:rPr>
        <w:t xml:space="preserve"> </w:t>
      </w:r>
      <w:r>
        <w:rPr>
          <w:rFonts w:eastAsiaTheme="minorEastAsia"/>
        </w:rPr>
        <w:t xml:space="preserve">Though this is obvious from the definition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the optimization (or the computer, if you want to think this way) may not obey this rule unless Mr. Mip explicitly state it in the form of a constraint.</w:t>
      </w:r>
      <w:r w:rsidR="00D84350">
        <w:rPr>
          <w:rFonts w:eastAsiaTheme="minorEastAsia"/>
        </w:rPr>
        <w:t xml:space="preserve"> </w:t>
      </w:r>
      <w:r>
        <w:rPr>
          <w:rFonts w:eastAsiaTheme="minorEastAsia"/>
        </w:rPr>
        <w:t xml:space="preserve">So how would you model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must be zero”?</w:t>
      </w:r>
      <w:r w:rsidR="00D84350">
        <w:rPr>
          <w:rFonts w:eastAsiaTheme="minorEastAsia"/>
        </w:rPr>
        <w:t xml:space="preserve"> </w:t>
      </w:r>
    </w:p>
    <w:p w14:paraId="78DEF5B3" w14:textId="0E7F9C8B" w:rsidR="00F60041" w:rsidRDefault="00F60041" w:rsidP="004A4048">
      <w:pPr>
        <w:jc w:val="both"/>
        <w:rPr>
          <w:rFonts w:eastAsiaTheme="minorEastAsia"/>
        </w:rPr>
      </w:pPr>
      <w:r>
        <w:rPr>
          <w:rFonts w:eastAsiaTheme="minorEastAsia"/>
        </w:rPr>
        <w:t>The first thing you might think is the following constraint:</w:t>
      </w:r>
    </w:p>
    <w:p w14:paraId="1C84D7AE" w14:textId="77777777" w:rsidR="00F60041" w:rsidRDefault="00081A76" w:rsidP="004A404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p w14:paraId="2F52E73C" w14:textId="77777777" w:rsidR="00F60041" w:rsidRDefault="00F60041" w:rsidP="004A4048">
      <w:pPr>
        <w:jc w:val="both"/>
        <w:rPr>
          <w:rFonts w:eastAsiaTheme="minorEastAsia"/>
        </w:rPr>
      </w:pPr>
      <w:r>
        <w:rPr>
          <w:rFonts w:eastAsiaTheme="minorEastAsia"/>
        </w:rPr>
        <w:t>But there is a problem with this constraint. It does what we want but it also does something we don’t want. Do you see what that is?</w:t>
      </w:r>
    </w:p>
    <w:p w14:paraId="61314BF8" w14:textId="378B413C" w:rsidR="00F60041" w:rsidRDefault="00F60041" w:rsidP="004A4048">
      <w:pPr>
        <w:jc w:val="both"/>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this constraint forces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zero, which is what we want. But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this constraint restricts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less than or equal to one, which is inacceptable.</w:t>
      </w:r>
      <w:r w:rsidR="00D84350">
        <w:rPr>
          <w:rFonts w:eastAsiaTheme="minorEastAsia"/>
        </w:rPr>
        <w:t xml:space="preserve"> </w:t>
      </w:r>
      <w:r>
        <w:rPr>
          <w:rFonts w:eastAsiaTheme="minorEastAsia"/>
        </w:rPr>
        <w:t>Here is how Mr. Mip models this.</w:t>
      </w:r>
    </w:p>
    <w:p w14:paraId="3B3C530B" w14:textId="77777777" w:rsidR="00F60041" w:rsidRPr="0085181C" w:rsidRDefault="00F60041" w:rsidP="004A4048">
      <w:pPr>
        <w:ind w:left="360"/>
        <w:jc w:val="both"/>
        <w:rPr>
          <w:rFonts w:eastAsiaTheme="minorEastAsia"/>
          <w:color w:val="44546A" w:themeColor="text2"/>
        </w:rPr>
      </w:pPr>
      <w:r w:rsidRPr="0085181C">
        <w:rPr>
          <w:rFonts w:eastAsiaTheme="minorEastAsia"/>
          <w:color w:val="44546A" w:themeColor="text2"/>
        </w:rPr>
        <w:t>Constraints – If doesn’t ship, then doesn’t ship:</w:t>
      </w:r>
    </w:p>
    <w:bookmarkStart w:id="0" w:name="_Hlk44685757"/>
    <w:p w14:paraId="144AA0B2" w14:textId="77777777" w:rsidR="00F60041" w:rsidRDefault="00081A76" w:rsidP="004A4048">
      <w:pPr>
        <w:ind w:left="360" w:firstLine="360"/>
        <w:jc w:val="both"/>
        <w:rPr>
          <w:rFonts w:eastAsiaTheme="minorEastAsia"/>
        </w:rPr>
      </w:pPr>
      <m:oMathPara>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1</m:t>
              </m:r>
            </m:sub>
          </m:sSub>
          <m:r>
            <w:rPr>
              <w:rFonts w:ascii="Cambria Math" w:eastAsiaTheme="minorEastAsia" w:hAnsi="Cambria Math"/>
              <w:color w:val="44546A" w:themeColor="text2"/>
            </w:rPr>
            <m:t>≤230*</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1</m:t>
              </m:r>
            </m:sub>
          </m:sSub>
          <w:bookmarkEnd w:id="0"/>
          <m:r>
            <w:rPr>
              <w:rFonts w:ascii="Cambria Math" w:eastAsiaTheme="minorEastAsia" w:hAnsi="Cambria Math"/>
              <w:color w:val="44546A" w:themeColor="text2"/>
            </w:rPr>
            <m:t>.</m:t>
          </m:r>
        </m:oMath>
      </m:oMathPara>
    </w:p>
    <w:p w14:paraId="36B99DDD" w14:textId="19D8A852" w:rsidR="00F60041" w:rsidRDefault="00F60041" w:rsidP="004A4048">
      <w:pPr>
        <w:jc w:val="both"/>
        <w:rPr>
          <w:rFonts w:eastAsiaTheme="minorEastAsia"/>
        </w:rPr>
      </w:pPr>
      <w:r>
        <w:rPr>
          <w:rFonts w:eastAsiaTheme="minorEastAsia"/>
        </w:rPr>
        <w:t xml:space="preserve">Notice that </w:t>
      </w:r>
      <m:oMath>
        <m:r>
          <w:rPr>
            <w:rFonts w:ascii="Cambria Math" w:eastAsiaTheme="minorEastAsia" w:hAnsi="Cambria Math"/>
          </w:rPr>
          <m:t>230</m:t>
        </m:r>
      </m:oMath>
      <w:r>
        <w:rPr>
          <w:rFonts w:eastAsiaTheme="minorEastAsia"/>
        </w:rPr>
        <w:t xml:space="preserve"> is the order placed by retailer </w:t>
      </w:r>
      <m:oMath>
        <m:r>
          <w:rPr>
            <w:rFonts w:ascii="Cambria Math" w:eastAsiaTheme="minorEastAsia" w:hAnsi="Cambria Math"/>
          </w:rPr>
          <m:t>R01</m:t>
        </m:r>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this constraint still forces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zero. And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this constraint restricts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to be less than or equal to </w:t>
      </w:r>
      <m:oMath>
        <m:r>
          <w:rPr>
            <w:rFonts w:ascii="Cambria Math" w:eastAsiaTheme="minorEastAsia" w:hAnsi="Cambria Math"/>
          </w:rPr>
          <m:t>230</m:t>
        </m:r>
      </m:oMath>
      <w:r>
        <w:rPr>
          <w:rFonts w:eastAsiaTheme="minorEastAsia"/>
        </w:rPr>
        <w:t>, which is also something we want. After all, Ted is not supposed to ship more than the order quantity. So, this constraint models two conditions at once.</w:t>
      </w:r>
      <w:r w:rsidR="00D84350">
        <w:rPr>
          <w:rFonts w:eastAsiaTheme="minorEastAsia"/>
        </w:rPr>
        <w:t xml:space="preserve"> </w:t>
      </w:r>
      <w:r>
        <w:rPr>
          <w:rFonts w:eastAsiaTheme="minorEastAsia"/>
        </w:rPr>
        <w:t>Again, we will need one such constraint for each retailer. You will see them all in the final formulation.</w:t>
      </w:r>
    </w:p>
    <w:p w14:paraId="09E9FD28" w14:textId="77777777" w:rsidR="00F60041" w:rsidRDefault="00F60041" w:rsidP="004A4048">
      <w:pPr>
        <w:jc w:val="both"/>
        <w:rPr>
          <w:rFonts w:eastAsiaTheme="minorEastAsia"/>
        </w:rPr>
      </w:pPr>
      <w:r>
        <w:rPr>
          <w:rFonts w:eastAsiaTheme="minorEastAsia"/>
        </w:rPr>
        <w:t xml:space="preserve">This type of constraint where a binary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in this case, is used to “deactivate” another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in this case, is itself a “if then” constraint. But it’s a very common one and typically called </w:t>
      </w:r>
      <w:r w:rsidRPr="006205CF">
        <w:rPr>
          <w:rFonts w:eastAsiaTheme="minorEastAsia"/>
          <w:b/>
          <w:bCs/>
        </w:rPr>
        <w:t>big-M constraint</w:t>
      </w:r>
      <w:r>
        <w:rPr>
          <w:rFonts w:eastAsiaTheme="minorEastAsia"/>
        </w:rPr>
        <w:t>.</w:t>
      </w:r>
    </w:p>
    <w:p w14:paraId="70A1A126" w14:textId="77777777" w:rsidR="00F60041" w:rsidRDefault="00F60041" w:rsidP="004A4048">
      <w:pPr>
        <w:jc w:val="both"/>
        <w:rPr>
          <w:rFonts w:eastAsiaTheme="minorEastAsia"/>
        </w:rPr>
      </w:pPr>
      <w:r w:rsidRPr="007C4C26">
        <w:rPr>
          <w:rFonts w:eastAsiaTheme="minorEastAsia"/>
          <w:noProof/>
        </w:rPr>
        <w:lastRenderedPageBreak/>
        <mc:AlternateContent>
          <mc:Choice Requires="wps">
            <w:drawing>
              <wp:anchor distT="45720" distB="45720" distL="114300" distR="114300" simplePos="0" relativeHeight="251660288" behindDoc="0" locked="0" layoutInCell="1" allowOverlap="1" wp14:anchorId="07880397" wp14:editId="07FE69C3">
                <wp:simplePos x="0" y="0"/>
                <wp:positionH relativeFrom="margin">
                  <wp:align>center</wp:align>
                </wp:positionH>
                <wp:positionV relativeFrom="paragraph">
                  <wp:posOffset>273406</wp:posOffset>
                </wp:positionV>
                <wp:extent cx="5530215" cy="877570"/>
                <wp:effectExtent l="0" t="0" r="13335"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877824"/>
                        </a:xfrm>
                        <a:prstGeom prst="rect">
                          <a:avLst/>
                        </a:prstGeom>
                        <a:solidFill>
                          <a:srgbClr val="FFFFFF"/>
                        </a:solidFill>
                        <a:ln w="9525">
                          <a:solidFill>
                            <a:srgbClr val="000000"/>
                          </a:solidFill>
                          <a:miter lim="800000"/>
                          <a:headEnd/>
                          <a:tailEnd/>
                        </a:ln>
                      </wps:spPr>
                      <wps:txbx>
                        <w:txbxContent>
                          <w:p w14:paraId="097F37B9"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x=0</m:t>
                              </m:r>
                            </m:oMath>
                            <w:r>
                              <w:rPr>
                                <w:rFonts w:eastAsiaTheme="minorEastAsia"/>
                              </w:rPr>
                              <w:t xml:space="preserve">, then </w:t>
                            </w:r>
                            <m:oMath>
                              <m:r>
                                <w:rPr>
                                  <w:rFonts w:ascii="Cambria Math" w:eastAsiaTheme="minorEastAsia" w:hAnsi="Cambria Math"/>
                                </w:rPr>
                                <m:t>y=0</m:t>
                              </m:r>
                            </m:oMath>
                            <w:r>
                              <w:rPr>
                                <w:rFonts w:eastAsiaTheme="minorEastAsia"/>
                              </w:rPr>
                              <w:t xml:space="preserve">. </w:t>
                            </w:r>
                          </w:p>
                          <w:p w14:paraId="708975FE"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y≤Mx</m:t>
                              </m:r>
                            </m:oMath>
                            <w:r>
                              <w:rPr>
                                <w:rFonts w:eastAsiaTheme="minorEastAsia"/>
                              </w:rPr>
                              <w:t xml:space="preserve">. </w:t>
                            </w:r>
                          </w:p>
                          <w:p w14:paraId="64807D8B"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w:t>
                            </w:r>
                            <m:oMath>
                              <m:r>
                                <w:rPr>
                                  <w:rFonts w:ascii="Cambria Math" w:eastAsiaTheme="minorEastAsia" w:hAnsi="Cambria Math"/>
                                </w:rPr>
                                <m:t>y</m:t>
                              </m:r>
                            </m:oMath>
                            <w:r>
                              <w:rPr>
                                <w:rFonts w:eastAsiaTheme="minorEastAsia"/>
                              </w:rPr>
                              <w:t xml:space="preserve"> is non-negative, and </w:t>
                            </w:r>
                            <m:oMath>
                              <m:r>
                                <w:rPr>
                                  <w:rFonts w:ascii="Cambria Math" w:eastAsiaTheme="minorEastAsia" w:hAnsi="Cambria Math"/>
                                </w:rPr>
                                <m:t>M</m:t>
                              </m:r>
                            </m:oMath>
                            <w:r>
                              <w:rPr>
                                <w:rFonts w:eastAsiaTheme="minorEastAsia"/>
                              </w:rPr>
                              <w:t xml:space="preserve"> is a large enough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07880397" id="_x0000_s1027" type="#_x0000_t202" style="position:absolute;left:0;text-align:left;margin-left:0;margin-top:21.55pt;width:435.45pt;height:69.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">
                <v:textbox>
                  <w:txbxContent>
                    <w:p w14:paraId="097F37B9" w14:textId="77777777" w:rsidR="00F60041" w:rsidRDefault="00F60041" w:rsidP="00F60041">
                      <w:pPr>
                        <w:rPr>
                          <w:rFonts w:eastAsiaTheme="minorEastAsia"/>
                        </w:rPr>
                      </w:pPr>
                      <w:r>
                        <w:rPr>
                          <w:rFonts w:eastAsiaTheme="minorEastAsia"/>
                        </w:rPr>
                        <w:t xml:space="preserve">Statement: If </w:t>
                      </w:r>
                      <m:oMath>
                        <m:r>
                          <w:rPr>
                            <w:rFonts w:ascii="Cambria Math" w:eastAsiaTheme="minorEastAsia" w:hAnsi="Cambria Math"/>
                          </w:rPr>
                          <m:t>x=0</m:t>
                        </m:r>
                      </m:oMath>
                      <w:r>
                        <w:rPr>
                          <w:rFonts w:eastAsiaTheme="minorEastAsia"/>
                        </w:rPr>
                        <w:t xml:space="preserve">, then </w:t>
                      </w:r>
                      <m:oMath>
                        <m:r>
                          <w:rPr>
                            <w:rFonts w:ascii="Cambria Math" w:eastAsiaTheme="minorEastAsia" w:hAnsi="Cambria Math"/>
                          </w:rPr>
                          <m:t>y=0</m:t>
                        </m:r>
                      </m:oMath>
                      <w:r>
                        <w:rPr>
                          <w:rFonts w:eastAsiaTheme="minorEastAsia"/>
                        </w:rPr>
                        <w:t xml:space="preserve">. </w:t>
                      </w:r>
                    </w:p>
                    <w:p w14:paraId="708975FE" w14:textId="77777777" w:rsidR="00F60041" w:rsidRDefault="00F60041" w:rsidP="00F60041">
                      <w:pPr>
                        <w:rPr>
                          <w:rFonts w:eastAsiaTheme="minorEastAsia"/>
                        </w:rPr>
                      </w:pPr>
                      <w:r>
                        <w:rPr>
                          <w:rFonts w:eastAsiaTheme="minorEastAsia"/>
                        </w:rPr>
                        <w:t xml:space="preserve">Formulation: </w:t>
                      </w:r>
                      <m:oMath>
                        <m:r>
                          <w:rPr>
                            <w:rFonts w:ascii="Cambria Math" w:eastAsiaTheme="minorEastAsia" w:hAnsi="Cambria Math"/>
                          </w:rPr>
                          <m:t>y≤Mx</m:t>
                        </m:r>
                      </m:oMath>
                      <w:r>
                        <w:rPr>
                          <w:rFonts w:eastAsiaTheme="minorEastAsia"/>
                        </w:rPr>
                        <w:t xml:space="preserve">. </w:t>
                      </w:r>
                    </w:p>
                    <w:p w14:paraId="64807D8B" w14:textId="77777777" w:rsidR="00F60041" w:rsidRDefault="00F60041" w:rsidP="00F60041">
                      <w:r>
                        <w:rPr>
                          <w:rFonts w:eastAsiaTheme="minorEastAsia"/>
                        </w:rPr>
                        <w:t xml:space="preserve">Assumptions: </w:t>
                      </w:r>
                      <m:oMath>
                        <m:r>
                          <w:rPr>
                            <w:rFonts w:ascii="Cambria Math" w:eastAsiaTheme="minorEastAsia" w:hAnsi="Cambria Math"/>
                          </w:rPr>
                          <m:t>x</m:t>
                        </m:r>
                      </m:oMath>
                      <w:r>
                        <w:rPr>
                          <w:rFonts w:eastAsiaTheme="minorEastAsia"/>
                        </w:rPr>
                        <w:t xml:space="preserve"> is a binary, </w:t>
                      </w:r>
                      <m:oMath>
                        <m:r>
                          <w:rPr>
                            <w:rFonts w:ascii="Cambria Math" w:eastAsiaTheme="minorEastAsia" w:hAnsi="Cambria Math"/>
                          </w:rPr>
                          <m:t>y</m:t>
                        </m:r>
                      </m:oMath>
                      <w:r>
                        <w:rPr>
                          <w:rFonts w:eastAsiaTheme="minorEastAsia"/>
                        </w:rPr>
                        <w:t xml:space="preserve"> is non-negative, and </w:t>
                      </w:r>
                      <m:oMath>
                        <m:r>
                          <w:rPr>
                            <w:rFonts w:ascii="Cambria Math" w:eastAsiaTheme="minorEastAsia" w:hAnsi="Cambria Math"/>
                          </w:rPr>
                          <m:t>M</m:t>
                        </m:r>
                      </m:oMath>
                      <w:r>
                        <w:rPr>
                          <w:rFonts w:eastAsiaTheme="minorEastAsia"/>
                        </w:rPr>
                        <w:t xml:space="preserve"> is a large enough constant.</w:t>
                      </w:r>
                    </w:p>
                  </w:txbxContent>
                </v:textbox>
                <w10:wrap type="square" anchorx="margin"/>
              </v:shape>
            </w:pict>
          </mc:Fallback>
        </mc:AlternateContent>
      </w:r>
      <w:r>
        <w:rPr>
          <w:rFonts w:eastAsiaTheme="minorEastAsia"/>
        </w:rPr>
        <w:t>Here’s a more generic version for reference:</w:t>
      </w:r>
    </w:p>
    <w:p w14:paraId="03B022CC" w14:textId="77777777" w:rsidR="00F60041" w:rsidRDefault="00F60041" w:rsidP="004A4048">
      <w:pPr>
        <w:jc w:val="both"/>
        <w:rPr>
          <w:rFonts w:eastAsiaTheme="minorEastAsia"/>
        </w:rPr>
      </w:pPr>
      <w:r>
        <w:rPr>
          <w:rFonts w:eastAsiaTheme="minorEastAsia"/>
        </w:rPr>
        <w:t xml:space="preserve">In most cases, an arbitrarily large </w:t>
      </w:r>
      <m:oMath>
        <m:r>
          <w:rPr>
            <w:rFonts w:ascii="Cambria Math" w:eastAsiaTheme="minorEastAsia" w:hAnsi="Cambria Math"/>
          </w:rPr>
          <m:t>M</m:t>
        </m:r>
      </m:oMath>
      <w:r>
        <w:rPr>
          <w:rFonts w:eastAsiaTheme="minorEastAsia"/>
        </w:rPr>
        <w:t xml:space="preserve"> yields a correct formulation. However, it’s strongly recommended to choose </w:t>
      </w:r>
      <m:oMath>
        <m:r>
          <w:rPr>
            <w:rFonts w:ascii="Cambria Math" w:eastAsiaTheme="minorEastAsia" w:hAnsi="Cambria Math"/>
          </w:rPr>
          <m:t>M</m:t>
        </m:r>
      </m:oMath>
      <w:r>
        <w:rPr>
          <w:rFonts w:eastAsiaTheme="minorEastAsia"/>
        </w:rPr>
        <w:t xml:space="preserve"> as small as possible, since too large </w:t>
      </w:r>
      <m:oMath>
        <m:r>
          <w:rPr>
            <w:rFonts w:ascii="Cambria Math" w:eastAsiaTheme="minorEastAsia" w:hAnsi="Cambria Math"/>
          </w:rPr>
          <m:t>M</m:t>
        </m:r>
      </m:oMath>
      <w:r>
        <w:rPr>
          <w:rFonts w:eastAsiaTheme="minorEastAsia"/>
        </w:rPr>
        <w:t xml:space="preserve"> can significantly compromise the performance of the solver.</w:t>
      </w:r>
    </w:p>
    <w:p w14:paraId="1733A67B" w14:textId="77777777" w:rsidR="00F60041" w:rsidRDefault="00F60041" w:rsidP="004A4048">
      <w:pPr>
        <w:pStyle w:val="Heading3"/>
        <w:jc w:val="both"/>
        <w:rPr>
          <w:rFonts w:eastAsiaTheme="minorEastAsia"/>
        </w:rPr>
      </w:pPr>
      <w:r>
        <w:rPr>
          <w:rFonts w:eastAsiaTheme="minorEastAsia"/>
        </w:rPr>
        <w:t>Objective</w:t>
      </w:r>
    </w:p>
    <w:p w14:paraId="33868344" w14:textId="77777777" w:rsidR="00F60041" w:rsidRDefault="00F60041" w:rsidP="004A4048">
      <w:pPr>
        <w:jc w:val="both"/>
      </w:pPr>
      <w:r>
        <w:t>The objective of this problem is to maximize total profit, which is total revenue minus penalty.</w:t>
      </w:r>
    </w:p>
    <w:p w14:paraId="4A66A597" w14:textId="77777777" w:rsidR="00F60041" w:rsidRDefault="00F60041" w:rsidP="004A4048">
      <w:pPr>
        <w:jc w:val="both"/>
      </w:pPr>
      <w:r>
        <w:t xml:space="preserve">To formulate the revenue from retailer </w:t>
      </w:r>
      <m:oMath>
        <m:r>
          <w:rPr>
            <w:rFonts w:ascii="Cambria Math" w:hAnsi="Cambria Math"/>
          </w:rPr>
          <m:t>R01</m:t>
        </m:r>
      </m:oMath>
      <w:r>
        <w:rPr>
          <w:rFonts w:eastAsiaTheme="minorEastAsia"/>
        </w:rPr>
        <w:t xml:space="preserve">, </w:t>
      </w:r>
      <w:r>
        <w:t xml:space="preserve">simply multiplied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eastAsiaTheme="minorEastAsia"/>
        </w:rPr>
        <w:t xml:space="preserve">, </w:t>
      </w:r>
      <w:r>
        <w:t xml:space="preserve">the shipment quantity, by the unit selling price of retailer </w:t>
      </w:r>
      <m:oMath>
        <m:r>
          <w:rPr>
            <w:rFonts w:ascii="Cambria Math" w:hAnsi="Cambria Math"/>
          </w:rPr>
          <m:t>R01</m:t>
        </m:r>
      </m:oMath>
      <w:r>
        <w:t>:</w:t>
      </w:r>
    </w:p>
    <w:p w14:paraId="5EEB5C2F" w14:textId="77777777" w:rsidR="00F60041" w:rsidRDefault="00F60041" w:rsidP="004A4048">
      <w:pPr>
        <w:ind w:left="360"/>
        <w:jc w:val="both"/>
      </w:pPr>
      <m:oMathPara>
        <m:oMath>
          <m:r>
            <w:rPr>
              <w:rFonts w:ascii="Cambria Math" w:hAnsi="Cambria Math"/>
            </w:rPr>
            <m:t>rv</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color w:val="000000" w:themeColor="text1"/>
            </w:rPr>
            <m:t xml:space="preserve"> 47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eastAsiaTheme="minorEastAsia" w:hAnsi="Cambria Math"/>
              <w:color w:val="000000" w:themeColor="text1"/>
            </w:rPr>
            <m:t>.</m:t>
          </m:r>
        </m:oMath>
      </m:oMathPara>
    </w:p>
    <w:p w14:paraId="063C581C" w14:textId="77777777" w:rsidR="00F60041" w:rsidRDefault="00F60041" w:rsidP="004A4048">
      <w:pPr>
        <w:jc w:val="both"/>
        <w:rPr>
          <w:rFonts w:eastAsiaTheme="minorEastAsia"/>
          <w:color w:val="000000" w:themeColor="text1"/>
        </w:rPr>
      </w:pPr>
      <w:r>
        <w:rPr>
          <w:rFonts w:eastAsiaTheme="minorEastAsia"/>
          <w:color w:val="000000" w:themeColor="text1"/>
        </w:rPr>
        <w:t xml:space="preserve">Formulating the total penalty is a bit trickier though. Mr. Mip formulated the penalty paid to retailer </w:t>
      </w:r>
      <m:oMath>
        <m:r>
          <w:rPr>
            <w:rFonts w:ascii="Cambria Math" w:eastAsiaTheme="minorEastAsia" w:hAnsi="Cambria Math"/>
            <w:color w:val="000000" w:themeColor="text1"/>
          </w:rPr>
          <m:t>R01</m:t>
        </m:r>
      </m:oMath>
      <w:r>
        <w:rPr>
          <w:rFonts w:eastAsiaTheme="minorEastAsia"/>
          <w:color w:val="000000" w:themeColor="text1"/>
        </w:rPr>
        <w:t xml:space="preserve"> as follows:</w:t>
      </w:r>
    </w:p>
    <w:p w14:paraId="540CE643" w14:textId="77777777" w:rsidR="00F60041" w:rsidRPr="00905CAD" w:rsidRDefault="00F60041" w:rsidP="004A4048">
      <w:pPr>
        <w:ind w:left="360"/>
        <w:jc w:val="both"/>
        <w:rPr>
          <w:rFonts w:eastAsiaTheme="minorEastAsia"/>
          <w:color w:val="000000" w:themeColor="text1"/>
        </w:rPr>
      </w:pPr>
      <m:oMathPara>
        <m:oMath>
          <m:r>
            <w:rPr>
              <w:rFonts w:ascii="Cambria Math" w:hAnsi="Cambria Math"/>
              <w:color w:val="000000" w:themeColor="text1"/>
            </w:rPr>
            <m:t>pn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20*47</m:t>
              </m:r>
            </m:e>
          </m:d>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oMath>
      </m:oMathPara>
    </w:p>
    <w:p w14:paraId="0DEA8C1C" w14:textId="77777777" w:rsidR="00F60041" w:rsidRDefault="00F60041" w:rsidP="004A4048">
      <w:pPr>
        <w:jc w:val="both"/>
        <w:rPr>
          <w:rFonts w:eastAsiaTheme="minorEastAsia"/>
          <w:color w:val="000000" w:themeColor="text1"/>
        </w:rPr>
      </w:pPr>
      <w:r>
        <w:rPr>
          <w:rFonts w:eastAsiaTheme="minorEastAsia"/>
          <w:color w:val="000000" w:themeColor="text1"/>
        </w:rPr>
        <w:t xml:space="preserve">Notice that it does exactly what you would expect. If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=1</m:t>
        </m:r>
      </m:oMath>
      <w:r>
        <w:rPr>
          <w:rFonts w:eastAsiaTheme="minorEastAsia"/>
          <w:color w:val="000000" w:themeColor="text1"/>
        </w:rPr>
        <w:t xml:space="preserve">, meaning that Ted ships to retailer </w:t>
      </w:r>
      <m:oMath>
        <m:r>
          <w:rPr>
            <w:rFonts w:ascii="Cambria Math" w:eastAsiaTheme="minorEastAsia" w:hAnsi="Cambria Math"/>
            <w:color w:val="000000" w:themeColor="text1"/>
          </w:rPr>
          <m:t>R01</m:t>
        </m:r>
      </m:oMath>
      <w:r>
        <w:rPr>
          <w:rFonts w:eastAsiaTheme="minorEastAsia"/>
          <w:color w:val="000000" w:themeColor="text1"/>
        </w:rPr>
        <w:t xml:space="preserve">, then the quantity in the second brackets is zero and, therefore, </w:t>
      </w:r>
      <m:oMath>
        <m:r>
          <w:rPr>
            <w:rFonts w:ascii="Cambria Math" w:eastAsiaTheme="minorEastAsia" w:hAnsi="Cambria Math"/>
            <w:color w:val="000000" w:themeColor="text1"/>
          </w:rPr>
          <m:t>pn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=0</m:t>
        </m:r>
      </m:oMath>
      <w:r>
        <w:rPr>
          <w:rFonts w:eastAsiaTheme="minorEastAsia"/>
          <w:color w:val="000000" w:themeColor="text1"/>
        </w:rPr>
        <w:t>.</w:t>
      </w:r>
    </w:p>
    <w:p w14:paraId="7A0DB3A2" w14:textId="77777777" w:rsidR="00F60041" w:rsidRDefault="00F60041" w:rsidP="004A4048">
      <w:pPr>
        <w:jc w:val="both"/>
        <w:rPr>
          <w:rFonts w:eastAsiaTheme="minorEastAsia"/>
          <w:color w:val="000000" w:themeColor="text1"/>
        </w:rPr>
      </w:pPr>
      <w:r>
        <w:rPr>
          <w:rFonts w:eastAsiaTheme="minorEastAsia"/>
          <w:color w:val="000000" w:themeColor="text1"/>
        </w:rPr>
        <w:t xml:space="preserve">On the other hand, if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=0</m:t>
        </m:r>
      </m:oMath>
      <w:r>
        <w:rPr>
          <w:rFonts w:eastAsiaTheme="minorEastAsia"/>
          <w:color w:val="000000" w:themeColor="text1"/>
        </w:rPr>
        <w:t xml:space="preserve">, meaning that Ted does not ship to retailer </w:t>
      </w:r>
      <m:oMath>
        <m:r>
          <w:rPr>
            <w:rFonts w:ascii="Cambria Math" w:eastAsiaTheme="minorEastAsia" w:hAnsi="Cambria Math"/>
            <w:color w:val="000000" w:themeColor="text1"/>
          </w:rPr>
          <m:t>R01</m:t>
        </m:r>
      </m:oMath>
      <w:r>
        <w:rPr>
          <w:rFonts w:eastAsiaTheme="minorEastAsia"/>
          <w:color w:val="000000" w:themeColor="text1"/>
        </w:rPr>
        <w:t xml:space="preserve">, then the quantity in the second brackets is one, in which case </w:t>
      </w:r>
      <m:oMath>
        <m:r>
          <w:rPr>
            <w:rFonts w:ascii="Cambria Math" w:eastAsiaTheme="minorEastAsia" w:hAnsi="Cambria Math"/>
            <w:color w:val="000000" w:themeColor="text1"/>
          </w:rPr>
          <m:t>pn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=20*47</m:t>
        </m:r>
      </m:oMath>
      <w:r>
        <w:rPr>
          <w:rFonts w:eastAsiaTheme="minorEastAsia"/>
          <w:color w:val="000000" w:themeColor="text1"/>
        </w:rPr>
        <w:t>, precisely the penalty that Ted is supposed to pay in this case.</w:t>
      </w:r>
    </w:p>
    <w:p w14:paraId="7AB14728" w14:textId="77777777" w:rsidR="00F60041" w:rsidRDefault="00F60041" w:rsidP="004A4048">
      <w:pPr>
        <w:jc w:val="both"/>
        <w:rPr>
          <w:rFonts w:eastAsiaTheme="minorEastAsia"/>
          <w:color w:val="000000" w:themeColor="text1"/>
        </w:rPr>
      </w:pPr>
      <w:r>
        <w:rPr>
          <w:rFonts w:eastAsiaTheme="minorEastAsia"/>
          <w:color w:val="000000" w:themeColor="text1"/>
        </w:rPr>
        <w:t xml:space="preserve">To understand Mr. </w:t>
      </w:r>
      <w:proofErr w:type="spellStart"/>
      <w:r>
        <w:rPr>
          <w:rFonts w:eastAsiaTheme="minorEastAsia"/>
          <w:color w:val="000000" w:themeColor="text1"/>
        </w:rPr>
        <w:t>Mip’s</w:t>
      </w:r>
      <w:proofErr w:type="spellEnd"/>
      <w:r>
        <w:rPr>
          <w:rFonts w:eastAsiaTheme="minorEastAsia"/>
          <w:color w:val="000000" w:themeColor="text1"/>
        </w:rPr>
        <w:t xml:space="preserve"> trick, you can think of the binary variable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 xml:space="preserve"> as an on/off switch. Then you think of </w:t>
      </w:r>
      <m:oMath>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oMath>
      <w:r>
        <w:rPr>
          <w:rFonts w:eastAsiaTheme="minorEastAsia"/>
          <w:color w:val="000000" w:themeColor="text1"/>
        </w:rPr>
        <w:t xml:space="preserve"> as a switch that does exactly the opposite of what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 xml:space="preserve"> does.</w:t>
      </w:r>
    </w:p>
    <w:p w14:paraId="7E03CCBA" w14:textId="77777777" w:rsidR="00F60041" w:rsidRDefault="00F60041" w:rsidP="004A4048">
      <w:pPr>
        <w:jc w:val="center"/>
        <w:rPr>
          <w:rFonts w:eastAsiaTheme="minorEastAsia"/>
          <w:color w:val="000000" w:themeColor="text1"/>
        </w:rPr>
      </w:pPr>
      <w:r>
        <w:rPr>
          <w:rFonts w:eastAsiaTheme="minorEastAsia"/>
          <w:noProof/>
          <w:color w:val="000000" w:themeColor="text1"/>
        </w:rPr>
        <w:drawing>
          <wp:inline distT="0" distB="0" distL="0" distR="0" wp14:anchorId="462C1044" wp14:editId="2378E3E9">
            <wp:extent cx="1041009" cy="1085050"/>
            <wp:effectExtent l="0" t="0" r="6985" b="1270"/>
            <wp:docPr id="8" name="Picture 8" descr="A close up of a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7185" cy="1112334"/>
                    </a:xfrm>
                    <a:prstGeom prst="rect">
                      <a:avLst/>
                    </a:prstGeom>
                  </pic:spPr>
                </pic:pic>
              </a:graphicData>
            </a:graphic>
          </wp:inline>
        </w:drawing>
      </w:r>
    </w:p>
    <w:p w14:paraId="72D1FDDE" w14:textId="42BCB245" w:rsidR="00F60041" w:rsidRPr="00905CAD" w:rsidRDefault="00F60041" w:rsidP="004A4048">
      <w:pPr>
        <w:jc w:val="both"/>
        <w:rPr>
          <w:rFonts w:eastAsiaTheme="minorEastAsia"/>
          <w:color w:val="000000" w:themeColor="text1"/>
        </w:rPr>
      </w:pPr>
      <w:r>
        <w:rPr>
          <w:rFonts w:eastAsiaTheme="minorEastAsia"/>
          <w:color w:val="000000" w:themeColor="text1"/>
        </w:rPr>
        <w:t xml:space="preserve">In other words, </w:t>
      </w:r>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d>
      </m:oMath>
      <w:r>
        <w:rPr>
          <w:rFonts w:eastAsiaTheme="minorEastAsia"/>
          <w:color w:val="000000" w:themeColor="text1"/>
        </w:rPr>
        <w:t xml:space="preserve"> is the complement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oMath>
      <w:r>
        <w:rPr>
          <w:rFonts w:eastAsiaTheme="minorEastAsia"/>
          <w:color w:val="000000" w:themeColor="text1"/>
        </w:rPr>
        <w:t>.</w:t>
      </w:r>
    </w:p>
    <w:p w14:paraId="7D05290D" w14:textId="77777777" w:rsidR="00F60041" w:rsidRPr="00E83F26" w:rsidRDefault="00F60041" w:rsidP="004A4048">
      <w:pPr>
        <w:jc w:val="both"/>
        <w:rPr>
          <w:color w:val="000000" w:themeColor="text1"/>
        </w:rPr>
      </w:pPr>
      <w:r>
        <w:rPr>
          <w:rFonts w:eastAsiaTheme="minorEastAsia"/>
          <w:color w:val="000000" w:themeColor="text1"/>
        </w:rPr>
        <w:t>Since the total revenue is the sum of each retailer revenue and the total penalty is the sum of each retailer penalty, Mr. Mip formulated the objective as follows.</w:t>
      </w:r>
    </w:p>
    <w:p w14:paraId="4A04DE38" w14:textId="77777777" w:rsidR="00F60041" w:rsidRPr="00E83F26" w:rsidRDefault="00F60041" w:rsidP="004A4048">
      <w:pPr>
        <w:ind w:firstLine="360"/>
        <w:jc w:val="both"/>
        <w:rPr>
          <w:color w:val="44546A" w:themeColor="text2"/>
        </w:rPr>
      </w:pPr>
      <w:r w:rsidRPr="00E83F26">
        <w:rPr>
          <w:color w:val="44546A" w:themeColor="text2"/>
        </w:rPr>
        <w:t>Objective:</w:t>
      </w:r>
    </w:p>
    <w:p w14:paraId="37CDE5FB" w14:textId="77777777" w:rsidR="00F60041" w:rsidRPr="004A4048" w:rsidRDefault="00081A76" w:rsidP="004A4048">
      <w:pPr>
        <w:ind w:left="360"/>
        <w:jc w:val="both"/>
        <w:rPr>
          <w:rFonts w:eastAsiaTheme="minorEastAsia"/>
          <w:color w:val="44546A" w:themeColor="text2"/>
        </w:rPr>
      </w:pPr>
      <m:oMathPara>
        <m:oMathParaPr>
          <m:jc m:val="center"/>
        </m:oMathParaPr>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(revenue-penatlty)</m:t>
              </m:r>
            </m:e>
          </m:func>
          <m:r>
            <w:rPr>
              <w:rFonts w:ascii="Cambria Math" w:hAnsi="Cambria Math"/>
              <w:color w:val="44546A" w:themeColor="text2"/>
            </w:rPr>
            <m:t>,</m:t>
          </m:r>
        </m:oMath>
      </m:oMathPara>
    </w:p>
    <w:p w14:paraId="70FCADA4" w14:textId="77777777" w:rsidR="00F60041" w:rsidRPr="00E83F26" w:rsidRDefault="00F60041" w:rsidP="004A4048">
      <w:pPr>
        <w:ind w:left="720"/>
        <w:jc w:val="both"/>
        <w:rPr>
          <w:rFonts w:eastAsiaTheme="minorEastAsia"/>
          <w:color w:val="44546A" w:themeColor="text2"/>
        </w:rPr>
      </w:pPr>
      <w:r w:rsidRPr="00E83F26">
        <w:rPr>
          <w:rFonts w:eastAsiaTheme="minorEastAsia"/>
          <w:color w:val="44546A" w:themeColor="text2"/>
        </w:rPr>
        <w:t>where</w:t>
      </w:r>
    </w:p>
    <w:p w14:paraId="289E5627" w14:textId="77777777" w:rsidR="00F60041" w:rsidRPr="00E83F26" w:rsidRDefault="00F60041" w:rsidP="004A4048">
      <w:pPr>
        <w:ind w:left="360"/>
        <w:jc w:val="both"/>
        <w:rPr>
          <w:rFonts w:eastAsiaTheme="minorEastAsia"/>
          <w:color w:val="44546A" w:themeColor="text2"/>
        </w:rPr>
      </w:pPr>
      <m:oMathPara>
        <m:oMath>
          <m:r>
            <w:rPr>
              <w:rFonts w:ascii="Cambria Math" w:hAnsi="Cambria Math"/>
              <w:color w:val="44546A" w:themeColor="text2"/>
            </w:rPr>
            <w:lastRenderedPageBreak/>
            <m:t>revenue</m:t>
          </m:r>
          <m:r>
            <m:rPr>
              <m:aln/>
            </m:rPr>
            <w:rPr>
              <w:rFonts w:ascii="Cambria Math" w:hAnsi="Cambria Math"/>
              <w:color w:val="44546A" w:themeColor="text2"/>
            </w:rPr>
            <m:t xml:space="preserve">= </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sSub>
                <m:sSubPr>
                  <m:ctrlPr>
                    <w:rPr>
                      <w:rFonts w:ascii="Cambria Math" w:hAnsi="Cambria Math"/>
                      <w:i/>
                      <w:color w:val="44546A" w:themeColor="text2"/>
                    </w:rPr>
                  </m:ctrlPr>
                </m:sSubPr>
                <m:e>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r>
                    <w:rPr>
                      <w:rFonts w:ascii="Cambria Math" w:hAnsi="Cambria Math"/>
                      <w:color w:val="44546A" w:themeColor="text2"/>
                    </w:rPr>
                    <m:t xml:space="preserve"> y</m:t>
                  </m:r>
                </m:e>
                <m:sub>
                  <m:r>
                    <w:rPr>
                      <w:rFonts w:ascii="Cambria Math" w:hAnsi="Cambria Math"/>
                      <w:color w:val="44546A" w:themeColor="text2"/>
                    </w:rPr>
                    <m:t>i</m:t>
                  </m:r>
                </m:sub>
              </m:sSub>
            </m:e>
          </m:nary>
          <m:r>
            <m:rPr>
              <m:sty m:val="p"/>
            </m:rPr>
            <w:rPr>
              <w:rFonts w:ascii="Cambria Math" w:hAnsi="Cambria Math"/>
              <w:color w:val="44546A" w:themeColor="text2"/>
            </w:rPr>
            <w:br/>
          </m:r>
        </m:oMath>
        <m:oMath>
          <m:r>
            <w:rPr>
              <w:rFonts w:ascii="Cambria Math" w:hAnsi="Cambria Math"/>
              <w:color w:val="44546A" w:themeColor="text2"/>
            </w:rPr>
            <m:t>penalty</m:t>
          </m:r>
          <m:r>
            <m:rPr>
              <m:aln/>
            </m:rPr>
            <w:rPr>
              <w:rFonts w:ascii="Cambria Math" w:hAnsi="Cambria Math"/>
              <w:color w:val="44546A" w:themeColor="text2"/>
            </w:rPr>
            <m:t xml:space="preserve">= </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d>
                <m:dPr>
                  <m:ctrlPr>
                    <w:rPr>
                      <w:rFonts w:ascii="Cambria Math" w:hAnsi="Cambria Math"/>
                      <w:i/>
                      <w:color w:val="44546A" w:themeColor="text2"/>
                    </w:rPr>
                  </m:ctrlPr>
                </m:dPr>
                <m:e>
                  <m:r>
                    <w:rPr>
                      <w:rFonts w:ascii="Cambria Math" w:hAnsi="Cambria Math"/>
                      <w:color w:val="44546A" w:themeColor="text2"/>
                    </w:rPr>
                    <m:t>25*</m:t>
                  </m:r>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e>
              </m:d>
              <m:r>
                <w:rPr>
                  <w:rFonts w:ascii="Cambria Math" w:hAnsi="Cambria Math"/>
                  <w:color w:val="44546A" w:themeColor="text2"/>
                </w:rPr>
                <m:t xml:space="preserve"> (1-</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w:rPr>
                  <w:rFonts w:ascii="Cambria Math" w:hAnsi="Cambria Math"/>
                  <w:color w:val="44546A" w:themeColor="text2"/>
                </w:rPr>
                <m:t>)</m:t>
              </m:r>
            </m:e>
          </m:nary>
          <m:r>
            <w:rPr>
              <w:rFonts w:ascii="Cambria Math" w:hAnsi="Cambria Math"/>
              <w:color w:val="44546A" w:themeColor="text2"/>
            </w:rPr>
            <m:t>,</m:t>
          </m:r>
        </m:oMath>
      </m:oMathPara>
    </w:p>
    <w:p w14:paraId="5D5BED75" w14:textId="77777777" w:rsidR="00F60041" w:rsidRPr="00905CAD" w:rsidRDefault="00F60041" w:rsidP="004A4048">
      <w:pPr>
        <w:ind w:left="720"/>
        <w:jc w:val="both"/>
        <w:rPr>
          <w:rFonts w:eastAsiaTheme="minorEastAsia"/>
          <w:color w:val="000000" w:themeColor="text1"/>
        </w:rPr>
      </w:pPr>
      <w:r w:rsidRPr="00E83F26">
        <w:rPr>
          <w:rFonts w:eastAsiaTheme="minorEastAsia"/>
          <w:color w:val="44546A" w:themeColor="text2"/>
        </w:rPr>
        <w:t xml:space="preserve">where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p</m:t>
            </m:r>
          </m:e>
          <m:sub>
            <m:r>
              <w:rPr>
                <w:rFonts w:ascii="Cambria Math" w:eastAsiaTheme="minorEastAsia" w:hAnsi="Cambria Math"/>
                <w:color w:val="44546A" w:themeColor="text2"/>
              </w:rPr>
              <m:t>i</m:t>
            </m:r>
          </m:sub>
        </m:sSub>
      </m:oMath>
      <w:r w:rsidRPr="00E83F26">
        <w:rPr>
          <w:rFonts w:eastAsiaTheme="minorEastAsia"/>
          <w:color w:val="44546A" w:themeColor="text2"/>
        </w:rPr>
        <w:t xml:space="preserve"> is the wholesale price by which Ted sells to retailer </w:t>
      </w:r>
      <m:oMath>
        <m:r>
          <w:rPr>
            <w:rFonts w:ascii="Cambria Math" w:eastAsiaTheme="minorEastAsia" w:hAnsi="Cambria Math"/>
            <w:color w:val="44546A" w:themeColor="text2"/>
          </w:rPr>
          <m:t>i=1, 2, …, 7</m:t>
        </m:r>
      </m:oMath>
      <w:r w:rsidRPr="00E83F26">
        <w:rPr>
          <w:rFonts w:eastAsiaTheme="minorEastAsia"/>
          <w:color w:val="44546A" w:themeColor="text2"/>
        </w:rPr>
        <w:t>.</w:t>
      </w:r>
    </w:p>
    <w:p w14:paraId="2AB192CC" w14:textId="77777777" w:rsidR="00F60041" w:rsidRDefault="00F60041" w:rsidP="004A4048">
      <w:pPr>
        <w:pStyle w:val="Heading3"/>
        <w:jc w:val="both"/>
      </w:pPr>
      <w:r>
        <w:t>Final formulation</w:t>
      </w:r>
    </w:p>
    <w:p w14:paraId="3878A596" w14:textId="77777777" w:rsidR="004A4048" w:rsidRDefault="00F60041" w:rsidP="004A4048">
      <w:pPr>
        <w:jc w:val="both"/>
        <w:rPr>
          <w:rFonts w:eastAsiaTheme="minorEastAsia"/>
          <w:color w:val="44546A" w:themeColor="text2"/>
        </w:rPr>
      </w:pPr>
      <w:r>
        <w:t>Putting all together, Mr. Mip arrived at the following formulation.</w:t>
      </w:r>
    </w:p>
    <w:p w14:paraId="75FDD4BE" w14:textId="2BFC6BF2" w:rsidR="00F60041" w:rsidRPr="004A4048" w:rsidRDefault="00F60041" w:rsidP="004A4048">
      <w:pPr>
        <w:ind w:firstLine="720"/>
        <w:jc w:val="both"/>
        <w:rPr>
          <w:rFonts w:eastAsiaTheme="minorEastAsia"/>
          <w:color w:val="44546A" w:themeColor="text2"/>
        </w:rPr>
      </w:pPr>
      <w:r w:rsidRPr="008A5EF2">
        <w:rPr>
          <w:color w:val="44546A" w:themeColor="text2"/>
        </w:rPr>
        <w:t>Final formulation:</w:t>
      </w:r>
    </w:p>
    <w:p w14:paraId="25D773F0" w14:textId="77777777" w:rsidR="00F60041" w:rsidRPr="008A5EF2" w:rsidRDefault="00081A76" w:rsidP="004A4048">
      <w:pPr>
        <w:spacing w:line="276" w:lineRule="auto"/>
        <w:jc w:val="both"/>
        <w:rPr>
          <w:rFonts w:eastAsiaTheme="minorEastAsia"/>
          <w:color w:val="44546A" w:themeColor="text2"/>
        </w:rPr>
      </w:pPr>
      <m:oMathPara>
        <m:oMath>
          <m:func>
            <m:funcPr>
              <m:ctrlPr>
                <w:rPr>
                  <w:rFonts w:ascii="Cambria Math" w:eastAsiaTheme="minorEastAsia" w:hAnsi="Cambria Math"/>
                  <w:i/>
                  <w:color w:val="44546A" w:themeColor="text2"/>
                </w:rPr>
              </m:ctrlPr>
            </m:funcPr>
            <m:fName>
              <m:r>
                <m:rPr>
                  <m:sty m:val="p"/>
                </m:rPr>
                <w:rPr>
                  <w:rFonts w:ascii="Cambria Math" w:eastAsiaTheme="minorEastAsia" w:hAnsi="Cambria Math"/>
                  <w:color w:val="44546A" w:themeColor="text2"/>
                </w:rPr>
                <m:t>max</m:t>
              </m:r>
            </m:fName>
            <m:e>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sSub>
                    <m:sSubPr>
                      <m:ctrlPr>
                        <w:rPr>
                          <w:rFonts w:ascii="Cambria Math" w:hAnsi="Cambria Math"/>
                          <w:i/>
                          <w:color w:val="44546A" w:themeColor="text2"/>
                        </w:rPr>
                      </m:ctrlPr>
                    </m:sSubPr>
                    <m:e>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r>
                        <w:rPr>
                          <w:rFonts w:ascii="Cambria Math" w:hAnsi="Cambria Math"/>
                          <w:color w:val="44546A" w:themeColor="text2"/>
                        </w:rPr>
                        <m:t xml:space="preserve"> y</m:t>
                      </m:r>
                    </m:e>
                    <m:sub>
                      <m:r>
                        <w:rPr>
                          <w:rFonts w:ascii="Cambria Math" w:hAnsi="Cambria Math"/>
                          <w:color w:val="44546A" w:themeColor="text2"/>
                        </w:rPr>
                        <m:t>i</m:t>
                      </m:r>
                    </m:sub>
                  </m:sSub>
                </m:e>
              </m:nary>
              <m:r>
                <w:rPr>
                  <w:rFonts w:ascii="Cambria Math" w:hAnsi="Cambria Math"/>
                  <w:color w:val="44546A" w:themeColor="text2"/>
                </w:rPr>
                <m:t>-</m:t>
              </m:r>
              <m:nary>
                <m:naryPr>
                  <m:chr m:val="∑"/>
                  <m:ctrlPr>
                    <w:rPr>
                      <w:rFonts w:ascii="Cambria Math" w:hAnsi="Cambria Math"/>
                      <w:i/>
                      <w:color w:val="44546A" w:themeColor="text2"/>
                    </w:rPr>
                  </m:ctrlPr>
                </m:naryPr>
                <m:sub>
                  <m:r>
                    <w:rPr>
                      <w:rFonts w:ascii="Cambria Math" w:hAnsi="Cambria Math"/>
                      <w:color w:val="44546A" w:themeColor="text2"/>
                    </w:rPr>
                    <m:t>i=1</m:t>
                  </m:r>
                </m:sub>
                <m:sup>
                  <m:r>
                    <w:rPr>
                      <w:rFonts w:ascii="Cambria Math" w:hAnsi="Cambria Math"/>
                      <w:color w:val="44546A" w:themeColor="text2"/>
                    </w:rPr>
                    <m:t>7</m:t>
                  </m:r>
                </m:sup>
                <m:e>
                  <m:d>
                    <m:dPr>
                      <m:ctrlPr>
                        <w:rPr>
                          <w:rFonts w:ascii="Cambria Math" w:hAnsi="Cambria Math"/>
                          <w:i/>
                          <w:color w:val="44546A" w:themeColor="text2"/>
                        </w:rPr>
                      </m:ctrlPr>
                    </m:dPr>
                    <m:e>
                      <m:r>
                        <w:rPr>
                          <w:rFonts w:ascii="Cambria Math" w:hAnsi="Cambria Math"/>
                          <w:color w:val="44546A" w:themeColor="text2"/>
                        </w:rPr>
                        <m:t>20*</m:t>
                      </m:r>
                      <m:sSub>
                        <m:sSubPr>
                          <m:ctrlPr>
                            <w:rPr>
                              <w:rFonts w:ascii="Cambria Math" w:hAnsi="Cambria Math"/>
                              <w:i/>
                              <w:color w:val="44546A" w:themeColor="text2"/>
                            </w:rPr>
                          </m:ctrlPr>
                        </m:sSubPr>
                        <m:e>
                          <m:r>
                            <w:rPr>
                              <w:rFonts w:ascii="Cambria Math" w:hAnsi="Cambria Math"/>
                              <w:color w:val="44546A" w:themeColor="text2"/>
                            </w:rPr>
                            <m:t>p</m:t>
                          </m:r>
                        </m:e>
                        <m:sub>
                          <m:r>
                            <w:rPr>
                              <w:rFonts w:ascii="Cambria Math" w:hAnsi="Cambria Math"/>
                              <w:color w:val="44546A" w:themeColor="text2"/>
                            </w:rPr>
                            <m:t>i</m:t>
                          </m:r>
                        </m:sub>
                      </m:sSub>
                    </m:e>
                  </m:d>
                  <m:r>
                    <w:rPr>
                      <w:rFonts w:ascii="Cambria Math" w:hAnsi="Cambria Math"/>
                      <w:color w:val="44546A" w:themeColor="text2"/>
                    </w:rPr>
                    <m:t xml:space="preserve"> (1-</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w:rPr>
                      <w:rFonts w:ascii="Cambria Math" w:hAnsi="Cambria Math"/>
                      <w:color w:val="44546A" w:themeColor="text2"/>
                    </w:rPr>
                    <m:t>)</m:t>
                  </m:r>
                </m:e>
              </m:nary>
            </m:e>
          </m:func>
          <m:r>
            <m:rPr>
              <m:sty m:val="p"/>
            </m:rPr>
            <w:rPr>
              <w:rFonts w:ascii="Cambria Math" w:eastAsiaTheme="minorEastAsia" w:hAnsi="Cambria Math"/>
              <w:color w:val="44546A" w:themeColor="text2"/>
            </w:rPr>
            <w:br/>
          </m:r>
        </m:oMath>
        <m:oMath>
          <m:r>
            <w:rPr>
              <w:rFonts w:ascii="Cambria Math" w:eastAsiaTheme="minorEastAsia" w:hAnsi="Cambria Math"/>
              <w:color w:val="44546A" w:themeColor="text2"/>
            </w:rPr>
            <m:t xml:space="preserve">s.t.   </m:t>
          </m:r>
          <m:nary>
            <m:naryPr>
              <m:chr m:val="∑"/>
              <m:ctrlPr>
                <w:rPr>
                  <w:rFonts w:ascii="Cambria Math" w:eastAsiaTheme="minorEastAsia" w:hAnsi="Cambria Math"/>
                  <w:i/>
                  <w:color w:val="44546A" w:themeColor="text2"/>
                </w:rPr>
              </m:ctrlPr>
            </m:naryPr>
            <m:sub>
              <m:r>
                <w:rPr>
                  <w:rFonts w:ascii="Cambria Math" w:eastAsiaTheme="minorEastAsia" w:hAnsi="Cambria Math"/>
                  <w:color w:val="44546A" w:themeColor="text2"/>
                </w:rPr>
                <m:t>i=1</m:t>
              </m:r>
            </m:sub>
            <m:sup>
              <m:r>
                <w:rPr>
                  <w:rFonts w:ascii="Cambria Math" w:eastAsiaTheme="minorEastAsia" w:hAnsi="Cambria Math"/>
                  <w:color w:val="44546A" w:themeColor="text2"/>
                </w:rPr>
                <m:t>7</m:t>
              </m:r>
            </m:sup>
            <m:e>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e>
          </m:nary>
          <m:r>
            <m:rPr>
              <m:aln/>
            </m:rPr>
            <w:rPr>
              <w:rFonts w:ascii="Cambria Math" w:eastAsiaTheme="minorEastAsia" w:hAnsi="Cambria Math"/>
              <w:color w:val="44546A" w:themeColor="text2"/>
            </w:rPr>
            <m:t>≤650</m:t>
          </m:r>
          <m:r>
            <m:rPr>
              <m:sty m:val="p"/>
            </m:rPr>
            <w:rPr>
              <w:rFonts w:ascii="Cambria Math" w:eastAsiaTheme="minorEastAsia" w:hAnsi="Cambria Math"/>
              <w:color w:val="44546A" w:themeColor="text2"/>
            </w:rPr>
            <w:br/>
          </m:r>
        </m:oMath>
        <m:oMath>
          <m:r>
            <w:rPr>
              <w:rFonts w:ascii="Cambria Math" w:hAnsi="Cambria Math"/>
              <w:color w:val="44546A" w:themeColor="text2"/>
            </w:rPr>
            <m:t>50</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m:t>
              </m:r>
            </m:sub>
          </m:sSub>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y</m:t>
              </m:r>
            </m:e>
            <m:sub>
              <m:r>
                <w:rPr>
                  <w:rFonts w:ascii="Cambria Math" w:hAnsi="Cambria Math"/>
                  <w:color w:val="44546A" w:themeColor="text2"/>
                </w:rPr>
                <m:t>i</m:t>
              </m:r>
            </m:sub>
          </m:sSub>
          <m:r>
            <w:rPr>
              <w:rFonts w:ascii="Cambria Math" w:eastAsiaTheme="minorEastAsia" w:hAnsi="Cambria Math"/>
              <w:color w:val="44546A" w:themeColor="text2"/>
            </w:rPr>
            <m:t>,                                 i=1, 2,…,7</m:t>
          </m:r>
          <m:r>
            <m:rPr>
              <m:sty m:val="p"/>
            </m:rPr>
            <w:rPr>
              <w:rFonts w:ascii="Cambria Math" w:eastAsiaTheme="minorEastAsia" w:hAnsi="Cambria Math"/>
              <w:color w:val="44546A" w:themeColor="text2"/>
            </w:rPr>
            <w:br/>
          </m:r>
        </m:oMath>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r>
            <m:rPr>
              <m:aln/>
            </m:rP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                            i=1, 2,…,7</m:t>
          </m:r>
          <m:r>
            <m:rPr>
              <m:sty m:val="p"/>
            </m:rPr>
            <w:rPr>
              <w:rFonts w:ascii="Cambria Math" w:eastAsiaTheme="minorEastAsia" w:hAnsi="Cambria Math"/>
              <w:color w:val="44546A" w:themeColor="text2"/>
            </w:rPr>
            <w:br/>
          </m:r>
        </m:oMath>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x</m:t>
              </m:r>
            </m:e>
            <m:sub>
              <m:r>
                <w:rPr>
                  <w:rFonts w:ascii="Cambria Math" w:eastAsiaTheme="minorEastAsia" w:hAnsi="Cambria Math"/>
                  <w:color w:val="44546A" w:themeColor="text2"/>
                </w:rPr>
                <m:t>i</m:t>
              </m:r>
            </m:sub>
          </m:sSub>
          <m:r>
            <m:rPr>
              <m:aln/>
            </m:rPr>
            <w:rPr>
              <w:rFonts w:ascii="Cambria Math" w:eastAsiaTheme="minorEastAsia" w:hAnsi="Cambria Math"/>
              <w:color w:val="44546A" w:themeColor="text2"/>
            </w:rPr>
            <m:t>∈</m:t>
          </m:r>
          <m:r>
            <m:rPr>
              <m:lit/>
            </m:rPr>
            <w:rPr>
              <w:rFonts w:ascii="Cambria Math" w:eastAsiaTheme="minorEastAsia" w:hAnsi="Cambria Math"/>
              <w:color w:val="44546A" w:themeColor="text2"/>
            </w:rPr>
            <m:t>{</m:t>
          </m:r>
          <m:r>
            <w:rPr>
              <w:rFonts w:ascii="Cambria Math" w:eastAsiaTheme="minorEastAsia" w:hAnsi="Cambria Math"/>
              <w:color w:val="44546A" w:themeColor="text2"/>
            </w:rPr>
            <m:t>0, 1</m:t>
          </m:r>
          <m:r>
            <m:rPr>
              <m:lit/>
            </m:rPr>
            <w:rPr>
              <w:rFonts w:ascii="Cambria Math" w:eastAsiaTheme="minorEastAsia" w:hAnsi="Cambria Math"/>
              <w:color w:val="44546A" w:themeColor="text2"/>
            </w:rPr>
            <m:t>}</m:t>
          </m:r>
          <m:r>
            <w:rPr>
              <w:rFonts w:ascii="Cambria Math" w:eastAsiaTheme="minorEastAsia" w:hAnsi="Cambria Math"/>
              <w:color w:val="44546A" w:themeColor="text2"/>
            </w:rPr>
            <m:t xml:space="preserve">,   </m:t>
          </m:r>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y</m:t>
              </m:r>
            </m:e>
            <m:sub>
              <m:r>
                <w:rPr>
                  <w:rFonts w:ascii="Cambria Math" w:eastAsiaTheme="minorEastAsia" w:hAnsi="Cambria Math"/>
                  <w:color w:val="44546A" w:themeColor="text2"/>
                </w:rPr>
                <m:t>i</m:t>
              </m:r>
            </m:sub>
          </m:sSub>
          <m:r>
            <w:rPr>
              <w:rFonts w:ascii="Cambria Math" w:eastAsiaTheme="minorEastAsia" w:hAnsi="Cambria Math"/>
              <w:color w:val="44546A" w:themeColor="text2"/>
            </w:rPr>
            <m:t>∈</m:t>
          </m:r>
          <m:sSub>
            <m:sSubPr>
              <m:ctrlPr>
                <w:rPr>
                  <w:rFonts w:ascii="Cambria Math" w:eastAsiaTheme="minorEastAsia" w:hAnsi="Cambria Math"/>
                  <w:i/>
                  <w:color w:val="44546A" w:themeColor="text2"/>
                </w:rPr>
              </m:ctrlPr>
            </m:sSubPr>
            <m:e>
              <m:r>
                <m:rPr>
                  <m:scr m:val="double-struck"/>
                </m:rPr>
                <w:rPr>
                  <w:rFonts w:ascii="Cambria Math" w:eastAsiaTheme="minorEastAsia" w:hAnsi="Cambria Math"/>
                  <w:color w:val="44546A" w:themeColor="text2"/>
                </w:rPr>
                <m:t>Z</m:t>
              </m:r>
            </m:e>
            <m:sub>
              <m:r>
                <w:rPr>
                  <w:rFonts w:ascii="Cambria Math" w:eastAsiaTheme="minorEastAsia" w:hAnsi="Cambria Math"/>
                  <w:color w:val="44546A" w:themeColor="text2"/>
                </w:rPr>
                <m:t>+</m:t>
              </m:r>
            </m:sub>
          </m:sSub>
          <m:r>
            <w:rPr>
              <w:rFonts w:ascii="Cambria Math" w:eastAsiaTheme="minorEastAsia" w:hAnsi="Cambria Math"/>
              <w:color w:val="44546A" w:themeColor="text2"/>
            </w:rPr>
            <m:t>,  i=1, 2,…,7,</m:t>
          </m:r>
        </m:oMath>
      </m:oMathPara>
    </w:p>
    <w:p w14:paraId="55877BDA" w14:textId="77777777" w:rsidR="00F60041" w:rsidRPr="002C477E" w:rsidRDefault="00F60041" w:rsidP="004A4048">
      <w:pPr>
        <w:spacing w:line="276" w:lineRule="auto"/>
        <w:ind w:firstLine="720"/>
        <w:jc w:val="both"/>
        <w:rPr>
          <w:rFonts w:eastAsiaTheme="minorEastAsia"/>
        </w:rPr>
      </w:pPr>
      <w:r w:rsidRPr="008A5EF2">
        <w:rPr>
          <w:rFonts w:eastAsiaTheme="minorEastAsia"/>
          <w:color w:val="44546A" w:themeColor="text2"/>
        </w:rPr>
        <w:t xml:space="preserve">where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p</m:t>
            </m:r>
          </m:e>
          <m:sub>
            <m:r>
              <w:rPr>
                <w:rFonts w:ascii="Cambria Math" w:eastAsiaTheme="minorEastAsia" w:hAnsi="Cambria Math"/>
                <w:color w:val="44546A" w:themeColor="text2"/>
              </w:rPr>
              <m:t>i</m:t>
            </m:r>
          </m:sub>
        </m:sSub>
      </m:oMath>
      <w:r w:rsidRPr="008A5EF2">
        <w:rPr>
          <w:rFonts w:eastAsiaTheme="minorEastAsia"/>
          <w:color w:val="44546A" w:themeColor="text2"/>
        </w:rPr>
        <w:t xml:space="preserve"> is the wholesale price and </w:t>
      </w:r>
      <m:oMath>
        <m:sSub>
          <m:sSubPr>
            <m:ctrlPr>
              <w:rPr>
                <w:rFonts w:ascii="Cambria Math" w:eastAsiaTheme="minorEastAsia" w:hAnsi="Cambria Math"/>
                <w:i/>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i</m:t>
            </m:r>
          </m:sub>
        </m:sSub>
      </m:oMath>
      <w:r w:rsidRPr="008A5EF2">
        <w:rPr>
          <w:rFonts w:eastAsiaTheme="minorEastAsia"/>
          <w:color w:val="44546A" w:themeColor="text2"/>
        </w:rPr>
        <w:t xml:space="preserve"> is the demand of retailer </w:t>
      </w:r>
      <m:oMath>
        <m:r>
          <w:rPr>
            <w:rFonts w:ascii="Cambria Math" w:eastAsiaTheme="minorEastAsia" w:hAnsi="Cambria Math"/>
            <w:color w:val="44546A" w:themeColor="text2"/>
          </w:rPr>
          <m:t>i=1, 2, …, 7</m:t>
        </m:r>
      </m:oMath>
      <w:r w:rsidRPr="008A5EF2">
        <w:rPr>
          <w:rFonts w:eastAsiaTheme="minorEastAsia"/>
          <w:color w:val="44546A" w:themeColor="text2"/>
        </w:rPr>
        <w:t>.</w:t>
      </w:r>
    </w:p>
    <w:p w14:paraId="49A746D7" w14:textId="77777777" w:rsidR="00F60041" w:rsidRDefault="00F60041" w:rsidP="004A4048">
      <w:pPr>
        <w:pStyle w:val="Heading2"/>
        <w:jc w:val="both"/>
      </w:pPr>
      <w:r>
        <w:t>Implementation and optimization</w:t>
      </w:r>
    </w:p>
    <w:p w14:paraId="31558E7B" w14:textId="77777777" w:rsidR="00F60041" w:rsidRPr="00203A48" w:rsidRDefault="00F60041" w:rsidP="004A4048">
      <w:pPr>
        <w:jc w:val="both"/>
      </w:pPr>
      <w:r>
        <w:t xml:space="preserve">Below is the implementation of the formulation using </w:t>
      </w:r>
      <w:r w:rsidRPr="00203A48">
        <w:rPr>
          <w:i/>
          <w:iCs/>
        </w:rPr>
        <w:t>gurobipy</w:t>
      </w:r>
      <w:r>
        <w:t xml:space="preserve">. </w:t>
      </w:r>
      <w:bookmarkStart w:id="1" w:name="_Hlk46272200"/>
      <w:r>
        <w:t>The code is av</w:t>
      </w:r>
      <w:r w:rsidRPr="003548D7">
        <w:t>ailable in the Mip Master repository on GitHub</w:t>
      </w:r>
      <w:r>
        <w:t xml:space="preserve"> [</w:t>
      </w:r>
      <w:hyperlink r:id="rId7" w:history="1">
        <w:r w:rsidRPr="003548D7">
          <w:rPr>
            <w:rStyle w:val="Hyperlink"/>
          </w:rPr>
          <w:t>link</w:t>
        </w:r>
      </w:hyperlink>
      <w:r>
        <w:t>]</w:t>
      </w:r>
      <w:r w:rsidRPr="003548D7">
        <w:t>.</w:t>
      </w:r>
      <w:bookmarkEnd w:id="1"/>
    </w:p>
    <w:bookmarkStart w:id="2" w:name="_MON_1654245610"/>
    <w:bookmarkEnd w:id="2"/>
    <w:p w14:paraId="3A47DF7F" w14:textId="77777777" w:rsidR="00F60041" w:rsidRPr="00E34448" w:rsidRDefault="00F60041" w:rsidP="004A4048">
      <w:pPr>
        <w:jc w:val="both"/>
      </w:pPr>
      <w:r>
        <w:object w:dxaOrig="9360" w:dyaOrig="9289" w14:anchorId="3AA7C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4.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57232067" r:id="rId9"/>
        </w:object>
      </w:r>
    </w:p>
    <w:p w14:paraId="651892A9" w14:textId="645CA9D6" w:rsidR="00F60041" w:rsidRDefault="00F60041" w:rsidP="004A4048">
      <w:pPr>
        <w:jc w:val="both"/>
      </w:pPr>
      <w:r>
        <w:t>Notice that all the data is define outside of the optimization model. This way Mr. Mip will not have to change the model when Ted send him the data for next week.</w:t>
      </w:r>
      <w:r w:rsidR="00D84350">
        <w:t xml:space="preserve"> </w:t>
      </w:r>
      <w:r>
        <w:t>In fact, once Ted has validated the solution, Mr. Mip will modify the code to read the data from a file that Ted can update without touching the code.</w:t>
      </w:r>
    </w:p>
    <w:p w14:paraId="7ABF5700" w14:textId="77777777" w:rsidR="00F60041" w:rsidRDefault="00F60041" w:rsidP="004A4048">
      <w:pPr>
        <w:jc w:val="both"/>
      </w:pPr>
      <w:r>
        <w:t>The output of this code is the following:</w:t>
      </w:r>
    </w:p>
    <w:p w14:paraId="197993A3" w14:textId="77777777" w:rsidR="00F60041" w:rsidRDefault="00F60041" w:rsidP="004A4048">
      <w:pPr>
        <w:spacing w:after="0"/>
        <w:ind w:left="1440"/>
        <w:jc w:val="both"/>
        <w:rPr>
          <w:rFonts w:ascii="Courier New" w:eastAsia="Times New Roman" w:hAnsi="Courier New" w:cs="Courier New"/>
          <w:b/>
          <w:bCs/>
          <w:color w:val="000080"/>
          <w:sz w:val="20"/>
          <w:szCs w:val="20"/>
        </w:rPr>
      </w:pPr>
      <w:bookmarkStart w:id="3" w:name="_Hlk43672506"/>
      <w:r>
        <w:rPr>
          <w:rFonts w:ascii="Courier New" w:eastAsia="Times New Roman" w:hAnsi="Courier New" w:cs="Courier New"/>
          <w:color w:val="000000"/>
          <w:sz w:val="20"/>
          <w:szCs w:val="20"/>
        </w:rPr>
        <w:t>y</w:t>
      </w:r>
      <w:r w:rsidRPr="005A3699">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 xml:space="preserve"> </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FF0000"/>
          <w:sz w:val="20"/>
          <w:szCs w:val="20"/>
        </w:rPr>
        <w:t>1</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2</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135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3</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270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4</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90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0</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6</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55</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7</w:t>
      </w:r>
      <w:r w:rsidRPr="00E34448">
        <w:rPr>
          <w:rFonts w:ascii="Courier New" w:eastAsia="Times New Roman" w:hAnsi="Courier New" w:cs="Courier New"/>
          <w:b/>
          <w:bCs/>
          <w:color w:val="000080"/>
          <w:sz w:val="20"/>
          <w:szCs w:val="20"/>
        </w:rPr>
        <w:t>:</w:t>
      </w:r>
      <w:r w:rsidRPr="00E34448">
        <w:rPr>
          <w:rFonts w:ascii="Courier New" w:eastAsia="Times New Roman" w:hAnsi="Courier New" w:cs="Courier New"/>
          <w:color w:val="000000"/>
          <w:sz w:val="20"/>
          <w:szCs w:val="20"/>
        </w:rPr>
        <w:t xml:space="preserve"> </w:t>
      </w:r>
      <w:r w:rsidRPr="00E34448">
        <w:rPr>
          <w:rFonts w:ascii="Courier New" w:eastAsia="Times New Roman" w:hAnsi="Courier New" w:cs="Courier New"/>
          <w:color w:val="FF0000"/>
          <w:sz w:val="20"/>
          <w:szCs w:val="20"/>
        </w:rPr>
        <w:t>50</w:t>
      </w:r>
      <w:r w:rsidRPr="00E34448">
        <w:rPr>
          <w:rFonts w:ascii="Courier New" w:eastAsia="Times New Roman" w:hAnsi="Courier New" w:cs="Courier New"/>
          <w:b/>
          <w:bCs/>
          <w:color w:val="000080"/>
          <w:sz w:val="20"/>
          <w:szCs w:val="20"/>
        </w:rPr>
        <w:t>}</w:t>
      </w:r>
    </w:p>
    <w:p w14:paraId="682198C6" w14:textId="77777777" w:rsidR="00F60041" w:rsidRPr="00096DFE" w:rsidRDefault="00F60041" w:rsidP="004A4048">
      <w:pPr>
        <w:shd w:val="clear" w:color="auto" w:fill="FFFFFF"/>
        <w:spacing w:after="0" w:line="240" w:lineRule="auto"/>
        <w:ind w:left="1440"/>
        <w:jc w:val="both"/>
        <w:rPr>
          <w:rFonts w:ascii="Courier New" w:eastAsia="Times New Roman" w:hAnsi="Courier New" w:cs="Courier New"/>
          <w:color w:val="000000"/>
          <w:sz w:val="20"/>
          <w:szCs w:val="20"/>
        </w:rPr>
      </w:pPr>
      <w:proofErr w:type="gramStart"/>
      <w:r w:rsidRPr="00096DFE">
        <w:rPr>
          <w:rFonts w:ascii="Courier New" w:eastAsia="Times New Roman" w:hAnsi="Courier New" w:cs="Courier New"/>
          <w:color w:val="000000"/>
          <w:sz w:val="20"/>
          <w:szCs w:val="20"/>
        </w:rPr>
        <w:t xml:space="preserve">revenue  </w:t>
      </w:r>
      <w:r w:rsidRPr="00096DFE">
        <w:rPr>
          <w:rFonts w:ascii="Courier New" w:eastAsia="Times New Roman" w:hAnsi="Courier New" w:cs="Courier New"/>
          <w:color w:val="FF0000"/>
          <w:sz w:val="20"/>
          <w:szCs w:val="20"/>
        </w:rPr>
        <w:t>43185.0</w:t>
      </w:r>
      <w:proofErr w:type="gramEnd"/>
    </w:p>
    <w:p w14:paraId="6BEEC57C" w14:textId="77777777" w:rsidR="00F60041" w:rsidRPr="00096DFE" w:rsidRDefault="00F60041" w:rsidP="004A4048">
      <w:pPr>
        <w:shd w:val="clear" w:color="auto" w:fill="FFFFFF"/>
        <w:spacing w:line="240" w:lineRule="auto"/>
        <w:ind w:left="1440"/>
        <w:jc w:val="both"/>
        <w:rPr>
          <w:rFonts w:ascii="Times New Roman" w:eastAsia="Times New Roman" w:hAnsi="Times New Roman" w:cs="Times New Roman"/>
          <w:sz w:val="24"/>
          <w:szCs w:val="24"/>
        </w:rPr>
      </w:pPr>
      <w:proofErr w:type="gramStart"/>
      <w:r w:rsidRPr="00096DFE">
        <w:rPr>
          <w:rFonts w:ascii="Courier New" w:eastAsia="Times New Roman" w:hAnsi="Courier New" w:cs="Courier New"/>
          <w:color w:val="000000"/>
          <w:sz w:val="20"/>
          <w:szCs w:val="20"/>
        </w:rPr>
        <w:t xml:space="preserve">penalty  </w:t>
      </w:r>
      <w:r w:rsidRPr="00096DFE">
        <w:rPr>
          <w:rFonts w:ascii="Courier New" w:eastAsia="Times New Roman" w:hAnsi="Courier New" w:cs="Courier New"/>
          <w:color w:val="FF0000"/>
          <w:sz w:val="20"/>
          <w:szCs w:val="20"/>
        </w:rPr>
        <w:t>920.0</w:t>
      </w:r>
      <w:bookmarkEnd w:id="3"/>
      <w:proofErr w:type="gramEnd"/>
    </w:p>
    <w:p w14:paraId="421B12EB" w14:textId="77777777" w:rsidR="00F60041" w:rsidRDefault="00F60041" w:rsidP="004A4048">
      <w:pPr>
        <w:jc w:val="both"/>
        <w:rPr>
          <w:rFonts w:ascii="Calibri" w:eastAsia="Times New Roman" w:hAnsi="Calibri" w:cs="Calibri"/>
          <w:color w:val="000000"/>
        </w:rPr>
      </w:pPr>
      <w:r>
        <w:t xml:space="preserve">From this Mr. Mip populated the </w:t>
      </w:r>
      <w:r>
        <w:rPr>
          <w:rFonts w:ascii="Calibri" w:eastAsia="Times New Roman" w:hAnsi="Calibri" w:cs="Calibri"/>
          <w:color w:val="000000"/>
        </w:rPr>
        <w:t>Shipped</w:t>
      </w:r>
      <w:r w:rsidRPr="00D31BB0">
        <w:rPr>
          <w:rFonts w:ascii="Calibri" w:eastAsia="Times New Roman" w:hAnsi="Calibri" w:cs="Calibri"/>
          <w:color w:val="000000"/>
        </w:rPr>
        <w:t xml:space="preserve"> Qty</w:t>
      </w:r>
      <w:r>
        <w:rPr>
          <w:rFonts w:ascii="Calibri" w:eastAsia="Times New Roman" w:hAnsi="Calibri" w:cs="Calibri"/>
          <w:color w:val="000000"/>
        </w:rPr>
        <w:t>. column of the table above.</w:t>
      </w:r>
    </w:p>
    <w:p w14:paraId="23B1985D" w14:textId="77777777" w:rsidR="00F60041" w:rsidRDefault="00F60041" w:rsidP="004A4048">
      <w:pPr>
        <w:pStyle w:val="Heading2"/>
        <w:jc w:val="both"/>
        <w:rPr>
          <w:rFonts w:eastAsia="Times New Roman"/>
        </w:rPr>
      </w:pPr>
      <w:r>
        <w:rPr>
          <w:rFonts w:eastAsia="Times New Roman"/>
        </w:rPr>
        <w:lastRenderedPageBreak/>
        <w:t>Challenge yourself</w:t>
      </w:r>
    </w:p>
    <w:p w14:paraId="6F2EFD33" w14:textId="77777777" w:rsidR="00F60041" w:rsidRPr="004F7490" w:rsidRDefault="00F60041" w:rsidP="004A4048">
      <w:pPr>
        <w:pStyle w:val="ListParagraph"/>
        <w:numPr>
          <w:ilvl w:val="0"/>
          <w:numId w:val="27"/>
        </w:numPr>
        <w:jc w:val="both"/>
      </w:pPr>
      <w:r>
        <w:t xml:space="preserve">When Mr. Mip showed the solution from his program, Ted didn’t like that </w:t>
      </w:r>
      <m:oMath>
        <m:r>
          <w:rPr>
            <w:rFonts w:ascii="Cambria Math" w:hAnsi="Cambria Math"/>
          </w:rPr>
          <m:t>R07</m:t>
        </m:r>
      </m:oMath>
      <w:r w:rsidRPr="0004216C">
        <w:rPr>
          <w:rFonts w:eastAsiaTheme="minorEastAsia"/>
        </w:rPr>
        <w:t xml:space="preserve"> was going to receive only </w:t>
      </w:r>
      <m:oMath>
        <m:r>
          <w:rPr>
            <w:rFonts w:ascii="Cambria Math" w:eastAsiaTheme="minorEastAsia" w:hAnsi="Cambria Math"/>
          </w:rPr>
          <m:t>50</m:t>
        </m:r>
      </m:oMath>
      <w:r w:rsidRPr="0004216C">
        <w:rPr>
          <w:rFonts w:eastAsiaTheme="minorEastAsia"/>
        </w:rPr>
        <w:t xml:space="preserve"> ukuleles</w:t>
      </w:r>
      <w:r>
        <w:rPr>
          <w:rFonts w:eastAsiaTheme="minorEastAsia"/>
        </w:rPr>
        <w:t xml:space="preserve"> because </w:t>
      </w:r>
      <m:oMath>
        <m:r>
          <w:rPr>
            <w:rFonts w:ascii="Cambria Math" w:eastAsiaTheme="minorEastAsia" w:hAnsi="Cambria Math"/>
          </w:rPr>
          <m:t>R07</m:t>
        </m:r>
      </m:oMath>
      <w:r w:rsidRPr="0004216C">
        <w:rPr>
          <w:rFonts w:eastAsiaTheme="minorEastAsia"/>
        </w:rPr>
        <w:t xml:space="preserve"> was a new client and he would fulfil at least </w:t>
      </w:r>
      <m:oMath>
        <m:r>
          <w:rPr>
            <w:rFonts w:ascii="Cambria Math" w:eastAsiaTheme="minorEastAsia" w:hAnsi="Cambria Math"/>
          </w:rPr>
          <m:t>80%</m:t>
        </m:r>
      </m:oMath>
      <w:r w:rsidRPr="0004216C">
        <w:rPr>
          <w:rFonts w:eastAsiaTheme="minorEastAsia"/>
        </w:rPr>
        <w:t xml:space="preserve"> of their order. How can you modify/extend Mr. Mip’s formulation to address this new requirement? Implement the new model to see that the </w:t>
      </w:r>
      <w:r>
        <w:rPr>
          <w:rFonts w:eastAsiaTheme="minorEastAsia"/>
        </w:rPr>
        <w:t xml:space="preserve">total </w:t>
      </w:r>
      <w:r w:rsidRPr="0004216C">
        <w:rPr>
          <w:rFonts w:eastAsiaTheme="minorEastAsia"/>
        </w:rPr>
        <w:t xml:space="preserve">revenue drops to </w:t>
      </w:r>
      <m:oMath>
        <m:r>
          <w:rPr>
            <w:rFonts w:ascii="Cambria Math" w:eastAsiaTheme="minorEastAsia" w:hAnsi="Cambria Math"/>
          </w:rPr>
          <m:t>$42,725</m:t>
        </m:r>
      </m:oMath>
      <w:r w:rsidRPr="0004216C">
        <w:rPr>
          <w:rFonts w:eastAsiaTheme="minorEastAsia"/>
        </w:rPr>
        <w:t>.</w:t>
      </w:r>
    </w:p>
    <w:p w14:paraId="78B4906D" w14:textId="77777777" w:rsidR="00F60041" w:rsidRDefault="00F60041" w:rsidP="004A4048">
      <w:pPr>
        <w:pStyle w:val="ListParagraph"/>
        <w:numPr>
          <w:ilvl w:val="0"/>
          <w:numId w:val="27"/>
        </w:numPr>
        <w:jc w:val="both"/>
      </w:pPr>
      <w:r>
        <w:t>Ted later realized that he should also consider transportation cost. Specifically, there is a fixed cost of shipping to each retailer as follows:</w:t>
      </w:r>
    </w:p>
    <w:p w14:paraId="42158C06" w14:textId="77777777" w:rsidR="00F60041" w:rsidRPr="0004216C" w:rsidRDefault="00F60041" w:rsidP="004A4048">
      <w:pPr>
        <w:pStyle w:val="ListParagraph"/>
        <w:jc w:val="both"/>
        <w:rPr>
          <w:rFonts w:eastAsiaTheme="minorEastAsia"/>
        </w:rPr>
      </w:pPr>
      <m:oMathPara>
        <m:oMath>
          <m:r>
            <w:rPr>
              <w:rFonts w:ascii="Cambria Math" w:hAnsi="Cambria Math"/>
            </w:rPr>
            <m:t>R01:85.00, R02:125.00, R03:92.00, R04:137.00, R05:100.00, R06:60.00, R07:77.00</m:t>
          </m:r>
          <m:r>
            <w:rPr>
              <w:rFonts w:ascii="Cambria Math" w:eastAsiaTheme="minorEastAsia" w:hAnsi="Cambria Math"/>
            </w:rPr>
            <m:t>.</m:t>
          </m:r>
        </m:oMath>
      </m:oMathPara>
    </w:p>
    <w:p w14:paraId="4FA9A7B5" w14:textId="77777777" w:rsidR="00F60041" w:rsidRDefault="00F60041" w:rsidP="004A4048">
      <w:pPr>
        <w:pStyle w:val="ListParagraph"/>
        <w:jc w:val="both"/>
        <w:rPr>
          <w:rFonts w:eastAsiaTheme="minorEastAsia"/>
        </w:rPr>
      </w:pPr>
      <w:r w:rsidRPr="0004216C">
        <w:rPr>
          <w:rFonts w:eastAsiaTheme="minorEastAsia"/>
        </w:rPr>
        <w:t>How can you</w:t>
      </w:r>
      <w:r>
        <w:rPr>
          <w:rFonts w:eastAsiaTheme="minorEastAsia"/>
        </w:rPr>
        <w:t xml:space="preserve"> further</w:t>
      </w:r>
      <w:r w:rsidRPr="0004216C">
        <w:rPr>
          <w:rFonts w:eastAsiaTheme="minorEastAsia"/>
        </w:rPr>
        <w:t xml:space="preserve"> modify/extend </w:t>
      </w:r>
      <w:r>
        <w:rPr>
          <w:rFonts w:eastAsiaTheme="minorEastAsia"/>
        </w:rPr>
        <w:t>the</w:t>
      </w:r>
      <w:r w:rsidRPr="0004216C">
        <w:rPr>
          <w:rFonts w:eastAsiaTheme="minorEastAsia"/>
        </w:rPr>
        <w:t xml:space="preserve"> formulation to address this new requirement? Implement </w:t>
      </w:r>
      <w:r>
        <w:rPr>
          <w:rFonts w:eastAsiaTheme="minorEastAsia"/>
        </w:rPr>
        <w:t>and solve the new</w:t>
      </w:r>
      <w:r w:rsidRPr="0004216C">
        <w:rPr>
          <w:rFonts w:eastAsiaTheme="minorEastAsia"/>
        </w:rPr>
        <w:t xml:space="preserve"> model to see that </w:t>
      </w:r>
      <w:r>
        <w:rPr>
          <w:rFonts w:eastAsiaTheme="minorEastAsia"/>
        </w:rPr>
        <w:t xml:space="preserve">the total </w:t>
      </w:r>
      <w:r w:rsidRPr="0004216C">
        <w:rPr>
          <w:rFonts w:eastAsiaTheme="minorEastAsia"/>
        </w:rPr>
        <w:t xml:space="preserve">revenue </w:t>
      </w:r>
      <w:r>
        <w:rPr>
          <w:rFonts w:eastAsiaTheme="minorEastAsia"/>
        </w:rPr>
        <w:t>increases</w:t>
      </w:r>
      <w:r w:rsidRPr="0004216C">
        <w:rPr>
          <w:rFonts w:eastAsiaTheme="minorEastAsia"/>
        </w:rPr>
        <w:t xml:space="preserve"> to </w:t>
      </w:r>
      <m:oMath>
        <m:r>
          <w:rPr>
            <w:rFonts w:ascii="Cambria Math" w:eastAsiaTheme="minorEastAsia" w:hAnsi="Cambria Math"/>
          </w:rPr>
          <m:t>$43,625</m:t>
        </m:r>
      </m:oMath>
      <w:r>
        <w:rPr>
          <w:rFonts w:eastAsiaTheme="minorEastAsia"/>
        </w:rPr>
        <w:t xml:space="preserve"> and the total penalty increases to </w:t>
      </w:r>
      <m:oMath>
        <m:r>
          <w:rPr>
            <w:rFonts w:ascii="Cambria Math" w:eastAsiaTheme="minorEastAsia" w:hAnsi="Cambria Math"/>
          </w:rPr>
          <m:t>$1,860</m:t>
        </m:r>
      </m:oMath>
      <w:r w:rsidRPr="0004216C">
        <w:rPr>
          <w:rFonts w:eastAsiaTheme="minorEastAsia"/>
        </w:rPr>
        <w:t>.</w:t>
      </w:r>
    </w:p>
    <w:p w14:paraId="3A93A950" w14:textId="77777777" w:rsidR="00F60041" w:rsidRDefault="00F60041" w:rsidP="004A4048">
      <w:pPr>
        <w:pStyle w:val="ListParagraph"/>
        <w:numPr>
          <w:ilvl w:val="0"/>
          <w:numId w:val="27"/>
        </w:numPr>
        <w:jc w:val="both"/>
      </w:pPr>
      <w:r w:rsidRPr="0076442A">
        <w:rPr>
          <w:rFonts w:eastAsiaTheme="minorEastAsia"/>
        </w:rPr>
        <w:t xml:space="preserve">Add the command </w:t>
      </w:r>
      <w:proofErr w:type="spellStart"/>
      <w:proofErr w:type="gramStart"/>
      <w:r w:rsidRPr="0076442A">
        <w:rPr>
          <w:rFonts w:ascii="Courier New" w:eastAsia="Times New Roman" w:hAnsi="Courier New" w:cs="Courier New"/>
          <w:color w:val="000000"/>
          <w:sz w:val="20"/>
          <w:szCs w:val="20"/>
        </w:rPr>
        <w:t>mdl</w:t>
      </w:r>
      <w:r w:rsidRPr="0076442A">
        <w:rPr>
          <w:rFonts w:ascii="Courier New" w:eastAsia="Times New Roman" w:hAnsi="Courier New" w:cs="Courier New"/>
          <w:b/>
          <w:bCs/>
          <w:color w:val="000080"/>
          <w:sz w:val="20"/>
          <w:szCs w:val="20"/>
        </w:rPr>
        <w:t>.</w:t>
      </w:r>
      <w:r w:rsidRPr="0076442A">
        <w:rPr>
          <w:rFonts w:ascii="Courier New" w:eastAsia="Times New Roman" w:hAnsi="Courier New" w:cs="Courier New"/>
          <w:color w:val="000000"/>
          <w:sz w:val="20"/>
          <w:szCs w:val="20"/>
        </w:rPr>
        <w:t>write</w:t>
      </w:r>
      <w:proofErr w:type="spellEnd"/>
      <w:proofErr w:type="gramEnd"/>
      <w:r w:rsidRPr="0076442A">
        <w:rPr>
          <w:rFonts w:ascii="Courier New" w:eastAsia="Times New Roman" w:hAnsi="Courier New" w:cs="Courier New"/>
          <w:b/>
          <w:bCs/>
          <w:color w:val="000080"/>
          <w:sz w:val="20"/>
          <w:szCs w:val="20"/>
        </w:rPr>
        <w:t>(</w:t>
      </w:r>
      <w:r w:rsidRPr="0076442A">
        <w:rPr>
          <w:rFonts w:ascii="Courier New" w:eastAsia="Times New Roman" w:hAnsi="Courier New" w:cs="Courier New"/>
          <w:color w:val="808080"/>
          <w:sz w:val="20"/>
          <w:szCs w:val="20"/>
        </w:rPr>
        <w:t>'</w:t>
      </w:r>
      <w:proofErr w:type="spellStart"/>
      <w:r w:rsidRPr="0076442A">
        <w:rPr>
          <w:rFonts w:ascii="Courier New" w:eastAsia="Times New Roman" w:hAnsi="Courier New" w:cs="Courier New"/>
          <w:color w:val="808080"/>
          <w:sz w:val="20"/>
          <w:szCs w:val="20"/>
        </w:rPr>
        <w:t>ukulele</w:t>
      </w:r>
      <w:r>
        <w:rPr>
          <w:rFonts w:ascii="Courier New" w:eastAsia="Times New Roman" w:hAnsi="Courier New" w:cs="Courier New"/>
          <w:color w:val="808080"/>
          <w:sz w:val="20"/>
          <w:szCs w:val="20"/>
        </w:rPr>
        <w:t>lala</w:t>
      </w:r>
      <w:r w:rsidRPr="0076442A">
        <w:rPr>
          <w:rFonts w:ascii="Courier New" w:eastAsia="Times New Roman" w:hAnsi="Courier New" w:cs="Courier New"/>
          <w:color w:val="808080"/>
          <w:sz w:val="20"/>
          <w:szCs w:val="20"/>
        </w:rPr>
        <w:t>.lp</w:t>
      </w:r>
      <w:proofErr w:type="spellEnd"/>
      <w:r w:rsidRPr="0076442A">
        <w:rPr>
          <w:rFonts w:ascii="Courier New" w:eastAsia="Times New Roman" w:hAnsi="Courier New" w:cs="Courier New"/>
          <w:color w:val="808080"/>
          <w:sz w:val="20"/>
          <w:szCs w:val="20"/>
        </w:rPr>
        <w:t>'</w:t>
      </w:r>
      <w:r w:rsidRPr="0076442A">
        <w:rPr>
          <w:rFonts w:ascii="Courier New" w:eastAsia="Times New Roman" w:hAnsi="Courier New" w:cs="Courier New"/>
          <w:b/>
          <w:bCs/>
          <w:color w:val="000080"/>
          <w:sz w:val="20"/>
          <w:szCs w:val="20"/>
        </w:rPr>
        <w:t>)</w:t>
      </w:r>
      <w:r w:rsidRPr="0076442A">
        <w:rPr>
          <w:rFonts w:eastAsiaTheme="minorEastAsia"/>
        </w:rPr>
        <w:t>to your code</w:t>
      </w:r>
      <w:r>
        <w:rPr>
          <w:rFonts w:eastAsiaTheme="minorEastAsia"/>
        </w:rPr>
        <w:t xml:space="preserve">, </w:t>
      </w:r>
      <w:r w:rsidRPr="0076442A">
        <w:rPr>
          <w:rFonts w:eastAsiaTheme="minorEastAsia"/>
        </w:rPr>
        <w:t xml:space="preserve">anywhere after </w:t>
      </w:r>
      <w:proofErr w:type="spellStart"/>
      <w:r w:rsidRPr="0076442A">
        <w:rPr>
          <w:rFonts w:ascii="Courier New" w:eastAsia="Times New Roman" w:hAnsi="Courier New" w:cs="Courier New"/>
          <w:color w:val="000000"/>
          <w:sz w:val="20"/>
          <w:szCs w:val="20"/>
        </w:rPr>
        <w:t>mdl.optimize</w:t>
      </w:r>
      <w:proofErr w:type="spellEnd"/>
      <w:r w:rsidRPr="0076442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76442A">
        <w:rPr>
          <w:rFonts w:eastAsiaTheme="minorEastAsia"/>
        </w:rPr>
        <w:t xml:space="preserve"> to generate a text file that has a human readable version of your model. The file will be saved to the same directory of your script</w:t>
      </w:r>
      <w:r>
        <w:rPr>
          <w:rFonts w:eastAsiaTheme="minorEastAsia"/>
        </w:rPr>
        <w:t>. This file is</w:t>
      </w:r>
      <w:r w:rsidRPr="0076442A">
        <w:rPr>
          <w:rFonts w:eastAsiaTheme="minorEastAsia"/>
        </w:rPr>
        <w:t xml:space="preserve"> called the </w:t>
      </w:r>
      <w:r>
        <w:rPr>
          <w:rFonts w:eastAsiaTheme="minorEastAsia"/>
          <w:i/>
          <w:iCs/>
        </w:rPr>
        <w:t>LP</w:t>
      </w:r>
      <w:r w:rsidRPr="0076442A">
        <w:rPr>
          <w:rFonts w:eastAsiaTheme="minorEastAsia"/>
          <w:i/>
          <w:iCs/>
        </w:rPr>
        <w:t xml:space="preserve"> </w:t>
      </w:r>
      <w:r>
        <w:rPr>
          <w:rFonts w:eastAsiaTheme="minorEastAsia"/>
          <w:i/>
          <w:iCs/>
        </w:rPr>
        <w:t>F</w:t>
      </w:r>
      <w:r w:rsidRPr="0076442A">
        <w:rPr>
          <w:rFonts w:eastAsiaTheme="minorEastAsia"/>
          <w:i/>
          <w:iCs/>
        </w:rPr>
        <w:t>ile</w:t>
      </w:r>
      <w:r w:rsidRPr="0076442A">
        <w:rPr>
          <w:rFonts w:eastAsiaTheme="minorEastAsia"/>
        </w:rPr>
        <w:t xml:space="preserve"> of the model</w:t>
      </w:r>
      <w:r>
        <w:rPr>
          <w:rFonts w:eastAsiaTheme="minorEastAsia"/>
        </w:rPr>
        <w:t>, and</w:t>
      </w:r>
      <w:r w:rsidRPr="0076442A">
        <w:rPr>
          <w:rFonts w:eastAsiaTheme="minorEastAsia"/>
        </w:rPr>
        <w:t xml:space="preserve"> </w:t>
      </w:r>
      <w:r>
        <w:rPr>
          <w:rFonts w:eastAsiaTheme="minorEastAsia"/>
        </w:rPr>
        <w:t>it’s</w:t>
      </w:r>
      <w:r w:rsidRPr="0076442A">
        <w:rPr>
          <w:rFonts w:eastAsiaTheme="minorEastAsia"/>
        </w:rPr>
        <w:t xml:space="preserve"> very useful to </w:t>
      </w:r>
      <w:r>
        <w:rPr>
          <w:rFonts w:eastAsiaTheme="minorEastAsia"/>
        </w:rPr>
        <w:t>debug the</w:t>
      </w:r>
      <w:r w:rsidRPr="0076442A">
        <w:rPr>
          <w:rFonts w:eastAsiaTheme="minorEastAsia"/>
        </w:rPr>
        <w:t xml:space="preserve"> implementation.</w:t>
      </w:r>
      <w:r>
        <w:rPr>
          <w:rFonts w:eastAsiaTheme="minorEastAsia"/>
        </w:rPr>
        <w:t xml:space="preserve"> In addition, solvers can read and solve the model from an LP file. Let say you have two MIP solvers and you want to see which one solves you model faster. Then you can implement the model with one solver, generate the LP file, and solve the model with the other solver without having to implement the model again.</w:t>
      </w:r>
    </w:p>
    <w:p w14:paraId="4DD344BE" w14:textId="77777777" w:rsidR="00F60041" w:rsidRDefault="00F60041" w:rsidP="004A4048">
      <w:pPr>
        <w:pStyle w:val="Heading2"/>
        <w:jc w:val="both"/>
        <w:rPr>
          <w:rFonts w:eastAsia="Times New Roman"/>
        </w:rPr>
      </w:pPr>
      <w:r>
        <w:rPr>
          <w:rFonts w:eastAsia="Times New Roman"/>
        </w:rPr>
        <w:t>Takeaways</w:t>
      </w:r>
    </w:p>
    <w:p w14:paraId="3D010F54" w14:textId="77777777" w:rsidR="00F60041" w:rsidRPr="00833162" w:rsidRDefault="00F60041" w:rsidP="004A4048">
      <w:pPr>
        <w:pStyle w:val="ListParagraph"/>
        <w:numPr>
          <w:ilvl w:val="0"/>
          <w:numId w:val="24"/>
        </w:numPr>
        <w:jc w:val="both"/>
      </w:pPr>
      <w:r>
        <w:t xml:space="preserve">Real-world problems can have unexpected requirements, such as shipping at least </w:t>
      </w:r>
      <m:oMath>
        <m:r>
          <w:rPr>
            <w:rFonts w:ascii="Cambria Math" w:hAnsi="Cambria Math"/>
          </w:rPr>
          <m:t>50</m:t>
        </m:r>
      </m:oMath>
      <w:r>
        <w:rPr>
          <w:rFonts w:eastAsiaTheme="minorEastAsia"/>
        </w:rPr>
        <w:t xml:space="preserve"> of nothing.</w:t>
      </w:r>
    </w:p>
    <w:p w14:paraId="6CB5EF57" w14:textId="77777777" w:rsidR="00F60041" w:rsidRDefault="00F60041" w:rsidP="004A4048">
      <w:pPr>
        <w:pStyle w:val="ListParagraph"/>
        <w:numPr>
          <w:ilvl w:val="0"/>
          <w:numId w:val="24"/>
        </w:numPr>
        <w:jc w:val="both"/>
      </w:pPr>
      <w:r>
        <w:t>To define decision variables, we need to identify the unknowns of the problem. Ask yourself what are the decisions I would have to make to solve this problem? In this example, you would have to ask: What retailers should Ted ship to? If he decides to ship to a retailer, how many units should he ship?</w:t>
      </w:r>
    </w:p>
    <w:p w14:paraId="1AABD70A" w14:textId="77777777" w:rsidR="00F60041" w:rsidRDefault="00F60041" w:rsidP="004A4048">
      <w:pPr>
        <w:pStyle w:val="ListParagraph"/>
        <w:numPr>
          <w:ilvl w:val="0"/>
          <w:numId w:val="24"/>
        </w:numPr>
        <w:jc w:val="both"/>
      </w:pPr>
      <w:r>
        <w:t xml:space="preserve">A MIP formulation can have multiple set of decision variables, and of different types. This example was formulated with a set of binary and a set integer </w:t>
      </w:r>
      <w:proofErr w:type="gramStart"/>
      <w:r>
        <w:t>variables</w:t>
      </w:r>
      <w:proofErr w:type="gramEnd"/>
      <w:r>
        <w:t>.</w:t>
      </w:r>
    </w:p>
    <w:p w14:paraId="4D656CFA" w14:textId="77777777" w:rsidR="00F60041" w:rsidRDefault="00F60041" w:rsidP="004A4048">
      <w:pPr>
        <w:pStyle w:val="ListParagraph"/>
        <w:numPr>
          <w:ilvl w:val="0"/>
          <w:numId w:val="24"/>
        </w:numPr>
        <w:jc w:val="both"/>
      </w:pPr>
      <w:r>
        <w:t>If-then constraints are useful and can assume a variety of formats.</w:t>
      </w:r>
    </w:p>
    <w:p w14:paraId="4712A490" w14:textId="77777777" w:rsidR="00F60041" w:rsidRDefault="00F60041" w:rsidP="004A4048">
      <w:pPr>
        <w:pStyle w:val="ListParagraph"/>
        <w:numPr>
          <w:ilvl w:val="0"/>
          <w:numId w:val="24"/>
        </w:numPr>
        <w:jc w:val="both"/>
      </w:pPr>
      <w:r>
        <w:t xml:space="preserve">When using Big-M constraint, which is especial case of if-then constraints, don’t get fooled by the name “big”. In fact, the smallest the </w:t>
      </w:r>
      <m:oMath>
        <m:r>
          <w:rPr>
            <w:rFonts w:ascii="Cambria Math" w:hAnsi="Cambria Math"/>
          </w:rPr>
          <m:t>M</m:t>
        </m:r>
      </m:oMath>
      <w:r>
        <w:rPr>
          <w:rFonts w:eastAsiaTheme="minorEastAsia"/>
        </w:rPr>
        <w:t xml:space="preserve"> the better.</w:t>
      </w:r>
    </w:p>
    <w:p w14:paraId="313FF7D0" w14:textId="77777777" w:rsidR="00F60041" w:rsidRDefault="00F60041" w:rsidP="004A4048">
      <w:pPr>
        <w:pStyle w:val="ListParagraph"/>
        <w:numPr>
          <w:ilvl w:val="0"/>
          <w:numId w:val="24"/>
        </w:numPr>
        <w:jc w:val="both"/>
      </w:pPr>
      <w:proofErr w:type="gramStart"/>
      <w:r>
        <w:t>Every binary variable,</w:t>
      </w:r>
      <w:proofErr w:type="gramEnd"/>
      <w:r>
        <w:rPr>
          <w:rFonts w:eastAsiaTheme="minorEastAsia"/>
        </w:rPr>
        <w:t xml:space="preserve"> let say </w:t>
      </w:r>
      <m:oMath>
        <m:r>
          <w:rPr>
            <w:rFonts w:ascii="Cambria Math" w:eastAsiaTheme="minorEastAsia" w:hAnsi="Cambria Math"/>
          </w:rPr>
          <m:t>x∈</m:t>
        </m:r>
        <m:r>
          <m:rPr>
            <m:lit/>
          </m:rPr>
          <w:rPr>
            <w:rFonts w:ascii="Cambria Math" w:eastAsiaTheme="minorEastAsia" w:hAnsi="Cambria Math"/>
          </w:rPr>
          <m:t>{</m:t>
        </m:r>
        <m:r>
          <w:rPr>
            <w:rFonts w:ascii="Cambria Math" w:eastAsiaTheme="minorEastAsia" w:hAnsi="Cambria Math"/>
          </w:rPr>
          <m:t>0, 1</m:t>
        </m:r>
        <m:r>
          <m:rPr>
            <m:lit/>
          </m:rPr>
          <w:rPr>
            <w:rFonts w:ascii="Cambria Math" w:eastAsiaTheme="minorEastAsia" w:hAnsi="Cambria Math"/>
          </w:rPr>
          <m:t>}</m:t>
        </m:r>
      </m:oMath>
      <w:r>
        <w:rPr>
          <w:rFonts w:eastAsiaTheme="minorEastAsia"/>
        </w:rPr>
        <w:t xml:space="preserve">, has a complement, </w:t>
      </w:r>
      <m:oMath>
        <m:r>
          <w:rPr>
            <w:rFonts w:ascii="Cambria Math" w:eastAsiaTheme="minorEastAsia" w:hAnsi="Cambria Math"/>
          </w:rPr>
          <m:t>x-1</m:t>
        </m:r>
      </m:oMath>
      <w:r>
        <w:rPr>
          <w:rFonts w:eastAsiaTheme="minorEastAsia"/>
        </w:rPr>
        <w:t xml:space="preserve">. So, when </w:t>
      </w:r>
      <m:oMath>
        <m:r>
          <w:rPr>
            <w:rFonts w:ascii="Cambria Math" w:eastAsiaTheme="minorEastAsia" w:hAnsi="Cambria Math"/>
          </w:rPr>
          <m:t>x</m:t>
        </m:r>
      </m:oMath>
      <w:r>
        <w:rPr>
          <w:rFonts w:eastAsiaTheme="minorEastAsia"/>
        </w:rPr>
        <w:t xml:space="preserve"> is “on”, </w:t>
      </w:r>
      <m:oMath>
        <m:r>
          <w:rPr>
            <w:rFonts w:ascii="Cambria Math" w:eastAsiaTheme="minorEastAsia" w:hAnsi="Cambria Math"/>
          </w:rPr>
          <m:t>x-1</m:t>
        </m:r>
      </m:oMath>
      <w:r>
        <w:rPr>
          <w:rFonts w:eastAsiaTheme="minorEastAsia"/>
        </w:rPr>
        <w:t xml:space="preserve"> is “off”. And when </w:t>
      </w:r>
      <m:oMath>
        <m:r>
          <w:rPr>
            <w:rFonts w:ascii="Cambria Math" w:eastAsiaTheme="minorEastAsia" w:hAnsi="Cambria Math"/>
          </w:rPr>
          <m:t>x</m:t>
        </m:r>
      </m:oMath>
      <w:r>
        <w:rPr>
          <w:rFonts w:eastAsiaTheme="minorEastAsia"/>
        </w:rPr>
        <w:t xml:space="preserve"> is “on”, </w:t>
      </w:r>
      <m:oMath>
        <m:r>
          <w:rPr>
            <w:rFonts w:ascii="Cambria Math" w:eastAsiaTheme="minorEastAsia" w:hAnsi="Cambria Math"/>
          </w:rPr>
          <m:t>x-1</m:t>
        </m:r>
      </m:oMath>
      <w:r>
        <w:rPr>
          <w:rFonts w:eastAsiaTheme="minorEastAsia"/>
        </w:rPr>
        <w:t xml:space="preserve"> is “off”.</w:t>
      </w:r>
    </w:p>
    <w:p w14:paraId="7E12B5AF" w14:textId="77777777" w:rsidR="00F60041" w:rsidRDefault="00F60041" w:rsidP="004A4048">
      <w:pPr>
        <w:pStyle w:val="ListParagraph"/>
        <w:numPr>
          <w:ilvl w:val="0"/>
          <w:numId w:val="24"/>
        </w:numPr>
        <w:jc w:val="both"/>
      </w:pPr>
      <w:r>
        <w:t>When a requirement needs to be formulated for several items of the same type, like minimum shipments quantity for seven retailers in this example, it’s usually easier to do so for one item first and then generalize to all the others.</w:t>
      </w:r>
    </w:p>
    <w:p w14:paraId="2ED0F396" w14:textId="77777777" w:rsidR="00F60041" w:rsidRDefault="00F60041" w:rsidP="004A4048">
      <w:pPr>
        <w:pStyle w:val="ListParagraph"/>
        <w:numPr>
          <w:ilvl w:val="0"/>
          <w:numId w:val="24"/>
        </w:numPr>
        <w:jc w:val="both"/>
      </w:pPr>
      <w:r>
        <w:t>The LP file is a good tool to check if your implementation is correct and to export the model in a format that other solvers can understand.</w:t>
      </w:r>
    </w:p>
    <w:p w14:paraId="211D8275" w14:textId="77777777" w:rsidR="00F60041" w:rsidRDefault="00F60041" w:rsidP="004A4048">
      <w:pPr>
        <w:pStyle w:val="ListParagraph"/>
        <w:numPr>
          <w:ilvl w:val="0"/>
          <w:numId w:val="24"/>
        </w:numPr>
        <w:jc w:val="both"/>
      </w:pPr>
      <w:r>
        <w:t xml:space="preserve">When implementing the formulation, it’s a good practice to keep </w:t>
      </w:r>
      <w:r w:rsidRPr="0027178A">
        <w:rPr>
          <w:u w:val="single"/>
        </w:rPr>
        <w:t>all</w:t>
      </w:r>
      <w:r>
        <w:t xml:space="preserve"> the data separated from the optimization model.</w:t>
      </w:r>
    </w:p>
    <w:p w14:paraId="0422887E" w14:textId="77777777" w:rsidR="00F60041" w:rsidRPr="00E34448" w:rsidRDefault="00F60041" w:rsidP="004A4048">
      <w:pPr>
        <w:pStyle w:val="ListParagraph"/>
        <w:numPr>
          <w:ilvl w:val="0"/>
          <w:numId w:val="24"/>
        </w:numPr>
        <w:jc w:val="both"/>
      </w:pPr>
      <w:r>
        <w:t>It’s easy to address new requirements by extending an existing formulation. This is a great feature of MIP that you won’t find in other approaches such as heuristics and dynamic programming.</w:t>
      </w:r>
    </w:p>
    <w:p w14:paraId="6A1F727D" w14:textId="77777777" w:rsidR="00B4741D" w:rsidRDefault="00B4741D" w:rsidP="004A4048">
      <w:pPr>
        <w:jc w:val="both"/>
      </w:pPr>
    </w:p>
    <w:sectPr w:rsidR="00B4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3E6"/>
    <w:multiLevelType w:val="hybridMultilevel"/>
    <w:tmpl w:val="B0F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218"/>
    <w:multiLevelType w:val="hybridMultilevel"/>
    <w:tmpl w:val="EF80B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BBC"/>
    <w:multiLevelType w:val="hybridMultilevel"/>
    <w:tmpl w:val="6F2667F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9AA"/>
    <w:multiLevelType w:val="hybridMultilevel"/>
    <w:tmpl w:val="AF50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1259"/>
    <w:multiLevelType w:val="hybridMultilevel"/>
    <w:tmpl w:val="5BBC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3ED9"/>
    <w:multiLevelType w:val="hybridMultilevel"/>
    <w:tmpl w:val="AF18A45A"/>
    <w:lvl w:ilvl="0" w:tplc="6BC4C18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1255"/>
    <w:multiLevelType w:val="hybridMultilevel"/>
    <w:tmpl w:val="5E5EC54A"/>
    <w:lvl w:ilvl="0" w:tplc="A3021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13A9F"/>
    <w:multiLevelType w:val="hybridMultilevel"/>
    <w:tmpl w:val="5DDEA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968FC"/>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AE"/>
    <w:multiLevelType w:val="hybridMultilevel"/>
    <w:tmpl w:val="A2F66722"/>
    <w:lvl w:ilvl="0" w:tplc="DC6A70BE">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64ED"/>
    <w:multiLevelType w:val="hybridMultilevel"/>
    <w:tmpl w:val="5E9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C57AF"/>
    <w:multiLevelType w:val="hybridMultilevel"/>
    <w:tmpl w:val="3DBCD166"/>
    <w:lvl w:ilvl="0" w:tplc="6C8A8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A174D7"/>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6B84"/>
    <w:multiLevelType w:val="hybridMultilevel"/>
    <w:tmpl w:val="BAB2E2B8"/>
    <w:lvl w:ilvl="0" w:tplc="C52A8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4F474F"/>
    <w:multiLevelType w:val="hybridMultilevel"/>
    <w:tmpl w:val="209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2D0"/>
    <w:multiLevelType w:val="hybridMultilevel"/>
    <w:tmpl w:val="E7006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847F8"/>
    <w:multiLevelType w:val="hybridMultilevel"/>
    <w:tmpl w:val="72D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80333"/>
    <w:multiLevelType w:val="hybridMultilevel"/>
    <w:tmpl w:val="2BAEF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04E21"/>
    <w:multiLevelType w:val="hybridMultilevel"/>
    <w:tmpl w:val="86500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335C0"/>
    <w:multiLevelType w:val="hybridMultilevel"/>
    <w:tmpl w:val="9600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032"/>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90FDE"/>
    <w:multiLevelType w:val="hybridMultilevel"/>
    <w:tmpl w:val="09CC1406"/>
    <w:lvl w:ilvl="0" w:tplc="136A3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2B70"/>
    <w:multiLevelType w:val="hybridMultilevel"/>
    <w:tmpl w:val="35F0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C1BFE"/>
    <w:multiLevelType w:val="hybridMultilevel"/>
    <w:tmpl w:val="0B7E2CF8"/>
    <w:lvl w:ilvl="0" w:tplc="5CC8F8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C6ED2"/>
    <w:multiLevelType w:val="hybridMultilevel"/>
    <w:tmpl w:val="1116B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06534"/>
    <w:multiLevelType w:val="hybridMultilevel"/>
    <w:tmpl w:val="3A425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6EDD"/>
    <w:multiLevelType w:val="hybridMultilevel"/>
    <w:tmpl w:val="E77AC662"/>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B4950"/>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8B3AA5"/>
    <w:multiLevelType w:val="hybridMultilevel"/>
    <w:tmpl w:val="3B30F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7803EC8"/>
    <w:multiLevelType w:val="hybridMultilevel"/>
    <w:tmpl w:val="83DA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4273E"/>
    <w:multiLevelType w:val="hybridMultilevel"/>
    <w:tmpl w:val="793A4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17A4F"/>
    <w:multiLevelType w:val="hybridMultilevel"/>
    <w:tmpl w:val="74789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AB378A"/>
    <w:multiLevelType w:val="hybridMultilevel"/>
    <w:tmpl w:val="ECAC281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25D6C"/>
    <w:multiLevelType w:val="hybridMultilevel"/>
    <w:tmpl w:val="841CC1EE"/>
    <w:lvl w:ilvl="0" w:tplc="FD60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23"/>
  </w:num>
  <w:num w:numId="4">
    <w:abstractNumId w:val="38"/>
  </w:num>
  <w:num w:numId="5">
    <w:abstractNumId w:val="16"/>
  </w:num>
  <w:num w:numId="6">
    <w:abstractNumId w:val="32"/>
  </w:num>
  <w:num w:numId="7">
    <w:abstractNumId w:val="14"/>
  </w:num>
  <w:num w:numId="8">
    <w:abstractNumId w:val="30"/>
  </w:num>
  <w:num w:numId="9">
    <w:abstractNumId w:val="25"/>
  </w:num>
  <w:num w:numId="10">
    <w:abstractNumId w:val="19"/>
  </w:num>
  <w:num w:numId="11">
    <w:abstractNumId w:val="37"/>
  </w:num>
  <w:num w:numId="12">
    <w:abstractNumId w:val="22"/>
  </w:num>
  <w:num w:numId="13">
    <w:abstractNumId w:val="36"/>
  </w:num>
  <w:num w:numId="14">
    <w:abstractNumId w:val="10"/>
  </w:num>
  <w:num w:numId="15">
    <w:abstractNumId w:val="35"/>
  </w:num>
  <w:num w:numId="16">
    <w:abstractNumId w:val="4"/>
  </w:num>
  <w:num w:numId="17">
    <w:abstractNumId w:val="8"/>
  </w:num>
  <w:num w:numId="18">
    <w:abstractNumId w:val="6"/>
  </w:num>
  <w:num w:numId="19">
    <w:abstractNumId w:val="11"/>
  </w:num>
  <w:num w:numId="20">
    <w:abstractNumId w:val="24"/>
  </w:num>
  <w:num w:numId="21">
    <w:abstractNumId w:val="26"/>
  </w:num>
  <w:num w:numId="22">
    <w:abstractNumId w:val="18"/>
  </w:num>
  <w:num w:numId="23">
    <w:abstractNumId w:val="0"/>
  </w:num>
  <w:num w:numId="24">
    <w:abstractNumId w:val="40"/>
  </w:num>
  <w:num w:numId="25">
    <w:abstractNumId w:val="20"/>
  </w:num>
  <w:num w:numId="26">
    <w:abstractNumId w:val="27"/>
  </w:num>
  <w:num w:numId="27">
    <w:abstractNumId w:val="7"/>
  </w:num>
  <w:num w:numId="28">
    <w:abstractNumId w:val="21"/>
  </w:num>
  <w:num w:numId="29">
    <w:abstractNumId w:val="31"/>
  </w:num>
  <w:num w:numId="30">
    <w:abstractNumId w:val="29"/>
  </w:num>
  <w:num w:numId="31">
    <w:abstractNumId w:val="3"/>
  </w:num>
  <w:num w:numId="32">
    <w:abstractNumId w:val="33"/>
  </w:num>
  <w:num w:numId="33">
    <w:abstractNumId w:val="28"/>
  </w:num>
  <w:num w:numId="34">
    <w:abstractNumId w:val="13"/>
  </w:num>
  <w:num w:numId="35">
    <w:abstractNumId w:val="12"/>
  </w:num>
  <w:num w:numId="36">
    <w:abstractNumId w:val="41"/>
  </w:num>
  <w:num w:numId="37">
    <w:abstractNumId w:val="34"/>
  </w:num>
  <w:num w:numId="38">
    <w:abstractNumId w:val="2"/>
  </w:num>
  <w:num w:numId="39">
    <w:abstractNumId w:val="42"/>
  </w:num>
  <w:num w:numId="40">
    <w:abstractNumId w:val="1"/>
  </w:num>
  <w:num w:numId="41">
    <w:abstractNumId w:val="9"/>
  </w:num>
  <w:num w:numId="42">
    <w:abstractNumId w:val="1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41"/>
    <w:rsid w:val="00081A76"/>
    <w:rsid w:val="00314E26"/>
    <w:rsid w:val="004A4048"/>
    <w:rsid w:val="00571F97"/>
    <w:rsid w:val="00703975"/>
    <w:rsid w:val="007A3F24"/>
    <w:rsid w:val="00B4741D"/>
    <w:rsid w:val="00D84350"/>
    <w:rsid w:val="00F6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A985"/>
  <w15:chartTrackingRefBased/>
  <w15:docId w15:val="{5FE2CE2C-FF8B-408D-97AD-2570C96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41"/>
  </w:style>
  <w:style w:type="paragraph" w:styleId="Heading1">
    <w:name w:val="heading 1"/>
    <w:basedOn w:val="Normal"/>
    <w:next w:val="Normal"/>
    <w:link w:val="Heading1Char"/>
    <w:uiPriority w:val="9"/>
    <w:qFormat/>
    <w:rsid w:val="00F6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00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00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0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0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00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0041"/>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F60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60041"/>
    <w:rPr>
      <w:color w:val="0563C1" w:themeColor="hyperlink"/>
      <w:u w:val="single"/>
    </w:rPr>
  </w:style>
  <w:style w:type="character" w:styleId="UnresolvedMention">
    <w:name w:val="Unresolved Mention"/>
    <w:basedOn w:val="DefaultParagraphFont"/>
    <w:uiPriority w:val="99"/>
    <w:semiHidden/>
    <w:unhideWhenUsed/>
    <w:rsid w:val="00F60041"/>
    <w:rPr>
      <w:color w:val="605E5C"/>
      <w:shd w:val="clear" w:color="auto" w:fill="E1DFDD"/>
    </w:rPr>
  </w:style>
  <w:style w:type="paragraph" w:styleId="ListParagraph">
    <w:name w:val="List Paragraph"/>
    <w:basedOn w:val="Normal"/>
    <w:uiPriority w:val="34"/>
    <w:qFormat/>
    <w:rsid w:val="00F60041"/>
    <w:pPr>
      <w:ind w:left="720"/>
      <w:contextualSpacing/>
    </w:pPr>
  </w:style>
  <w:style w:type="character" w:styleId="PlaceholderText">
    <w:name w:val="Placeholder Text"/>
    <w:basedOn w:val="DefaultParagraphFont"/>
    <w:uiPriority w:val="99"/>
    <w:semiHidden/>
    <w:rsid w:val="00F60041"/>
    <w:rPr>
      <w:color w:val="808080"/>
    </w:rPr>
  </w:style>
  <w:style w:type="paragraph" w:styleId="Caption">
    <w:name w:val="caption"/>
    <w:basedOn w:val="Normal"/>
    <w:next w:val="Normal"/>
    <w:uiPriority w:val="35"/>
    <w:unhideWhenUsed/>
    <w:qFormat/>
    <w:rsid w:val="00F6004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60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041"/>
    <w:rPr>
      <w:rFonts w:ascii="Segoe UI" w:hAnsi="Segoe UI" w:cs="Segoe UI"/>
      <w:sz w:val="18"/>
      <w:szCs w:val="18"/>
    </w:rPr>
  </w:style>
  <w:style w:type="character" w:styleId="CommentReference">
    <w:name w:val="annotation reference"/>
    <w:basedOn w:val="DefaultParagraphFont"/>
    <w:uiPriority w:val="99"/>
    <w:semiHidden/>
    <w:unhideWhenUsed/>
    <w:rsid w:val="00F60041"/>
    <w:rPr>
      <w:sz w:val="16"/>
      <w:szCs w:val="16"/>
    </w:rPr>
  </w:style>
  <w:style w:type="paragraph" w:styleId="CommentText">
    <w:name w:val="annotation text"/>
    <w:basedOn w:val="Normal"/>
    <w:link w:val="CommentTextChar"/>
    <w:uiPriority w:val="99"/>
    <w:semiHidden/>
    <w:unhideWhenUsed/>
    <w:rsid w:val="00F60041"/>
    <w:pPr>
      <w:spacing w:line="240" w:lineRule="auto"/>
    </w:pPr>
    <w:rPr>
      <w:sz w:val="20"/>
      <w:szCs w:val="20"/>
    </w:rPr>
  </w:style>
  <w:style w:type="character" w:customStyle="1" w:styleId="CommentTextChar">
    <w:name w:val="Comment Text Char"/>
    <w:basedOn w:val="DefaultParagraphFont"/>
    <w:link w:val="CommentText"/>
    <w:uiPriority w:val="99"/>
    <w:semiHidden/>
    <w:rsid w:val="00F60041"/>
    <w:rPr>
      <w:sz w:val="20"/>
      <w:szCs w:val="20"/>
    </w:rPr>
  </w:style>
  <w:style w:type="paragraph" w:styleId="CommentSubject">
    <w:name w:val="annotation subject"/>
    <w:basedOn w:val="CommentText"/>
    <w:next w:val="CommentText"/>
    <w:link w:val="CommentSubjectChar"/>
    <w:uiPriority w:val="99"/>
    <w:semiHidden/>
    <w:unhideWhenUsed/>
    <w:rsid w:val="00F60041"/>
    <w:rPr>
      <w:b/>
      <w:bCs/>
    </w:rPr>
  </w:style>
  <w:style w:type="character" w:customStyle="1" w:styleId="CommentSubjectChar">
    <w:name w:val="Comment Subject Char"/>
    <w:basedOn w:val="CommentTextChar"/>
    <w:link w:val="CommentSubject"/>
    <w:uiPriority w:val="99"/>
    <w:semiHidden/>
    <w:rsid w:val="00F60041"/>
    <w:rPr>
      <w:b/>
      <w:bCs/>
      <w:sz w:val="20"/>
      <w:szCs w:val="20"/>
    </w:rPr>
  </w:style>
  <w:style w:type="character" w:styleId="FollowedHyperlink">
    <w:name w:val="FollowedHyperlink"/>
    <w:basedOn w:val="DefaultParagraphFont"/>
    <w:uiPriority w:val="99"/>
    <w:semiHidden/>
    <w:unhideWhenUsed/>
    <w:rsid w:val="00F60041"/>
    <w:rPr>
      <w:color w:val="954F72" w:themeColor="followedHyperlink"/>
      <w:u w:val="single"/>
    </w:rPr>
  </w:style>
  <w:style w:type="paragraph" w:styleId="HTMLPreformatted">
    <w:name w:val="HTML Preformatted"/>
    <w:basedOn w:val="Normal"/>
    <w:link w:val="HTMLPreformattedChar"/>
    <w:uiPriority w:val="99"/>
    <w:semiHidden/>
    <w:unhideWhenUsed/>
    <w:rsid w:val="00F6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041"/>
    <w:rPr>
      <w:rFonts w:ascii="Courier New" w:eastAsia="Times New Roman" w:hAnsi="Courier New" w:cs="Courier New"/>
      <w:sz w:val="20"/>
      <w:szCs w:val="20"/>
    </w:rPr>
  </w:style>
  <w:style w:type="character" w:customStyle="1" w:styleId="sc51">
    <w:name w:val="sc51"/>
    <w:basedOn w:val="DefaultParagraphFont"/>
    <w:rsid w:val="00F60041"/>
    <w:rPr>
      <w:rFonts w:ascii="Courier New" w:hAnsi="Courier New" w:cs="Courier New" w:hint="default"/>
      <w:b/>
      <w:bCs/>
      <w:color w:val="0000FF"/>
      <w:sz w:val="20"/>
      <w:szCs w:val="20"/>
    </w:rPr>
  </w:style>
  <w:style w:type="character" w:customStyle="1" w:styleId="sc0">
    <w:name w:val="sc0"/>
    <w:basedOn w:val="DefaultParagraphFont"/>
    <w:rsid w:val="00F60041"/>
    <w:rPr>
      <w:rFonts w:ascii="Courier New" w:hAnsi="Courier New" w:cs="Courier New" w:hint="default"/>
      <w:color w:val="000000"/>
      <w:sz w:val="20"/>
      <w:szCs w:val="20"/>
    </w:rPr>
  </w:style>
  <w:style w:type="character" w:customStyle="1" w:styleId="sc11">
    <w:name w:val="sc11"/>
    <w:basedOn w:val="DefaultParagraphFont"/>
    <w:rsid w:val="00F60041"/>
    <w:rPr>
      <w:rFonts w:ascii="Courier New" w:hAnsi="Courier New" w:cs="Courier New" w:hint="default"/>
      <w:color w:val="000000"/>
      <w:sz w:val="20"/>
      <w:szCs w:val="20"/>
    </w:rPr>
  </w:style>
  <w:style w:type="character" w:customStyle="1" w:styleId="sc12">
    <w:name w:val="sc12"/>
    <w:basedOn w:val="DefaultParagraphFont"/>
    <w:rsid w:val="00F60041"/>
    <w:rPr>
      <w:rFonts w:ascii="Courier New" w:hAnsi="Courier New" w:cs="Courier New" w:hint="default"/>
      <w:color w:val="008000"/>
      <w:sz w:val="20"/>
      <w:szCs w:val="20"/>
    </w:rPr>
  </w:style>
  <w:style w:type="character" w:customStyle="1" w:styleId="sc101">
    <w:name w:val="sc101"/>
    <w:basedOn w:val="DefaultParagraphFont"/>
    <w:rsid w:val="00F60041"/>
    <w:rPr>
      <w:rFonts w:ascii="Courier New" w:hAnsi="Courier New" w:cs="Courier New" w:hint="default"/>
      <w:b/>
      <w:bCs/>
      <w:color w:val="000080"/>
      <w:sz w:val="20"/>
      <w:szCs w:val="20"/>
    </w:rPr>
  </w:style>
  <w:style w:type="character" w:customStyle="1" w:styleId="sc41">
    <w:name w:val="sc41"/>
    <w:basedOn w:val="DefaultParagraphFont"/>
    <w:rsid w:val="00F60041"/>
    <w:rPr>
      <w:rFonts w:ascii="Courier New" w:hAnsi="Courier New" w:cs="Courier New" w:hint="default"/>
      <w:color w:val="808080"/>
      <w:sz w:val="20"/>
      <w:szCs w:val="20"/>
    </w:rPr>
  </w:style>
  <w:style w:type="character" w:customStyle="1" w:styleId="sc21">
    <w:name w:val="sc21"/>
    <w:basedOn w:val="DefaultParagraphFont"/>
    <w:rsid w:val="00F60041"/>
    <w:rPr>
      <w:rFonts w:ascii="Courier New" w:hAnsi="Courier New" w:cs="Courier New" w:hint="default"/>
      <w:color w:val="FF0000"/>
      <w:sz w:val="20"/>
      <w:szCs w:val="20"/>
    </w:rPr>
  </w:style>
  <w:style w:type="character" w:styleId="LineNumber">
    <w:name w:val="line number"/>
    <w:basedOn w:val="DefaultParagraphFont"/>
    <w:uiPriority w:val="99"/>
    <w:semiHidden/>
    <w:unhideWhenUsed/>
    <w:rsid w:val="00F60041"/>
  </w:style>
  <w:style w:type="table" w:styleId="TableGrid">
    <w:name w:val="Table Grid"/>
    <w:basedOn w:val="TableNormal"/>
    <w:uiPriority w:val="39"/>
    <w:rsid w:val="00F60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0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041"/>
    <w:rPr>
      <w:sz w:val="20"/>
      <w:szCs w:val="20"/>
    </w:rPr>
  </w:style>
  <w:style w:type="character" w:styleId="FootnoteReference">
    <w:name w:val="footnote reference"/>
    <w:basedOn w:val="DefaultParagraphFont"/>
    <w:uiPriority w:val="99"/>
    <w:semiHidden/>
    <w:unhideWhenUsed/>
    <w:rsid w:val="00F60041"/>
    <w:rPr>
      <w:vertAlign w:val="superscript"/>
    </w:rPr>
  </w:style>
  <w:style w:type="paragraph" w:styleId="Header">
    <w:name w:val="header"/>
    <w:basedOn w:val="Normal"/>
    <w:link w:val="HeaderChar"/>
    <w:uiPriority w:val="99"/>
    <w:unhideWhenUsed/>
    <w:rsid w:val="00F6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041"/>
  </w:style>
  <w:style w:type="paragraph" w:styleId="Footer">
    <w:name w:val="footer"/>
    <w:basedOn w:val="Normal"/>
    <w:link w:val="FooterChar"/>
    <w:uiPriority w:val="99"/>
    <w:unhideWhenUsed/>
    <w:rsid w:val="00F6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github.com/mip-master/learning_mip/tree/master/ukulelel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ip-master.github.io/learning_m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3</cp:revision>
  <cp:lastPrinted>2020-07-26T04:20:00Z</cp:lastPrinted>
  <dcterms:created xsi:type="dcterms:W3CDTF">2020-07-26T04:04:00Z</dcterms:created>
  <dcterms:modified xsi:type="dcterms:W3CDTF">2020-07-26T05:25:00Z</dcterms:modified>
</cp:coreProperties>
</file>