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EB022E" w14:paraId="4B371A76" w14:textId="77777777" w:rsidTr="00A57C25">
        <w:tc>
          <w:tcPr>
            <w:tcW w:w="3256" w:type="dxa"/>
          </w:tcPr>
          <w:p w14:paraId="6A8FC6DA" w14:textId="2922702D" w:rsidR="00A57C25" w:rsidRPr="00EB022E" w:rsidRDefault="00A57C25" w:rsidP="00EB022E">
            <w:pPr>
              <w:spacing w:line="480" w:lineRule="auto"/>
              <w:rPr>
                <w:i/>
                <w:iCs/>
                <w:color w:val="156082" w:themeColor="accent1"/>
                <w:sz w:val="32"/>
                <w:szCs w:val="32"/>
                <w:lang w:val="pt-BR"/>
              </w:rPr>
            </w:pPr>
            <w:r w:rsidRPr="00EB022E">
              <w:rPr>
                <w:i/>
                <w:iCs/>
                <w:color w:val="156082" w:themeColor="accent1"/>
                <w:sz w:val="32"/>
                <w:szCs w:val="32"/>
                <w:lang w:val="pt-BR"/>
              </w:rPr>
              <w:t>Student Full Na</w:t>
            </w:r>
            <w:r w:rsidR="00EB022E" w:rsidRPr="00EB022E">
              <w:rPr>
                <w:i/>
                <w:iCs/>
                <w:color w:val="156082" w:themeColor="accent1"/>
                <w:sz w:val="32"/>
                <w:szCs w:val="32"/>
                <w:lang w:val="pt-BR"/>
              </w:rPr>
              <w:t>me</w:t>
            </w:r>
            <w:r w:rsidR="00EB022E">
              <w:rPr>
                <w:i/>
                <w:iCs/>
                <w:color w:val="156082" w:themeColor="accent1"/>
                <w:sz w:val="32"/>
                <w:szCs w:val="32"/>
                <w:lang w:val="pt-BR"/>
              </w:rPr>
              <w:t xml:space="preserve"> </w:t>
            </w:r>
          </w:p>
        </w:tc>
        <w:tc>
          <w:tcPr>
            <w:tcW w:w="5760" w:type="dxa"/>
          </w:tcPr>
          <w:p w14:paraId="28CC932E" w14:textId="2936274B" w:rsidR="00A57C25" w:rsidRPr="00EB022E" w:rsidRDefault="00EB022E" w:rsidP="00F40353">
            <w:pPr>
              <w:spacing w:line="480" w:lineRule="auto"/>
              <w:rPr>
                <w:color w:val="000000" w:themeColor="text1"/>
                <w:sz w:val="32"/>
                <w:szCs w:val="32"/>
                <w:lang w:val="pt-BR"/>
              </w:rPr>
            </w:pPr>
            <w:r w:rsidRPr="00EB022E">
              <w:rPr>
                <w:color w:val="000000" w:themeColor="text1"/>
                <w:sz w:val="32"/>
                <w:szCs w:val="32"/>
              </w:rPr>
              <w:t>Miqueias S. dos Santos</w:t>
            </w:r>
          </w:p>
        </w:tc>
      </w:tr>
      <w:tr w:rsidR="00A57C25" w14:paraId="0AAFC159" w14:textId="77777777" w:rsidTr="00A57C25">
        <w:tc>
          <w:tcPr>
            <w:tcW w:w="3256" w:type="dxa"/>
          </w:tcPr>
          <w:p w14:paraId="1BFEF70A" w14:textId="2A864F14"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EB022E">
              <w:rPr>
                <w:i/>
                <w:iCs/>
                <w:color w:val="156082" w:themeColor="accent1"/>
                <w:sz w:val="32"/>
                <w:szCs w:val="32"/>
              </w:rPr>
              <w:t xml:space="preserve"> 2</w:t>
            </w:r>
          </w:p>
        </w:tc>
        <w:tc>
          <w:tcPr>
            <w:tcW w:w="5760" w:type="dxa"/>
          </w:tcPr>
          <w:p w14:paraId="1F57E9C4" w14:textId="0F15B062" w:rsidR="00A57C25" w:rsidRPr="00A57C25" w:rsidRDefault="00EB022E" w:rsidP="00F40353">
            <w:pPr>
              <w:spacing w:line="480" w:lineRule="auto"/>
              <w:rPr>
                <w:color w:val="000000" w:themeColor="text1"/>
                <w:sz w:val="32"/>
                <w:szCs w:val="32"/>
              </w:rPr>
            </w:pPr>
            <w:r>
              <w:rPr>
                <w:color w:val="000000" w:themeColor="text1"/>
                <w:sz w:val="32"/>
                <w:szCs w:val="32"/>
              </w:rPr>
              <w:t>2016287</w:t>
            </w:r>
          </w:p>
        </w:tc>
      </w:tr>
      <w:tr w:rsidR="00A57C25" w14:paraId="08FA2C29" w14:textId="77777777" w:rsidTr="00A57C25">
        <w:tc>
          <w:tcPr>
            <w:tcW w:w="3256" w:type="dxa"/>
          </w:tcPr>
          <w:p w14:paraId="13992F34" w14:textId="14ADAC2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r w:rsidR="00EB022E">
              <w:rPr>
                <w:i/>
                <w:iCs/>
                <w:color w:val="156082" w:themeColor="accent1"/>
                <w:sz w:val="32"/>
                <w:szCs w:val="32"/>
              </w:rPr>
              <w:t xml:space="preserve"> </w:t>
            </w:r>
          </w:p>
        </w:tc>
        <w:tc>
          <w:tcPr>
            <w:tcW w:w="5760" w:type="dxa"/>
          </w:tcPr>
          <w:p w14:paraId="76B49662" w14:textId="78D5C260" w:rsidR="00A57C25" w:rsidRPr="00EB022E"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Strategic Thinking (</w:t>
            </w:r>
            <w:proofErr w:type="spellStart"/>
            <w:r w:rsidRPr="00EB022E">
              <w:rPr>
                <w:color w:val="000000" w:themeColor="text1"/>
                <w:sz w:val="32"/>
                <w:szCs w:val="32"/>
              </w:rPr>
              <w:t>HDip</w:t>
            </w:r>
            <w:proofErr w:type="spellEnd"/>
            <w:r w:rsidRPr="00EB022E">
              <w:rPr>
                <w:color w:val="000000" w:themeColor="text1"/>
                <w:sz w:val="32"/>
                <w:szCs w:val="32"/>
              </w:rPr>
              <w:t xml:space="preserve"> in Data Analytics</w:t>
            </w:r>
            <w:r w:rsidR="00113918">
              <w:rPr>
                <w:color w:val="000000" w:themeColor="text1"/>
                <w:sz w:val="32"/>
                <w:szCs w:val="32"/>
              </w:rPr>
              <w:t>)</w:t>
            </w:r>
            <w:r w:rsidRPr="00EB022E">
              <w:rPr>
                <w:color w:val="000000" w:themeColor="text1"/>
                <w:sz w:val="32"/>
                <w:szCs w:val="32"/>
              </w:rPr>
              <w:t xml:space="preserve"> </w:t>
            </w:r>
          </w:p>
        </w:tc>
      </w:tr>
      <w:tr w:rsidR="00A57C25" w14:paraId="055A960F" w14:textId="77777777" w:rsidTr="00A57C25">
        <w:tc>
          <w:tcPr>
            <w:tcW w:w="3256" w:type="dxa"/>
          </w:tcPr>
          <w:p w14:paraId="007CCC6F" w14:textId="77777777" w:rsidR="00A57C25" w:rsidRPr="00EB022E" w:rsidRDefault="00A57C25" w:rsidP="00F40353">
            <w:pPr>
              <w:spacing w:line="480" w:lineRule="auto"/>
              <w:rPr>
                <w:color w:val="000000" w:themeColor="text1"/>
                <w:sz w:val="32"/>
                <w:szCs w:val="32"/>
              </w:rPr>
            </w:pPr>
            <w:r w:rsidRPr="00113918">
              <w:rPr>
                <w:i/>
                <w:iCs/>
                <w:color w:val="156082" w:themeColor="accent1"/>
                <w:sz w:val="32"/>
                <w:szCs w:val="32"/>
              </w:rPr>
              <w:t>Assessment Title</w:t>
            </w:r>
          </w:p>
        </w:tc>
        <w:tc>
          <w:tcPr>
            <w:tcW w:w="5760" w:type="dxa"/>
          </w:tcPr>
          <w:p w14:paraId="4EBB5FE4" w14:textId="2BB352AF" w:rsidR="00A57C25" w:rsidRPr="00A57C25"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2E9A60C" w:rsidR="00A57C25" w:rsidRPr="00A57C25" w:rsidRDefault="00EB022E" w:rsidP="00F40353">
            <w:pPr>
              <w:spacing w:line="480" w:lineRule="auto"/>
              <w:rPr>
                <w:color w:val="000000" w:themeColor="text1"/>
                <w:sz w:val="32"/>
                <w:szCs w:val="32"/>
              </w:rPr>
            </w:pPr>
            <w:r w:rsidRPr="00EB022E">
              <w:rPr>
                <w:color w:val="000000" w:themeColor="text1"/>
                <w:sz w:val="32"/>
                <w:szCs w:val="32"/>
              </w:rPr>
              <w:t>29th March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614695">
          <w:pgSz w:w="11906" w:h="16838"/>
          <w:pgMar w:top="1440" w:right="1440" w:bottom="1440" w:left="1440" w:header="708" w:footer="708" w:gutter="0"/>
          <w:cols w:space="708"/>
          <w:docGrid w:linePitch="360"/>
        </w:sectPr>
      </w:pPr>
    </w:p>
    <w:p w14:paraId="56ED27C0" w14:textId="5A9B2FAD" w:rsidR="008C7792" w:rsidRDefault="00E6060A" w:rsidP="00FD250E">
      <w:pPr>
        <w:rPr>
          <w:rFonts w:cs="Calibri"/>
          <w:color w:val="3A3A3A" w:themeColor="background2" w:themeShade="40"/>
          <w:sz w:val="24"/>
          <w:szCs w:val="24"/>
        </w:rPr>
      </w:pPr>
      <w:r w:rsidRPr="00127684">
        <w:rPr>
          <w:rFonts w:cs="Calibri"/>
          <w:color w:val="3A3A3A" w:themeColor="background2" w:themeShade="40"/>
          <w:sz w:val="24"/>
          <w:szCs w:val="24"/>
        </w:rPr>
        <w:lastRenderedPageBreak/>
        <w:t>A</w:t>
      </w:r>
      <w:r w:rsidR="00E60722" w:rsidRPr="00127684">
        <w:rPr>
          <w:rFonts w:cs="Calibri"/>
          <w:color w:val="3A3A3A" w:themeColor="background2" w:themeShade="40"/>
          <w:sz w:val="24"/>
          <w:szCs w:val="24"/>
        </w:rPr>
        <w:t>bstract</w:t>
      </w:r>
    </w:p>
    <w:p w14:paraId="24AB2546" w14:textId="77777777" w:rsidR="00DE5D09" w:rsidRDefault="00DE5D09" w:rsidP="00FD250E">
      <w:pPr>
        <w:rPr>
          <w:rFonts w:cs="Calibri"/>
          <w:color w:val="3A3A3A" w:themeColor="background2" w:themeShade="40"/>
          <w:sz w:val="24"/>
          <w:szCs w:val="24"/>
        </w:rPr>
      </w:pPr>
    </w:p>
    <w:p w14:paraId="250B0055" w14:textId="77777777" w:rsidR="00DE5D09" w:rsidRDefault="00DE5D09" w:rsidP="00FD250E">
      <w:pPr>
        <w:rPr>
          <w:rFonts w:cs="Calibri"/>
          <w:color w:val="3A3A3A" w:themeColor="background2" w:themeShade="40"/>
          <w:sz w:val="24"/>
          <w:szCs w:val="24"/>
        </w:rPr>
      </w:pPr>
    </w:p>
    <w:p w14:paraId="7197C254" w14:textId="77777777" w:rsidR="00DE5D09" w:rsidRDefault="00DE5D09" w:rsidP="00FD250E">
      <w:pPr>
        <w:rPr>
          <w:rFonts w:cs="Calibri"/>
          <w:color w:val="3A3A3A" w:themeColor="background2" w:themeShade="40"/>
          <w:sz w:val="24"/>
          <w:szCs w:val="24"/>
        </w:rPr>
      </w:pPr>
    </w:p>
    <w:p w14:paraId="34BADB64" w14:textId="77777777" w:rsidR="00DE5D09" w:rsidRDefault="00DE5D09" w:rsidP="00FD250E">
      <w:pPr>
        <w:rPr>
          <w:rFonts w:cs="Calibri"/>
          <w:color w:val="3A3A3A" w:themeColor="background2" w:themeShade="40"/>
          <w:sz w:val="24"/>
          <w:szCs w:val="24"/>
        </w:rPr>
      </w:pPr>
    </w:p>
    <w:p w14:paraId="51E0BC41" w14:textId="77777777" w:rsidR="00DE5D09" w:rsidRPr="00CE4ADE" w:rsidRDefault="00DE5D09" w:rsidP="00FD250E">
      <w:pPr>
        <w:rPr>
          <w:rFonts w:cs="Calibri"/>
          <w:color w:val="3A3A3A" w:themeColor="background2" w:themeShade="40"/>
          <w:sz w:val="24"/>
          <w:szCs w:val="24"/>
        </w:rPr>
      </w:pPr>
    </w:p>
    <w:p w14:paraId="7EAA89F9" w14:textId="790FCF5E" w:rsidR="008C7792" w:rsidRPr="00127684" w:rsidRDefault="008C7792" w:rsidP="008C7792">
      <w:pPr>
        <w:rPr>
          <w:rFonts w:cs="Calibri"/>
          <w:color w:val="0D0D0D"/>
          <w:shd w:val="clear" w:color="auto" w:fill="FFFFFF"/>
        </w:rPr>
      </w:pPr>
      <w:r w:rsidRPr="00127684">
        <w:rPr>
          <w:rFonts w:cs="Calibri"/>
          <w:color w:val="0D0D0D"/>
          <w:shd w:val="clear" w:color="auto" w:fill="FFFFFF"/>
        </w:rPr>
        <w:t xml:space="preserve">According to the Statista Research Department (published on Jan 8, 2024), between 2015 and 2023, the house price-to-income ratio in Ireland grew by nearly 17 index points, signifying an increase in house values relative to earnings. This trend makes homeownership in Ireland more challenging due to the decreasing affordability of dwellings (Statista, 2024). </w:t>
      </w:r>
    </w:p>
    <w:p w14:paraId="6D2C76CF" w14:textId="77777777" w:rsidR="00D21CB8" w:rsidRDefault="00D21CB8" w:rsidP="00FD250E">
      <w:pPr>
        <w:rPr>
          <w:rFonts w:ascii="Segoe UI" w:hAnsi="Segoe UI" w:cs="Segoe UI"/>
          <w:color w:val="0D0D0D"/>
          <w:shd w:val="clear" w:color="auto" w:fill="FFFFFF"/>
        </w:rPr>
      </w:pPr>
    </w:p>
    <w:p w14:paraId="4DA81DAF" w14:textId="320B303E" w:rsidR="00FD250E" w:rsidRDefault="00D21CB8" w:rsidP="00E60722">
      <w:r>
        <w:rPr>
          <w:rFonts w:ascii="Segoe UI" w:hAnsi="Segoe UI" w:cs="Segoe UI"/>
          <w:color w:val="0D0D0D"/>
          <w:shd w:val="clear" w:color="auto" w:fill="FFFFFF"/>
        </w:rPr>
        <w:t>References</w:t>
      </w:r>
    </w:p>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23945403"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yperlink"/>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000000">
          <w:pPr>
            <w:pStyle w:val="TOC1"/>
            <w:tabs>
              <w:tab w:val="right" w:leader="dot" w:pos="9016"/>
            </w:tabs>
            <w:rPr>
              <w:rFonts w:asciiTheme="minorHAnsi" w:eastAsiaTheme="minorEastAsia" w:hAnsiTheme="minorHAnsi"/>
              <w:noProof/>
              <w:sz w:val="24"/>
              <w:szCs w:val="24"/>
              <w:lang w:eastAsia="en-IE"/>
            </w:rPr>
          </w:pPr>
          <w:hyperlink w:anchor="_Toc158384947" w:history="1">
            <w:r w:rsidR="004902C7" w:rsidRPr="00396C85">
              <w:rPr>
                <w:rStyle w:val="Hyperlink"/>
                <w:noProof/>
              </w:rPr>
              <w:t>Chapter 1</w:t>
            </w:r>
            <w:r w:rsidR="004902C7">
              <w:rPr>
                <w:noProof/>
                <w:webHidden/>
              </w:rPr>
              <w:tab/>
            </w:r>
            <w:r w:rsidR="004902C7">
              <w:rPr>
                <w:noProof/>
                <w:webHidden/>
              </w:rPr>
              <w:fldChar w:fldCharType="begin"/>
            </w:r>
            <w:r w:rsidR="004902C7">
              <w:rPr>
                <w:noProof/>
                <w:webHidden/>
              </w:rPr>
              <w:instrText xml:space="preserve"> PAGEREF _Toc158384947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6C81052B" w14:textId="0046FAD7" w:rsidR="004902C7" w:rsidRDefault="00000000">
          <w:pPr>
            <w:pStyle w:val="TOC2"/>
            <w:tabs>
              <w:tab w:val="right" w:leader="dot" w:pos="9016"/>
            </w:tabs>
            <w:rPr>
              <w:rFonts w:asciiTheme="minorHAnsi" w:eastAsiaTheme="minorEastAsia" w:hAnsiTheme="minorHAnsi"/>
              <w:noProof/>
              <w:sz w:val="24"/>
              <w:szCs w:val="24"/>
              <w:lang w:eastAsia="en-IE"/>
            </w:rPr>
          </w:pPr>
          <w:hyperlink w:anchor="_Toc158384948" w:history="1">
            <w:r w:rsidR="004902C7" w:rsidRPr="00396C85">
              <w:rPr>
                <w:rStyle w:val="Hyperlink"/>
                <w:noProof/>
              </w:rPr>
              <w:t>Chapter 1.1</w:t>
            </w:r>
            <w:r w:rsidR="004902C7">
              <w:rPr>
                <w:noProof/>
                <w:webHidden/>
              </w:rPr>
              <w:tab/>
            </w:r>
            <w:r w:rsidR="004902C7">
              <w:rPr>
                <w:noProof/>
                <w:webHidden/>
              </w:rPr>
              <w:fldChar w:fldCharType="begin"/>
            </w:r>
            <w:r w:rsidR="004902C7">
              <w:rPr>
                <w:noProof/>
                <w:webHidden/>
              </w:rPr>
              <w:instrText xml:space="preserve"> PAGEREF _Toc158384948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2CB042AD" w14:textId="4446C55E" w:rsidR="004902C7" w:rsidRDefault="00000000">
          <w:pPr>
            <w:pStyle w:val="TOC3"/>
            <w:tabs>
              <w:tab w:val="right" w:leader="dot" w:pos="9016"/>
            </w:tabs>
            <w:rPr>
              <w:rFonts w:asciiTheme="minorHAnsi" w:eastAsiaTheme="minorEastAsia" w:hAnsiTheme="minorHAnsi"/>
              <w:noProof/>
              <w:sz w:val="24"/>
              <w:szCs w:val="24"/>
              <w:lang w:eastAsia="en-IE"/>
            </w:rPr>
          </w:pPr>
          <w:hyperlink w:anchor="_Toc158384949" w:history="1">
            <w:r w:rsidR="004902C7" w:rsidRPr="00396C85">
              <w:rPr>
                <w:rStyle w:val="Hyperlink"/>
                <w:noProof/>
              </w:rPr>
              <w:t>Chapter 1.1.1.</w:t>
            </w:r>
            <w:r w:rsidR="004902C7">
              <w:rPr>
                <w:noProof/>
                <w:webHidden/>
              </w:rPr>
              <w:tab/>
            </w:r>
            <w:r w:rsidR="004902C7">
              <w:rPr>
                <w:noProof/>
                <w:webHidden/>
              </w:rPr>
              <w:fldChar w:fldCharType="begin"/>
            </w:r>
            <w:r w:rsidR="004902C7">
              <w:rPr>
                <w:noProof/>
                <w:webHidden/>
              </w:rPr>
              <w:instrText xml:space="preserve"> PAGEREF _Toc158384949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00FAAAA9" w14:textId="1178BF60" w:rsidR="004902C7" w:rsidRDefault="00000000">
          <w:pPr>
            <w:pStyle w:val="TOC1"/>
            <w:tabs>
              <w:tab w:val="right" w:leader="dot" w:pos="9016"/>
            </w:tabs>
            <w:rPr>
              <w:rFonts w:asciiTheme="minorHAnsi" w:eastAsiaTheme="minorEastAsia" w:hAnsiTheme="minorHAnsi"/>
              <w:noProof/>
              <w:sz w:val="24"/>
              <w:szCs w:val="24"/>
              <w:lang w:eastAsia="en-IE"/>
            </w:rPr>
          </w:pPr>
          <w:hyperlink w:anchor="_Toc158384950" w:history="1">
            <w:r w:rsidR="004902C7" w:rsidRPr="00396C85">
              <w:rPr>
                <w:rStyle w:val="Hyperlink"/>
                <w:noProof/>
              </w:rPr>
              <w:t>References</w:t>
            </w:r>
            <w:r w:rsidR="004902C7">
              <w:rPr>
                <w:noProof/>
                <w:webHidden/>
              </w:rPr>
              <w:tab/>
            </w:r>
            <w:r w:rsidR="004902C7">
              <w:rPr>
                <w:noProof/>
                <w:webHidden/>
              </w:rPr>
              <w:fldChar w:fldCharType="begin"/>
            </w:r>
            <w:r w:rsidR="004902C7">
              <w:rPr>
                <w:noProof/>
                <w:webHidden/>
              </w:rPr>
              <w:instrText xml:space="preserve"> PAGEREF _Toc158384950 \h </w:instrText>
            </w:r>
            <w:r w:rsidR="004902C7">
              <w:rPr>
                <w:noProof/>
                <w:webHidden/>
              </w:rPr>
            </w:r>
            <w:r w:rsidR="004902C7">
              <w:rPr>
                <w:noProof/>
                <w:webHidden/>
              </w:rPr>
              <w:fldChar w:fldCharType="separate"/>
            </w:r>
            <w:r w:rsidR="004902C7">
              <w:rPr>
                <w:noProof/>
                <w:webHidden/>
              </w:rPr>
              <w:t>2</w:t>
            </w:r>
            <w:r w:rsidR="004902C7">
              <w:rPr>
                <w:noProof/>
                <w:webHidden/>
              </w:rPr>
              <w:fldChar w:fldCharType="end"/>
            </w:r>
          </w:hyperlink>
        </w:p>
        <w:p w14:paraId="77548948" w14:textId="2B71D7A2" w:rsidR="00FD250E" w:rsidRDefault="00FD250E" w:rsidP="00FD250E">
          <w:r>
            <w:rPr>
              <w:b/>
              <w:bCs/>
              <w:noProof/>
            </w:rPr>
            <w:fldChar w:fldCharType="end"/>
          </w:r>
        </w:p>
      </w:sdtContent>
    </w:sdt>
    <w:p w14:paraId="012385EC" w14:textId="77777777" w:rsidR="00FD250E" w:rsidRDefault="00FD250E" w:rsidP="00FD250E"/>
    <w:p w14:paraId="2914643A" w14:textId="77777777" w:rsidR="00E60722" w:rsidRDefault="00E60722"/>
    <w:p w14:paraId="0E894B80" w14:textId="77777777" w:rsidR="00E60722" w:rsidRDefault="00E60722"/>
    <w:p w14:paraId="6FE15FC0" w14:textId="77777777" w:rsidR="00E60722" w:rsidRDefault="00E60722"/>
    <w:p w14:paraId="498FE05B" w14:textId="77777777" w:rsidR="00E60722" w:rsidRDefault="00E60722"/>
    <w:p w14:paraId="7AEC67FA" w14:textId="77777777" w:rsidR="00E60722" w:rsidRDefault="00E60722"/>
    <w:p w14:paraId="5C33CEB1" w14:textId="77777777" w:rsidR="00E60722" w:rsidRDefault="00E60722"/>
    <w:p w14:paraId="260F7881" w14:textId="77777777" w:rsidR="00E60722" w:rsidRDefault="00E60722"/>
    <w:p w14:paraId="0D42546D" w14:textId="77777777" w:rsidR="00E60722" w:rsidRDefault="00E60722"/>
    <w:p w14:paraId="52BBF00C" w14:textId="77777777" w:rsidR="00E60722" w:rsidRDefault="00E60722"/>
    <w:p w14:paraId="60742396" w14:textId="77777777" w:rsidR="00E60722" w:rsidRDefault="00E60722"/>
    <w:p w14:paraId="4FDCFA77" w14:textId="77777777" w:rsidR="00E60722" w:rsidRDefault="00E60722"/>
    <w:p w14:paraId="0258FA9D" w14:textId="77777777" w:rsidR="00E60722" w:rsidRDefault="00E60722"/>
    <w:p w14:paraId="7DA12717" w14:textId="52213854" w:rsidR="00E60722" w:rsidRPr="00E61EDD" w:rsidRDefault="00E60722" w:rsidP="00E61EDD">
      <w:pPr>
        <w:pStyle w:val="Heading1"/>
      </w:pPr>
      <w:bookmarkStart w:id="0" w:name="_Toc158384950"/>
      <w:r w:rsidRPr="00E61EDD">
        <w:lastRenderedPageBreak/>
        <w:t>References</w:t>
      </w:r>
      <w:bookmarkEnd w:id="0"/>
    </w:p>
    <w:p w14:paraId="0CD066FA" w14:textId="77777777" w:rsidR="00127684" w:rsidRPr="00127684" w:rsidRDefault="00127684" w:rsidP="00127684">
      <w:pPr>
        <w:rPr>
          <w:color w:val="3A3A3A" w:themeColor="background2" w:themeShade="40"/>
          <w:sz w:val="24"/>
          <w:szCs w:val="24"/>
          <w:lang w:val="en-US"/>
        </w:rPr>
      </w:pPr>
      <w:r>
        <w:rPr>
          <w:rFonts w:ascii="Segoe UI" w:hAnsi="Segoe UI" w:cs="Segoe UI"/>
          <w:color w:val="0D0D0D"/>
          <w:shd w:val="clear" w:color="auto" w:fill="FFFFFF"/>
        </w:rPr>
        <w:t>Statista Research Department. (2024, January 8). Annual house price change in Ireland. Retrieved from [ [</w:t>
      </w:r>
      <w:r w:rsidRPr="00D21CB8">
        <w:rPr>
          <w:rFonts w:ascii="Segoe UI" w:hAnsi="Segoe UI" w:cs="Segoe UI"/>
          <w:color w:val="0D0D0D"/>
          <w:shd w:val="clear" w:color="auto" w:fill="FFFFFF"/>
        </w:rPr>
        <w:t>https://www.statista.com/statistics/1155332/annual-house-price-change-in-ireland/</w:t>
      </w:r>
      <w:r>
        <w:rPr>
          <w:rFonts w:ascii="Segoe UI" w:hAnsi="Segoe UI" w:cs="Segoe UI"/>
          <w:color w:val="0D0D0D"/>
          <w:shd w:val="clear" w:color="auto" w:fill="FFFFFF"/>
        </w:rPr>
        <w:t>]</w:t>
      </w:r>
    </w:p>
    <w:p w14:paraId="15ADFC0B" w14:textId="77777777" w:rsidR="00E60722" w:rsidRPr="00127684" w:rsidRDefault="00E60722">
      <w:pPr>
        <w:rPr>
          <w:lang w:val="en-US"/>
        </w:rPr>
      </w:pPr>
    </w:p>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614695">
      <w:footerReference w:type="default" r:id="rId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45FFE" w14:textId="77777777" w:rsidR="00614695" w:rsidRDefault="00614695" w:rsidP="00E60722">
      <w:pPr>
        <w:spacing w:after="0" w:line="240" w:lineRule="auto"/>
      </w:pPr>
      <w:r>
        <w:separator/>
      </w:r>
    </w:p>
  </w:endnote>
  <w:endnote w:type="continuationSeparator" w:id="0">
    <w:p w14:paraId="1E1D46D5" w14:textId="77777777" w:rsidR="00614695" w:rsidRDefault="00614695"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C0D19" w14:textId="77777777" w:rsidR="00614695" w:rsidRDefault="00614695" w:rsidP="00E60722">
      <w:pPr>
        <w:spacing w:after="0" w:line="240" w:lineRule="auto"/>
      </w:pPr>
      <w:r>
        <w:separator/>
      </w:r>
    </w:p>
  </w:footnote>
  <w:footnote w:type="continuationSeparator" w:id="0">
    <w:p w14:paraId="2AD61160" w14:textId="77777777" w:rsidR="00614695" w:rsidRDefault="00614695"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E20B6"/>
    <w:rsid w:val="00113918"/>
    <w:rsid w:val="00127246"/>
    <w:rsid w:val="00127684"/>
    <w:rsid w:val="001B3958"/>
    <w:rsid w:val="002110FC"/>
    <w:rsid w:val="0026651E"/>
    <w:rsid w:val="003131FF"/>
    <w:rsid w:val="00331CD2"/>
    <w:rsid w:val="00364729"/>
    <w:rsid w:val="003B3544"/>
    <w:rsid w:val="003F65A4"/>
    <w:rsid w:val="00471640"/>
    <w:rsid w:val="004902C7"/>
    <w:rsid w:val="004A4611"/>
    <w:rsid w:val="004B1754"/>
    <w:rsid w:val="00505830"/>
    <w:rsid w:val="00590C88"/>
    <w:rsid w:val="00614695"/>
    <w:rsid w:val="00664C10"/>
    <w:rsid w:val="006E496D"/>
    <w:rsid w:val="007A51C3"/>
    <w:rsid w:val="007F5935"/>
    <w:rsid w:val="008B0509"/>
    <w:rsid w:val="008C7792"/>
    <w:rsid w:val="008D0017"/>
    <w:rsid w:val="008D6CAF"/>
    <w:rsid w:val="00907D20"/>
    <w:rsid w:val="009D1A07"/>
    <w:rsid w:val="009E5434"/>
    <w:rsid w:val="00A57C25"/>
    <w:rsid w:val="00A64246"/>
    <w:rsid w:val="00AD7214"/>
    <w:rsid w:val="00B3254B"/>
    <w:rsid w:val="00B43296"/>
    <w:rsid w:val="00B6100F"/>
    <w:rsid w:val="00C50325"/>
    <w:rsid w:val="00C90E9D"/>
    <w:rsid w:val="00C9138B"/>
    <w:rsid w:val="00CE4ADE"/>
    <w:rsid w:val="00CF5AC2"/>
    <w:rsid w:val="00D21CB8"/>
    <w:rsid w:val="00DE5D09"/>
    <w:rsid w:val="00E6060A"/>
    <w:rsid w:val="00E60722"/>
    <w:rsid w:val="00E61EDD"/>
    <w:rsid w:val="00E7512E"/>
    <w:rsid w:val="00EB022E"/>
    <w:rsid w:val="00F20A51"/>
    <w:rsid w:val="00F56F07"/>
    <w:rsid w:val="00F71028"/>
    <w:rsid w:val="00F948E8"/>
    <w:rsid w:val="00FD250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5575">
      <w:bodyDiv w:val="1"/>
      <w:marLeft w:val="0"/>
      <w:marRight w:val="0"/>
      <w:marTop w:val="0"/>
      <w:marBottom w:val="0"/>
      <w:divBdr>
        <w:top w:val="none" w:sz="0" w:space="0" w:color="auto"/>
        <w:left w:val="none" w:sz="0" w:space="0" w:color="auto"/>
        <w:bottom w:val="none" w:sz="0" w:space="0" w:color="auto"/>
        <w:right w:val="none" w:sz="0" w:space="0" w:color="auto"/>
      </w:divBdr>
    </w:div>
    <w:div w:id="576326190">
      <w:bodyDiv w:val="1"/>
      <w:marLeft w:val="0"/>
      <w:marRight w:val="0"/>
      <w:marTop w:val="0"/>
      <w:marBottom w:val="0"/>
      <w:divBdr>
        <w:top w:val="none" w:sz="0" w:space="0" w:color="auto"/>
        <w:left w:val="none" w:sz="0" w:space="0" w:color="auto"/>
        <w:bottom w:val="none" w:sz="0" w:space="0" w:color="auto"/>
        <w:right w:val="none" w:sz="0" w:space="0" w:color="auto"/>
      </w:divBdr>
    </w:div>
    <w:div w:id="880559358">
      <w:bodyDiv w:val="1"/>
      <w:marLeft w:val="0"/>
      <w:marRight w:val="0"/>
      <w:marTop w:val="0"/>
      <w:marBottom w:val="0"/>
      <w:divBdr>
        <w:top w:val="none" w:sz="0" w:space="0" w:color="auto"/>
        <w:left w:val="none" w:sz="0" w:space="0" w:color="auto"/>
        <w:bottom w:val="none" w:sz="0" w:space="0" w:color="auto"/>
        <w:right w:val="none" w:sz="0" w:space="0" w:color="auto"/>
      </w:divBdr>
    </w:div>
    <w:div w:id="1446005274">
      <w:bodyDiv w:val="1"/>
      <w:marLeft w:val="0"/>
      <w:marRight w:val="0"/>
      <w:marTop w:val="0"/>
      <w:marBottom w:val="0"/>
      <w:divBdr>
        <w:top w:val="none" w:sz="0" w:space="0" w:color="auto"/>
        <w:left w:val="none" w:sz="0" w:space="0" w:color="auto"/>
        <w:bottom w:val="none" w:sz="0" w:space="0" w:color="auto"/>
        <w:right w:val="none" w:sz="0" w:space="0" w:color="auto"/>
      </w:divBdr>
    </w:div>
    <w:div w:id="195174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 dos Santos</cp:lastModifiedBy>
  <cp:revision>20</cp:revision>
  <dcterms:created xsi:type="dcterms:W3CDTF">2024-03-06T11:53:00Z</dcterms:created>
  <dcterms:modified xsi:type="dcterms:W3CDTF">2024-03-08T12:54:00Z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