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b/>
          <w:bCs/>
          <w:color w:val="1B3A6B"/>
          <w:sz w:val="80"/>
          <w:szCs w:val="80"/>
        </w:rPr>
        <w:t xml:space="preserve">CRM</w:t>
      </w:r>
    </w:p>
    <w:p>
      <w:pPr>
        <w:spacing w:before="0" w:after="100"/>
        <w:jc w:val="center"/>
      </w:pPr>
      <w:r>
        <w:rPr>
          <w:b/>
          <w:bCs/>
          <w:color w:val="2E6DA4"/>
          <w:sz w:val="36"/>
          <w:szCs w:val="36"/>
        </w:rPr>
        <w:t xml:space="preserve">PROJECTE XINO XANO</w:t>
      </w:r>
    </w:p>
    <w:p>
      <w:pPr>
        <w:spacing w:before="0" w:after="600"/>
        <w:jc w:val="center"/>
      </w:pPr>
      <w:r>
        <w:rPr>
          <w:i/>
          <w:iCs/>
          <w:color w:val="888888"/>
          <w:sz w:val="22"/>
          <w:szCs w:val="22"/>
        </w:rPr>
        <w:t xml:space="preserve">Document Tècnic Definitiu — v1.0</w:t>
      </w:r>
    </w:p>
    <w:p>
      <w:pPr>
        <w:spacing w:before="0" w:after="80"/>
        <w:jc w:val="center"/>
      </w:pPr>
      <w:r>
        <w:rPr>
          <w:b/>
          <w:bCs/>
          <w:color w:val="333333"/>
          <w:sz w:val="20"/>
          <w:szCs w:val="20"/>
        </w:rPr>
        <w:t xml:space="preserve">Estat: </w:t>
      </w:r>
      <w:r>
        <w:rPr>
          <w:b/>
          <w:bCs/>
          <w:color w:val="1A7A3C"/>
          <w:sz w:val="20"/>
          <w:szCs w:val="20"/>
        </w:rPr>
        <w:t xml:space="preserve">APROVAT ✅</w:t>
      </w:r>
    </w:p>
    <w:p>
      <w:pPr>
        <w:spacing w:before="0" w:after="80"/>
        <w:jc w:val="center"/>
      </w:pPr>
      <w:r>
        <w:rPr>
          <w:color w:val="666666"/>
          <w:sz w:val="20"/>
          <w:szCs w:val="20"/>
        </w:rPr>
        <w:t xml:space="preserve">Data: Març 2026</w:t>
      </w:r>
    </w:p>
    <w:p>
      <w:pPr>
        <w:jc w:val="center"/>
      </w:pPr>
      <w:r>
        <w:rPr>
          <w:color w:val="666666"/>
          <w:sz w:val="20"/>
          <w:szCs w:val="20"/>
        </w:rPr>
        <w:t xml:space="preserve">Arquitecte: CRM Sènior Consultor</w:t>
      </w:r>
    </w:p>
    <w:p>
      <w:r>
        <w:br w:type="page"/>
      </w:r>
    </w:p>
    <w:p>
      <w:pPr>
        <w:pStyle w:val="Heading1"/>
        <w:spacing w:before="400" w:after="200"/>
      </w:pPr>
      <w:r>
        <w:rPr>
          <w:b/>
          <w:bCs/>
          <w:color w:val="1B3A6B"/>
          <w:sz w:val="32"/>
          <w:szCs w:val="32"/>
        </w:rPr>
        <w:t xml:space="preserve">1. Visió General i Objectius</w:t>
      </w:r>
    </w:p>
    <w:p>
      <w:pPr>
        <w:spacing w:before="80" w:after="80"/>
      </w:pPr>
      <w:r>
        <w:rPr>
          <w:color w:val="333333"/>
          <w:sz w:val="20"/>
          <w:szCs w:val="20"/>
        </w:rPr>
        <w:t xml:space="preserve">El CRM de Projecte Xino Xano (PXX) és una aplicació web a mida dissenyada exclusivament per gestionar el cicle de vida comercial B2G (Business to Government). No és un CRM genèric adaptat: és una eina construïda des de zero per al cas d'ús específic de vendre llicències SaaS a Diputacions i Ajuntaments.</w:t>
      </w:r>
    </w:p>
    <w:p>
      <w:pPr>
        <w:spacing w:before="120" w:after="80"/>
      </w:pPr>
    </w:p>
    <w:p>
      <w:pPr>
        <w:spacing w:before="200" w:after="120"/>
      </w:pPr>
      <w:r>
        <w:rPr>
          <w:b/>
          <w:bCs/>
          <w:color w:val="444444"/>
          <w:sz w:val="22"/>
          <w:szCs w:val="22"/>
        </w:rPr>
        <w:t xml:space="preserve">Objectius Primaris</w:t>
      </w:r>
    </w:p>
    <w:p>
      <w:pPr>
        <w:pStyle w:val="ListParagraph"/>
        <w:numPr>
          <w:ilvl w:val="0"/>
          <w:numId w:val="2"/>
        </w:numPr>
        <w:spacing w:before="60" w:after="60"/>
      </w:pPr>
      <w:r>
        <w:rPr>
          <w:color w:val="333333"/>
          <w:sz w:val="20"/>
          <w:szCs w:val="20"/>
        </w:rPr>
        <w:t xml:space="preserve">Gestionar el pipeline comercial B2G des del lead fins al contracte signat.</w:t>
      </w:r>
    </w:p>
    <w:p>
      <w:pPr>
        <w:pStyle w:val="ListParagraph"/>
        <w:numPr>
          <w:ilvl w:val="0"/>
          <w:numId w:val="2"/>
        </w:numPr>
        <w:spacing w:before="60" w:after="60"/>
      </w:pPr>
      <w:r>
        <w:rPr>
          <w:color w:val="333333"/>
          <w:sz w:val="20"/>
          <w:szCs w:val="20"/>
        </w:rPr>
        <w:t xml:space="preserve">Controlar l'estat de llicències, renovacions anuals i pagaments per transferència.</w:t>
      </w:r>
    </w:p>
    <w:p>
      <w:pPr>
        <w:pStyle w:val="ListParagraph"/>
        <w:numPr>
          <w:ilvl w:val="0"/>
          <w:numId w:val="2"/>
        </w:numPr>
        <w:spacing w:before="60" w:after="60"/>
      </w:pPr>
      <w:r>
        <w:rPr>
          <w:color w:val="333333"/>
          <w:sz w:val="20"/>
          <w:szCs w:val="20"/>
        </w:rPr>
        <w:t xml:space="preserve">Centralitzar tota la comunicació per email (CDmon/Thunderbird) vinculada a cada deal.</w:t>
      </w:r>
    </w:p>
    <w:p>
      <w:pPr>
        <w:pStyle w:val="ListParagraph"/>
        <w:numPr>
          <w:ilvl w:val="0"/>
          <w:numId w:val="2"/>
        </w:numPr>
        <w:spacing w:before="60" w:after="60"/>
      </w:pPr>
      <w:r>
        <w:rPr>
          <w:color w:val="333333"/>
          <w:sz w:val="20"/>
          <w:szCs w:val="20"/>
        </w:rPr>
        <w:t xml:space="preserve">Executar campanyes d'email màrqueting híbrides per convertir leads en clients.</w:t>
      </w:r>
    </w:p>
    <w:p>
      <w:pPr>
        <w:pStyle w:val="ListParagraph"/>
        <w:numPr>
          <w:ilvl w:val="0"/>
          <w:numId w:val="2"/>
        </w:numPr>
        <w:spacing w:before="60" w:after="60"/>
      </w:pPr>
      <w:r>
        <w:rPr>
          <w:color w:val="333333"/>
          <w:sz w:val="20"/>
          <w:szCs w:val="20"/>
        </w:rPr>
        <w:t xml:space="preserve">Donar suport a la presa de decisions comercials mitjançant un agent IA (OpenRouter).</w:t>
      </w:r>
    </w:p>
    <w:p>
      <w:pPr>
        <w:pStyle w:val="ListParagraph"/>
        <w:numPr>
          <w:ilvl w:val="0"/>
          <w:numId w:val="2"/>
        </w:numPr>
        <w:spacing w:before="60" w:after="60"/>
      </w:pPr>
      <w:r>
        <w:rPr>
          <w:color w:val="333333"/>
          <w:sz w:val="20"/>
          <w:szCs w:val="20"/>
        </w:rPr>
        <w:t xml:space="preserve">Gestionar tasques internes de desenvolupament i roadmap del producte PXX.</w:t>
      </w:r>
    </w:p>
    <w:p>
      <w:pPr>
        <w:spacing w:before="120" w:after="80"/>
      </w:pPr>
    </w:p>
    <w:p>
      <w:pPr>
        <w:spacing w:before="200" w:after="120"/>
      </w:pPr>
      <w:r>
        <w:rPr>
          <w:b/>
          <w:bCs/>
          <w:color w:val="444444"/>
          <w:sz w:val="22"/>
          <w:szCs w:val="22"/>
        </w:rPr>
        <w:t xml:space="preserve">Principi Rector: Sobirania Total</w:t>
      </w:r>
    </w:p>
    <w:p>
      <w:pPr>
        <w:spacing w:before="80" w:after="80"/>
      </w:pPr>
      <w:r>
        <w:rPr>
          <w:color w:val="333333"/>
          <w:sz w:val="20"/>
          <w:szCs w:val="20"/>
        </w:rPr>
        <w:t xml:space="preserve">El CRM s'allotja al VPS propi de PXX. Cap dada surt del servidor de l'empresa. Això és coherent amb la proposta de valor de Sobirania Digital que PXX ven als seus clients.</w:t>
      </w:r>
    </w:p>
    <w:p>
      <w:pPr>
        <w:pBdr>
          <w:bottom w:val="single" w:color="DDDDDD" w:sz="4" w:space="1"/>
        </w:pBdr>
        <w:spacing w:before="160" w:after="160"/>
      </w:pPr>
    </w:p>
    <w:p>
      <w:pPr>
        <w:pStyle w:val="Heading1"/>
        <w:spacing w:before="400" w:after="200"/>
      </w:pPr>
      <w:r>
        <w:rPr>
          <w:b/>
          <w:bCs/>
          <w:color w:val="1B3A6B"/>
          <w:sz w:val="32"/>
          <w:szCs w:val="32"/>
        </w:rPr>
        <w:t xml:space="preserve">2. Stack Tecnològic — El Veredicte Final</w:t>
      </w:r>
    </w:p>
    <w:p>
      <w:pPr>
        <w:spacing w:before="80" w:after="80"/>
      </w:pPr>
      <w:r>
        <w:rPr>
          <w:color w:val="333333"/>
          <w:sz w:val="20"/>
          <w:szCs w:val="20"/>
        </w:rPr>
        <w:t xml:space="preserve">Cada decisió tecnològica respon a 3 criteris: coherència amb PXX Studio, capacitat d'integració IA nativa i velocitat de desenvolupament màxima.</w:t>
      </w:r>
    </w:p>
    <w:p>
      <w:pPr>
        <w:spacing w:before="16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Capa</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Tecnologia</w:t>
            </w:r>
          </w:p>
        </w:tc>
        <w:tc>
          <w:tcPr>
            <w:tcW w:type="dxa" w:w="4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Justificació</w:t>
            </w:r>
          </w:p>
        </w:tc>
      </w:tr>
      <w:tr>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Frontend</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Next.js 14 + TypeScript</w:t>
            </w:r>
          </w:p>
        </w:tc>
        <w:tc>
          <w:tcPr>
            <w:tcW w:type="dxa" w:w="40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Coherent amb PXX Studio. SSR + rendiment òptim.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Estils UI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Tailwind CSS + shadcn/ui</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Components professionals sense disseny des de zero.</w:t>
            </w:r>
          </w:p>
        </w:tc>
      </w:tr>
      <w:tr>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Backend / API</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FastAPI (Python)</w:t>
            </w:r>
          </w:p>
        </w:tc>
        <w:tc>
          <w:tcPr>
            <w:tcW w:type="dxa" w:w="40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IA nativa, async, rendiment alt, ecosistema ML/AI.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Base de Dades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PostgreSQL + PostGIS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Ja conegut de PXX. Espacial, robust, gratuït.</w:t>
            </w:r>
          </w:p>
        </w:tc>
      </w:tr>
      <w:tr>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IA</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OpenRouter (model TBD)</w:t>
            </w:r>
          </w:p>
        </w:tc>
        <w:tc>
          <w:tcPr>
            <w:tcW w:type="dxa" w:w="40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Multi-model. Tries el millor per cada tasca.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Correu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IMAP/SMTP via imaplib (Python)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Integració directa amb CDmon sense intermediaris.</w:t>
            </w:r>
          </w:p>
        </w:tc>
      </w:tr>
      <w:tr>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Infraestructura</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VPS propi + Docker Compose</w:t>
            </w:r>
          </w:p>
        </w:tc>
        <w:tc>
          <w:tcPr>
            <w:tcW w:type="dxa" w:w="40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Sobirania total. 0€ en llicències externes.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Autenticació</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JWT + Refresh Tokens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Seguretat estàndard B2G. Compliment GDPR.</w:t>
            </w:r>
          </w:p>
        </w:tc>
      </w:tr>
      <w:tr>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Reverse Proxy</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Nginx + HTTPS forçat</w:t>
            </w:r>
          </w:p>
        </w:tc>
        <w:tc>
          <w:tcPr>
            <w:tcW w:type="dxa" w:w="40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Seguretat, rendiment i domini personalitzat.</w:t>
            </w:r>
          </w:p>
        </w:tc>
      </w:tr>
    </w:tbl>
    <w:p>
      <w:pPr>
        <w:pBdr>
          <w:bottom w:val="single" w:color="DDDDDD" w:sz="4" w:space="1"/>
        </w:pBdr>
        <w:spacing w:before="160" w:after="160"/>
      </w:pPr>
    </w:p>
    <w:p>
      <w:pPr>
        <w:pStyle w:val="Heading1"/>
        <w:spacing w:before="400" w:after="200"/>
      </w:pPr>
      <w:r>
        <w:rPr>
          <w:b/>
          <w:bCs/>
          <w:color w:val="1B3A6B"/>
          <w:sz w:val="32"/>
          <w:szCs w:val="32"/>
        </w:rPr>
        <w:t xml:space="preserve">3. Model de Dades — Les 8 Entitats Clau</w:t>
      </w:r>
    </w:p>
    <w:p>
      <w:pPr>
        <w:spacing w:before="80" w:after="80"/>
      </w:pPr>
      <w:r>
        <w:rPr>
          <w:color w:val="333333"/>
          <w:sz w:val="20"/>
          <w:szCs w:val="20"/>
        </w:rPr>
        <w:t xml:space="preserve">L'estructura de dades reflecteix exactament el flux de treball comercial B2G de PXX:</w:t>
      </w:r>
    </w:p>
    <w:p>
      <w:pPr>
        <w:spacing w:before="120" w:after="80"/>
      </w:pPr>
    </w:p>
    <w:p>
      <w:pPr>
        <w:pStyle w:val="Heading2"/>
        <w:spacing w:before="300" w:after="160"/>
      </w:pPr>
      <w:r>
        <w:rPr>
          <w:b/>
          <w:bCs/>
          <w:color w:val="2E6DA4"/>
          <w:sz w:val="26"/>
          <w:szCs w:val="26"/>
        </w:rPr>
        <w:t xml:space="preserve">3.1 Entitats Principals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Entitat (Taula)</w:t>
            </w:r>
          </w:p>
        </w:tc>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Camps Clau</w:t>
            </w:r>
          </w:p>
        </w:tc>
        <w:tc>
          <w:tcPr>
            <w:tcW w:type="dxa" w:w="33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Relació</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MUNICIPIS</w:t>
            </w:r>
          </w:p>
        </w:tc>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id, nom, provincia, poblacio, tipus (ajunt/diput), web, notes</w:t>
            </w:r>
          </w:p>
        </w:tc>
        <w:tc>
          <w:tcPr>
            <w:tcW w:type="dxa" w:w="33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1:N amb Contactes i Deals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CONTACTES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id, nom, carrec, email, telefon, municipi_id, notes_humanes</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N:1 Municipi, 1:N Deals</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DEALS</w:t>
            </w:r>
          </w:p>
        </w:tc>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id, titol, etapa, valor_setup, valor_llicencia, data_creacio, data_tancament</w:t>
            </w:r>
          </w:p>
        </w:tc>
        <w:tc>
          <w:tcPr>
            <w:tcW w:type="dxa" w:w="33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N:1 Municipi, N:1 Contacte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LLICÈNCIES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id, deal_id, data_inici, data_renovacio, estat (activa/pendent/vençuda)</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1:1 Deal</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PAGAMENTS</w:t>
            </w:r>
          </w:p>
        </w:tc>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id, llicencia_id, import, tipus (setup/anual), estat, data_transferencia, notes</w:t>
            </w:r>
          </w:p>
        </w:tc>
        <w:tc>
          <w:tcPr>
            <w:tcW w:type="dxa" w:w="33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N:1 Llicència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EMAILS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id, deal_id, contacte_id, assumpte, cos, data, direccio (IN/OUT), campanya_id</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N:1 Deal</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CAMPANYES</w:t>
            </w:r>
          </w:p>
        </w:tc>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id, nom, sequencia_emails (JSON), estat, data_inici, estadistiques (JSON)</w:t>
            </w:r>
          </w:p>
        </w:tc>
        <w:tc>
          <w:tcPr>
            <w:tcW w:type="dxa" w:w="33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1:N Emails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TASQUES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id, titol, tipus (comercial/dev), assignat_a, deal_id, data_limit, estat, notes</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N:1 Deal (opcional)</w:t>
            </w:r>
          </w:p>
        </w:tc>
      </w:tr>
    </w:tbl>
    <w:p>
      <w:pPr>
        <w:spacing w:before="200" w:after="100"/>
      </w:pPr>
    </w:p>
    <w:p>
      <w:pPr>
        <w:pStyle w:val="Heading2"/>
        <w:spacing w:before="300" w:after="160"/>
      </w:pPr>
      <w:r>
        <w:rPr>
          <w:b/>
          <w:bCs/>
          <w:color w:val="2E6DA4"/>
          <w:sz w:val="26"/>
          <w:szCs w:val="26"/>
        </w:rPr>
        <w:t xml:space="preserve">3.2 Flux de Relacions</w:t>
      </w:r>
    </w:p>
    <w:p>
      <w:pPr>
        <w:spacing w:before="80" w:after="80"/>
      </w:pPr>
      <w:r>
        <w:rPr>
          <w:rFonts w:ascii="Courier New" w:cs="Courier New" w:eastAsia="Courier New" w:hAnsi="Courier New"/>
          <w:b/>
          <w:bCs/>
          <w:color w:val="1B3A6B"/>
          <w:sz w:val="19"/>
          <w:szCs w:val="19"/>
        </w:rPr>
        <w:t xml:space="preserve">MUNICIPIS  ──►  CONTACTES  ──►  DEALS  ──►  LLICÈNCIES  ──►  PAGAMENTS</w:t>
      </w:r>
    </w:p>
    <w:p>
      <w:pPr>
        <w:spacing w:before="40" w:after="80"/>
      </w:pPr>
      <w:r>
        <w:rPr>
          <w:rFonts w:ascii="Courier New" w:cs="Courier New" w:eastAsia="Courier New" w:hAnsi="Courier New"/>
          <w:color w:val="888888"/>
          <w:sz w:val="19"/>
          <w:szCs w:val="19"/>
        </w:rPr>
        <w:t xml:space="preserve">                                    │                    │</w:t>
      </w:r>
    </w:p>
    <w:p>
      <w:pPr>
        <w:spacing w:before="0" w:after="80"/>
      </w:pPr>
      <w:r>
        <w:rPr>
          <w:rFonts w:ascii="Courier New" w:cs="Courier New" w:eastAsia="Courier New" w:hAnsi="Courier New"/>
          <w:color w:val="888888"/>
          <w:sz w:val="19"/>
          <w:szCs w:val="19"/>
        </w:rPr>
        <w:t xml:space="preserve">                                    ▼                    ▼</w:t>
      </w:r>
    </w:p>
    <w:p>
      <w:pPr>
        <w:spacing w:before="0" w:after="80"/>
      </w:pPr>
      <w:r>
        <w:rPr>
          <w:rFonts w:ascii="Courier New" w:cs="Courier New" w:eastAsia="Courier New" w:hAnsi="Courier New"/>
          <w:color w:val="888888"/>
          <w:sz w:val="19"/>
          <w:szCs w:val="19"/>
        </w:rPr>
        <w:t xml:space="preserve">                                 EMAILS              TASQUES</w:t>
      </w:r>
    </w:p>
    <w:p>
      <w:pPr>
        <w:spacing w:before="0" w:after="80"/>
      </w:pPr>
      <w:r>
        <w:rPr>
          <w:rFonts w:ascii="Courier New" w:cs="Courier New" w:eastAsia="Courier New" w:hAnsi="Courier New"/>
          <w:color w:val="888888"/>
          <w:sz w:val="19"/>
          <w:szCs w:val="19"/>
        </w:rPr>
        <w:t xml:space="preserve">                                    │</w:t>
      </w:r>
    </w:p>
    <w:p>
      <w:pPr>
        <w:spacing w:before="0" w:after="80"/>
      </w:pPr>
      <w:r>
        <w:rPr>
          <w:rFonts w:ascii="Courier New" w:cs="Courier New" w:eastAsia="Courier New" w:hAnsi="Courier New"/>
          <w:color w:val="888888"/>
          <w:sz w:val="19"/>
          <w:szCs w:val="19"/>
        </w:rPr>
        <w:t xml:space="preserve">                                    ▼</w:t>
      </w:r>
    </w:p>
    <w:p>
      <w:pPr>
        <w:spacing w:before="0" w:after="160"/>
      </w:pPr>
      <w:r>
        <w:rPr>
          <w:rFonts w:ascii="Courier New" w:cs="Courier New" w:eastAsia="Courier New" w:hAnsi="Courier New"/>
          <w:color w:val="888888"/>
          <w:sz w:val="19"/>
          <w:szCs w:val="19"/>
        </w:rPr>
        <w:t xml:space="preserve">                                CAMPANYES</w:t>
      </w:r>
    </w:p>
    <w:p>
      <w:pPr>
        <w:pBdr>
          <w:bottom w:val="single" w:color="DDDDDD" w:sz="4" w:space="1"/>
        </w:pBdr>
        <w:spacing w:before="160" w:after="160"/>
      </w:pPr>
    </w:p>
    <w:p>
      <w:pPr>
        <w:pStyle w:val="Heading1"/>
        <w:spacing w:before="400" w:after="200"/>
      </w:pPr>
      <w:r>
        <w:rPr>
          <w:b/>
          <w:bCs/>
          <w:color w:val="1B3A6B"/>
          <w:sz w:val="32"/>
          <w:szCs w:val="32"/>
        </w:rPr>
        <w:t xml:space="preserve">4. Dashboard — Els 5 Blocs Visuals</w:t>
      </w:r>
    </w:p>
    <w:p>
      <w:pPr>
        <w:spacing w:before="80" w:after="80"/>
      </w:pPr>
      <w:r>
        <w:rPr>
          <w:color w:val="333333"/>
          <w:sz w:val="20"/>
          <w:szCs w:val="20"/>
        </w:rPr>
        <w:t xml:space="preserve">El dashboard respon 5 preguntes estratègiques en menys de 3 segons. Disseny sobri, professional i orientat a l'eficiència comercial B2G.</w:t>
      </w:r>
    </w:p>
    <w:p>
      <w:pPr>
        <w:spacing w:before="160" w:after="100"/>
      </w:pPr>
    </w:p>
    <w:p>
      <w:pPr>
        <w:pStyle w:val="Heading2"/>
        <w:spacing w:before="300" w:after="160"/>
      </w:pPr>
      <w:r>
        <w:rPr>
          <w:b/>
          <w:bCs/>
          <w:color w:val="2E6DA4"/>
          <w:sz w:val="26"/>
          <w:szCs w:val="26"/>
        </w:rPr>
        <w:t xml:space="preserve">Bloc 1 — Pipeline Comercial Visual</w:t>
      </w:r>
    </w:p>
    <w:p>
      <w:pPr>
        <w:spacing w:before="80" w:after="80"/>
      </w:pPr>
      <w:r>
        <w:rPr>
          <w:color w:val="333333"/>
          <w:sz w:val="20"/>
          <w:szCs w:val="20"/>
        </w:rPr>
        <w:t xml:space="preserve">Kanban horitzontal amb 6 etapes. Cada targeta mostra: nom del municipi, valor del deal i dies en l'etapa actual.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26"/>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Etapa</w:t>
            </w:r>
          </w:p>
        </w:tc>
        <w:tc>
          <w:tcPr>
            <w:tcW w:type="dxa" w:w="3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Descripció</w:t>
            </w:r>
          </w:p>
        </w:tc>
        <w:tc>
          <w:tcPr>
            <w:tcW w:type="dxa" w:w="39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Acció Clau</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 Prospecte</w:t>
            </w:r>
          </w:p>
        </w:tc>
        <w:tc>
          <w:tcPr>
            <w:tcW w:type="dxa" w:w="33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Lead identificat, sense contacte</w:t>
            </w:r>
          </w:p>
        </w:tc>
        <w:tc>
          <w:tcPr>
            <w:tcW w:type="dxa" w:w="39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Afegir a campanya email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 Contacte Inicial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Primer email enviat / resposta rebuda</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Registrar nota humana</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 Demo Feta</w:t>
            </w:r>
          </w:p>
        </w:tc>
        <w:tc>
          <w:tcPr>
            <w:tcW w:type="dxa" w:w="33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Presentació realitzada</w:t>
            </w:r>
          </w:p>
        </w:tc>
        <w:tc>
          <w:tcPr>
            <w:tcW w:type="dxa" w:w="39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Enviar proposta formal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 Proposta Enviada</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Document enviat, pendent resposta</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Seguiment a 7 dies</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 Tramitació Admin</w:t>
            </w:r>
          </w:p>
        </w:tc>
        <w:tc>
          <w:tcPr>
            <w:tcW w:type="dxa" w:w="33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Aprovació interna de l'ajuntament</w:t>
            </w:r>
          </w:p>
        </w:tc>
        <w:tc>
          <w:tcPr>
            <w:tcW w:type="dxa" w:w="39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Esperar + contacte polític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 Tancat Guanyat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Contracte signat, activar llicència</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Crear llicència + factura</w:t>
            </w:r>
          </w:p>
        </w:tc>
      </w:tr>
    </w:tbl>
    <w:p>
      <w:pPr>
        <w:spacing w:before="200" w:after="100"/>
      </w:pPr>
    </w:p>
    <w:p>
      <w:pPr>
        <w:pStyle w:val="Heading2"/>
        <w:spacing w:before="300" w:after="160"/>
      </w:pPr>
      <w:r>
        <w:rPr>
          <w:b/>
          <w:bCs/>
          <w:color w:val="2E6DA4"/>
          <w:sz w:val="26"/>
          <w:szCs w:val="26"/>
        </w:rPr>
        <w:t xml:space="preserve">Bloc 2 — Estat de Llicències i Pagaments</w:t>
      </w:r>
    </w:p>
    <w:p>
      <w:pPr>
        <w:spacing w:before="80" w:after="80"/>
      </w:pPr>
      <w:r>
        <w:rPr>
          <w:color w:val="333333"/>
          <w:sz w:val="20"/>
          <w:szCs w:val="20"/>
        </w:rPr>
        <w:t xml:space="preserve">Panell de control financer en temps real. Quatre estats visuals amb color:</w:t>
      </w:r>
    </w:p>
    <w:p>
      <w:pPr>
        <w:pStyle w:val="ListParagraph"/>
        <w:numPr>
          <w:ilvl w:val="0"/>
          <w:numId w:val="2"/>
        </w:numPr>
        <w:spacing w:before="60" w:after="60"/>
      </w:pPr>
      <w:r>
        <w:rPr>
          <w:color w:val="333333"/>
          <w:sz w:val="20"/>
          <w:szCs w:val="20"/>
        </w:rPr>
        <w:t xml:space="preserve">✅ PAGAT — clients actius amb llicència vigent i pagament confirmat.</w:t>
      </w:r>
    </w:p>
    <w:p>
      <w:pPr>
        <w:pStyle w:val="ListParagraph"/>
        <w:numPr>
          <w:ilvl w:val="0"/>
          <w:numId w:val="2"/>
        </w:numPr>
        <w:spacing w:before="60" w:after="60"/>
      </w:pPr>
      <w:r>
        <w:rPr>
          <w:color w:val="333333"/>
          <w:sz w:val="20"/>
          <w:szCs w:val="20"/>
        </w:rPr>
        <w:t xml:space="preserve">⏳ PENDENT — setup fee o renovació enviada, esperant transferència.</w:t>
      </w:r>
    </w:p>
    <w:p>
      <w:pPr>
        <w:pStyle w:val="ListParagraph"/>
        <w:numPr>
          <w:ilvl w:val="0"/>
          <w:numId w:val="2"/>
        </w:numPr>
        <w:spacing w:before="60" w:after="60"/>
      </w:pPr>
      <w:r>
        <w:rPr>
          <w:color w:val="333333"/>
          <w:sz w:val="20"/>
          <w:szCs w:val="20"/>
        </w:rPr>
        <w:t xml:space="preserve">🔴 VENÇUT — llicència caducada sense renovació. Risc de churn.</w:t>
      </w:r>
    </w:p>
    <w:p>
      <w:pPr>
        <w:pStyle w:val="ListParagraph"/>
        <w:numPr>
          <w:ilvl w:val="0"/>
          <w:numId w:val="2"/>
        </w:numPr>
        <w:spacing w:before="60" w:after="60"/>
      </w:pPr>
      <w:r>
        <w:rPr>
          <w:color w:val="333333"/>
          <w:sz w:val="20"/>
          <w:szCs w:val="20"/>
        </w:rPr>
        <w:t xml:space="preserve">🔔 RENOVACIÓ PRÒXIMA — llicències que vencen en els propers 30 dies.</w:t>
      </w:r>
    </w:p>
    <w:p>
      <w:pPr>
        <w:spacing w:before="120" w:after="80"/>
      </w:pPr>
    </w:p>
    <w:p>
      <w:pPr>
        <w:spacing w:before="80" w:after="80"/>
      </w:pPr>
      <w:r>
        <w:rPr>
          <w:color w:val="333333"/>
          <w:sz w:val="20"/>
          <w:szCs w:val="20"/>
        </w:rPr>
        <w:t xml:space="preserve">KPIs visibles sempre al dashboard: ARR Total (€), MRR Mensualitzat (€), Clients Actius (#), Import Pendent de Cobrar (€).</w:t>
      </w:r>
    </w:p>
    <w:p>
      <w:pPr>
        <w:spacing w:before="200" w:after="100"/>
      </w:pPr>
    </w:p>
    <w:p>
      <w:pPr>
        <w:pStyle w:val="Heading2"/>
        <w:spacing w:before="300" w:after="160"/>
      </w:pPr>
      <w:r>
        <w:rPr>
          <w:b/>
          <w:bCs/>
          <w:color w:val="2E6DA4"/>
          <w:sz w:val="26"/>
          <w:szCs w:val="26"/>
        </w:rPr>
        <w:t xml:space="preserve">Bloc 3 — Safata d'Entrada Integrada</w:t>
      </w:r>
    </w:p>
    <w:p>
      <w:pPr>
        <w:spacing w:before="80" w:after="80"/>
      </w:pPr>
      <w:r>
        <w:rPr>
          <w:color w:val="333333"/>
          <w:sz w:val="20"/>
          <w:szCs w:val="20"/>
        </w:rPr>
        <w:t xml:space="preserve">Els emails de CDmon sincronitzats via IMAP es mostren vinculats al seu Deal/Contacte. Des d'aquí es pot respondre directament sense sortir del CRM. El sistema vincula automàticament l'email al deal corresponent per domini o adreça.</w:t>
      </w:r>
    </w:p>
    <w:p>
      <w:pPr>
        <w:spacing w:before="200" w:after="100"/>
      </w:pPr>
    </w:p>
    <w:p>
      <w:pPr>
        <w:pStyle w:val="Heading2"/>
        <w:spacing w:before="300" w:after="160"/>
      </w:pPr>
      <w:r>
        <w:rPr>
          <w:b/>
          <w:bCs/>
          <w:color w:val="2E6DA4"/>
          <w:sz w:val="26"/>
          <w:szCs w:val="26"/>
        </w:rPr>
        <w:t xml:space="preserve">Bloc 4 — Activitat Recent i Tasques Pendents</w:t>
      </w:r>
    </w:p>
    <w:p>
      <w:pPr>
        <w:spacing w:before="80" w:after="80"/>
      </w:pPr>
      <w:r>
        <w:rPr>
          <w:color w:val="333333"/>
          <w:sz w:val="20"/>
          <w:szCs w:val="20"/>
        </w:rPr>
        <w:t xml:space="preserve">Feed cronològic de les últimes accions: emails enviats/rebuts, notes afegides, etapes canviades, pagaments registrats. Llista de tasques urgents del dia amb accés directe al deal relacionat.</w:t>
      </w:r>
    </w:p>
    <w:p>
      <w:pPr>
        <w:spacing w:before="200" w:after="100"/>
      </w:pPr>
    </w:p>
    <w:p>
      <w:pPr>
        <w:pStyle w:val="Heading2"/>
        <w:spacing w:before="300" w:after="160"/>
      </w:pPr>
      <w:r>
        <w:rPr>
          <w:b/>
          <w:bCs/>
          <w:color w:val="2E6DA4"/>
          <w:sz w:val="26"/>
          <w:szCs w:val="26"/>
        </w:rPr>
        <w:t xml:space="preserve">Bloc 5 — Assistent IA (OpenRouter)</w:t>
      </w:r>
    </w:p>
    <w:p>
      <w:pPr>
        <w:spacing w:before="80" w:after="80"/>
      </w:pPr>
      <w:r>
        <w:rPr>
          <w:color w:val="333333"/>
          <w:sz w:val="20"/>
          <w:szCs w:val="20"/>
        </w:rPr>
        <w:t xml:space="preserve">Panell lateral accessible des de qualsevol deal. L'agent rep com a context: tots els emails del fil, totes les notes humanes escrites i l'etapa actual del deal. Pot suggerir el proper pas comercial, redactar un email de seguiment o analitzar per què un lead no avança.</w:t>
      </w:r>
    </w:p>
    <w:p>
      <w:pPr>
        <w:pBdr>
          <w:bottom w:val="single" w:color="DDDDDD" w:sz="4" w:space="1"/>
        </w:pBdr>
        <w:spacing w:before="160" w:after="160"/>
      </w:pPr>
    </w:p>
    <w:p>
      <w:pPr>
        <w:pStyle w:val="Heading1"/>
        <w:spacing w:before="400" w:after="200"/>
      </w:pPr>
      <w:r>
        <w:rPr>
          <w:b/>
          <w:bCs/>
          <w:color w:val="1B3A6B"/>
          <w:sz w:val="32"/>
          <w:szCs w:val="32"/>
        </w:rPr>
        <w:t xml:space="preserve">5. Mòdul d'Email — Tres Capes</w:t>
      </w:r>
    </w:p>
    <w:p>
      <w:pPr>
        <w:spacing w:before="120" w:after="100"/>
      </w:pPr>
    </w:p>
    <w:p>
      <w:pPr>
        <w:pStyle w:val="Heading2"/>
        <w:spacing w:before="300" w:after="160"/>
      </w:pPr>
      <w:r>
        <w:rPr>
          <w:b/>
          <w:bCs/>
          <w:color w:val="2E6DA4"/>
          <w:sz w:val="26"/>
          <w:szCs w:val="26"/>
        </w:rPr>
        <w:t xml:space="preserve">5.1 Integració IMAP/SMTP (CDmon) — Fils Complets IN + OUT</w:t>
      </w:r>
    </w:p>
    <w:p>
      <w:pPr>
        <w:spacing w:before="80" w:after="80"/>
      </w:pPr>
      <w:r>
        <w:rPr>
          <w:color w:val="333333"/>
          <w:sz w:val="20"/>
          <w:szCs w:val="20"/>
        </w:rPr>
        <w:t xml:space="preserve">L'agent IA necessita veure TOTA la conversa: tant el que ha dit el client com el que hem respost nosaltres. Per això el sistema sincronitza obligatòriament les dues carpetes de CDmon:</w:t>
      </w:r>
    </w:p>
    <w:p>
      <w:pPr>
        <w:spacing w:before="12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3426"/>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Carpeta IMAP</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Tipus</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Camp direccio</w:t>
            </w:r>
          </w:p>
        </w:tc>
        <w:tc>
          <w:tcPr>
            <w:tcW w:type="dxa" w:w="3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Descripció</w:t>
            </w:r>
          </w:p>
        </w:tc>
      </w:tr>
      <w:tr>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INBOX</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Rebuts</w:t>
            </w:r>
          </w:p>
        </w:tc>
        <w:tc>
          <w:tcPr>
            <w:tcW w:type="dxa" w:w="1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IN</w:t>
            </w:r>
          </w:p>
        </w:tc>
        <w:tc>
          <w:tcPr>
            <w:tcW w:type="dxa" w:w="34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Emails que arriben del client/ajuntament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Sent / Enviats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Enviats des de Thunderbird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OUT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Emails enviats manualment fora del CRM</w:t>
            </w:r>
          </w:p>
        </w:tc>
      </w:tr>
      <w:tr>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Carpeta CRM-Sent</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Enviats des del CRM</w:t>
            </w:r>
          </w:p>
        </w:tc>
        <w:tc>
          <w:tcPr>
            <w:tcW w:type="dxa" w:w="1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OUT</w:t>
            </w:r>
          </w:p>
        </w:tc>
        <w:tc>
          <w:tcPr>
            <w:tcW w:type="dxa" w:w="34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Emails enviats directament des del CRM</w:t>
            </w:r>
          </w:p>
        </w:tc>
      </w:tr>
    </w:tbl>
    <w:p>
      <w:pPr>
        <w:spacing w:before="120" w:after="80"/>
      </w:pPr>
    </w:p>
    <w:p>
      <w:pPr>
        <w:spacing w:before="80" w:after="80"/>
      </w:pPr>
      <w:r>
        <w:rPr>
          <w:color w:val="333333"/>
          <w:sz w:val="20"/>
          <w:szCs w:val="20"/>
        </w:rPr>
        <w:t xml:space="preserve">Sincronització cada 5 minuts. Procés complet:</w:t>
      </w:r>
    </w:p>
    <w:p>
      <w:pPr>
        <w:pStyle w:val="ListParagraph"/>
        <w:numPr>
          <w:ilvl w:val="0"/>
          <w:numId w:val="2"/>
        </w:numPr>
        <w:spacing w:before="60" w:after="60"/>
      </w:pPr>
      <w:r>
        <w:rPr>
          <w:color w:val="333333"/>
          <w:sz w:val="20"/>
          <w:szCs w:val="20"/>
        </w:rPr>
        <w:t xml:space="preserve">Lectura d'INBOX i carpeta Enviats via imaplib (Python).</w:t>
      </w:r>
    </w:p>
    <w:p>
      <w:pPr>
        <w:pStyle w:val="ListParagraph"/>
        <w:numPr>
          <w:ilvl w:val="0"/>
          <w:numId w:val="2"/>
        </w:numPr>
        <w:spacing w:before="60" w:after="60"/>
      </w:pPr>
      <w:r>
        <w:rPr>
          <w:color w:val="333333"/>
          <w:sz w:val="20"/>
          <w:szCs w:val="20"/>
        </w:rPr>
        <w:t xml:space="preserve">Parser identifica a quin Deal pertany per domini del remitent/destinatari o historial previ.</w:t>
      </w:r>
    </w:p>
    <w:p>
      <w:pPr>
        <w:pStyle w:val="ListParagraph"/>
        <w:numPr>
          <w:ilvl w:val="0"/>
          <w:numId w:val="2"/>
        </w:numPr>
        <w:spacing w:before="60" w:after="60"/>
      </w:pPr>
      <w:r>
        <w:rPr>
          <w:color w:val="333333"/>
          <w:sz w:val="20"/>
          <w:szCs w:val="20"/>
        </w:rPr>
        <w:t xml:space="preserve">Tots els emails guardats a taula EMAILS amb camp direccio (IN/OUT) i timestamp real.</w:t>
      </w:r>
    </w:p>
    <w:p>
      <w:pPr>
        <w:pStyle w:val="ListParagraph"/>
        <w:numPr>
          <w:ilvl w:val="0"/>
          <w:numId w:val="2"/>
        </w:numPr>
        <w:spacing w:before="60" w:after="60"/>
      </w:pPr>
      <w:r>
        <w:rPr>
          <w:color w:val="333333"/>
          <w:sz w:val="20"/>
          <w:szCs w:val="20"/>
        </w:rPr>
        <w:t xml:space="preserve">Enviament sortint via SMTP des del CRM guardat automàticament com a OUT.</w:t>
      </w:r>
    </w:p>
    <w:p>
      <w:pPr>
        <w:pStyle w:val="ListParagraph"/>
        <w:numPr>
          <w:ilvl w:val="0"/>
          <w:numId w:val="2"/>
        </w:numPr>
        <w:spacing w:before="60" w:after="60"/>
      </w:pPr>
      <w:r>
        <w:rPr>
          <w:color w:val="333333"/>
          <w:sz w:val="20"/>
          <w:szCs w:val="20"/>
        </w:rPr>
        <w:t xml:space="preserve">Resultat: l'agent IA rep el fil cronològic complet i real de cada conversa.</w:t>
      </w:r>
    </w:p>
    <w:p>
      <w:pPr>
        <w:spacing w:before="160" w:after="100"/>
      </w:pPr>
    </w:p>
    <w:p>
      <w:pPr>
        <w:pStyle w:val="Heading2"/>
        <w:spacing w:before="300" w:after="160"/>
      </w:pPr>
      <w:r>
        <w:rPr>
          <w:b/>
          <w:bCs/>
          <w:color w:val="2E6DA4"/>
          <w:sz w:val="26"/>
          <w:szCs w:val="26"/>
        </w:rPr>
        <w:t xml:space="preserve">5.2 Notes Humanes per Deal</w:t>
      </w:r>
    </w:p>
    <w:p>
      <w:pPr>
        <w:spacing w:before="80" w:after="80"/>
      </w:pPr>
      <w:r>
        <w:rPr>
          <w:color w:val="333333"/>
          <w:sz w:val="20"/>
          <w:szCs w:val="20"/>
        </w:rPr>
        <w:t xml:space="preserve">Cada Deal té un camp de text lliure per registrar tot el que passa fora del correu electrònic: trucades telefòniques, reunions presencials, comentaris informals, acords verbals. No hi ha etiquetes ni puntuacions. El text lliure preserva el context i el matisos humans de cada conversa.</w:t>
      </w:r>
    </w:p>
    <w:p>
      <w:pPr>
        <w:spacing w:before="80" w:after="80"/>
      </w:pPr>
      <w:r>
        <w:rPr>
          <w:color w:val="333333"/>
          <w:sz w:val="20"/>
          <w:szCs w:val="20"/>
        </w:rPr>
        <w:t xml:space="preserve">Les notes poden fer referència a emails anteriors o a altres converses del historial. Quan es consulta l'agent IA, rep tot aquest context acumulat per oferir un suggeriment de tancament personalitzat.</w:t>
      </w:r>
    </w:p>
    <w:p>
      <w:pPr>
        <w:spacing w:before="160" w:after="100"/>
      </w:pPr>
    </w:p>
    <w:p>
      <w:pPr>
        <w:pStyle w:val="Heading2"/>
        <w:spacing w:before="300" w:after="160"/>
      </w:pPr>
      <w:r>
        <w:rPr>
          <w:b/>
          <w:bCs/>
          <w:color w:val="2E6DA4"/>
          <w:sz w:val="26"/>
          <w:szCs w:val="26"/>
        </w:rPr>
        <w:t xml:space="preserve">5.3 Campanyes d'Email Màrqueting Híbrides</w:t>
      </w:r>
    </w:p>
    <w:p>
      <w:pPr>
        <w:spacing w:before="80" w:after="80"/>
      </w:pPr>
      <w:r>
        <w:rPr>
          <w:color w:val="333333"/>
          <w:sz w:val="20"/>
          <w:szCs w:val="20"/>
        </w:rPr>
        <w:t xml:space="preserve">Funnel de conversió predefinit per convertir leads (Ajuntaments/Diputacions) en clients. Funcionament híbrid: la seqüència s'executa automàticament però el comercial pot intervenir en qualsevol moment.</w:t>
      </w:r>
    </w:p>
    <w:p>
      <w:pPr>
        <w:spacing w:before="12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000"/>
        <w:gridCol w:w="3226"/>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Pas</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Email</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Timing</w:t>
            </w:r>
          </w:p>
        </w:tc>
        <w:tc>
          <w:tcPr>
            <w:tcW w:type="dxa" w:w="32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Intervenció Humana Possible</w:t>
            </w:r>
          </w:p>
        </w:tc>
      </w:tr>
      <w:tr>
        <w:tc>
          <w:tcPr>
            <w:tcW w:type="dxa" w:w="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1</w:t>
            </w:r>
          </w:p>
        </w:tc>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Introducció PXX + proposta de valor sobirania digital</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Dia 0 (manual)</w:t>
            </w:r>
          </w:p>
        </w:tc>
        <w:tc>
          <w:tcPr>
            <w:tcW w:type="dxa" w:w="32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Personalitzar nom/municipi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Cas d'èxit: exemple Diputació Provincial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Dia 7 (automàtic)</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Pausar si hi ha resposta</w:t>
            </w:r>
          </w:p>
        </w:tc>
      </w:tr>
      <w:tr>
        <w:tc>
          <w:tcPr>
            <w:tcW w:type="dxa" w:w="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3</w:t>
            </w:r>
          </w:p>
        </w:tc>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Calculadora ROI: cost vs. app a mida</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Dia 14 (automàtic)</w:t>
            </w:r>
          </w:p>
        </w:tc>
        <w:tc>
          <w:tcPr>
            <w:tcW w:type="dxa" w:w="32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Substituir per email personal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Demo gratuïta: oferta limitada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Dia 21 (automàtic)</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Ajustar data/hora demo</w:t>
            </w:r>
          </w:p>
        </w:tc>
      </w:tr>
      <w:tr>
        <w:tc>
          <w:tcPr>
            <w:tcW w:type="dxa" w:w="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5</w:t>
            </w:r>
          </w:p>
        </w:tc>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Seguiment post-silenci</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Dia 30 (automàtic)</w:t>
            </w:r>
          </w:p>
        </w:tc>
        <w:tc>
          <w:tcPr>
            <w:tcW w:type="dxa" w:w="32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Escriure missatge manual</w:t>
            </w:r>
          </w:p>
        </w:tc>
      </w:tr>
    </w:tbl>
    <w:p>
      <w:pPr>
        <w:spacing w:before="120" w:after="80"/>
      </w:pPr>
    </w:p>
    <w:p>
      <w:pPr>
        <w:spacing w:before="200" w:after="120"/>
      </w:pPr>
      <w:r>
        <w:rPr>
          <w:b/>
          <w:bCs/>
          <w:color w:val="444444"/>
          <w:sz w:val="22"/>
          <w:szCs w:val="22"/>
        </w:rPr>
        <w:t xml:space="preserve">Estadístiques per Campanya</w:t>
      </w:r>
    </w:p>
    <w:p>
      <w:pPr>
        <w:pStyle w:val="ListParagraph"/>
        <w:numPr>
          <w:ilvl w:val="0"/>
          <w:numId w:val="2"/>
        </w:numPr>
        <w:spacing w:before="60" w:after="60"/>
      </w:pPr>
      <w:r>
        <w:rPr>
          <w:color w:val="333333"/>
          <w:sz w:val="20"/>
          <w:szCs w:val="20"/>
        </w:rPr>
        <w:t xml:space="preserve">Emails enviats / rebuts / obertes (tracking pixel).</w:t>
      </w:r>
    </w:p>
    <w:p>
      <w:pPr>
        <w:pStyle w:val="ListParagraph"/>
        <w:numPr>
          <w:ilvl w:val="0"/>
          <w:numId w:val="2"/>
        </w:numPr>
        <w:spacing w:before="60" w:after="60"/>
      </w:pPr>
      <w:r>
        <w:rPr>
          <w:color w:val="333333"/>
          <w:sz w:val="20"/>
          <w:szCs w:val="20"/>
        </w:rPr>
        <w:t xml:space="preserve">Taxa de resposta per pas de la seqüència.</w:t>
      </w:r>
    </w:p>
    <w:p>
      <w:pPr>
        <w:pStyle w:val="ListParagraph"/>
        <w:numPr>
          <w:ilvl w:val="0"/>
          <w:numId w:val="2"/>
        </w:numPr>
        <w:spacing w:before="60" w:after="60"/>
      </w:pPr>
      <w:r>
        <w:rPr>
          <w:color w:val="333333"/>
          <w:sz w:val="20"/>
          <w:szCs w:val="20"/>
        </w:rPr>
        <w:t xml:space="preserve">Conversions: leads que han avançat d'etapa al pipeline.</w:t>
      </w:r>
    </w:p>
    <w:p>
      <w:pPr>
        <w:pStyle w:val="ListParagraph"/>
        <w:numPr>
          <w:ilvl w:val="0"/>
          <w:numId w:val="2"/>
        </w:numPr>
        <w:spacing w:before="60" w:after="60"/>
      </w:pPr>
      <w:r>
        <w:rPr>
          <w:color w:val="333333"/>
          <w:sz w:val="20"/>
          <w:szCs w:val="20"/>
        </w:rPr>
        <w:t xml:space="preserve">Leads freds: no han obert cap email en 30+ dies.</w:t>
      </w:r>
    </w:p>
    <w:p>
      <w:pPr>
        <w:pBdr>
          <w:bottom w:val="single" w:color="DDDDDD" w:sz="4" w:space="1"/>
        </w:pBdr>
        <w:spacing w:before="160" w:after="160"/>
      </w:pPr>
    </w:p>
    <w:p>
      <w:pPr>
        <w:pStyle w:val="Heading1"/>
        <w:spacing w:before="400" w:after="200"/>
      </w:pPr>
      <w:r>
        <w:rPr>
          <w:b/>
          <w:bCs/>
          <w:color w:val="1B3A6B"/>
          <w:sz w:val="32"/>
          <w:szCs w:val="32"/>
        </w:rPr>
        <w:t xml:space="preserve">6. Mòdul de Pagaments (Transferència Bancària)</w:t>
      </w:r>
    </w:p>
    <w:p>
      <w:pPr>
        <w:spacing w:before="80" w:after="80"/>
      </w:pPr>
      <w:r>
        <w:rPr>
          <w:color w:val="333333"/>
          <w:sz w:val="20"/>
          <w:szCs w:val="20"/>
        </w:rPr>
        <w:t xml:space="preserve">PXX no utilitza passarel·les de pagament. Tots els cobraments es fan per transferència bancària. El CRM gestiona l'estat de cada pagament manualment però amb alertes automàtiques.</w:t>
      </w:r>
    </w:p>
    <w:p>
      <w:pPr>
        <w:spacing w:before="12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3726"/>
      </w:tblGrid>
      <w:tr>
        <w:trPr>
          <w:tblHeader/>
        </w:trPr>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Estat</w:t>
            </w:r>
          </w:p>
        </w:tc>
        <w:tc>
          <w:tcPr>
            <w:tcW w:type="dxa" w:w="3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Definició</w:t>
            </w:r>
          </w:p>
        </w:tc>
        <w:tc>
          <w:tcPr>
            <w:tcW w:type="dxa" w:w="37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Alerta Automàtica</w:t>
            </w:r>
          </w:p>
        </w:tc>
      </w:tr>
      <w:tr>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 Emès</w:t>
            </w:r>
          </w:p>
        </w:tc>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Factura enviada al client, esperant transferència</w:t>
            </w:r>
          </w:p>
        </w:tc>
        <w:tc>
          <w:tcPr>
            <w:tcW w:type="dxa" w:w="37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Recordatori als 15 dies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 Confirmat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Transferència rebuda i verificada manualment</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Cap</w:t>
            </w:r>
          </w:p>
        </w:tc>
      </w:tr>
      <w:tr>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 Vençut</w:t>
            </w:r>
          </w:p>
        </w:tc>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Factura sense pagar passada la data límit</w:t>
            </w:r>
          </w:p>
        </w:tc>
        <w:tc>
          <w:tcPr>
            <w:tcW w:type="dxa" w:w="37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Alerta urgent al dashboard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 Pròxim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Renovació anual en els propers 30 dies</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Avís preventiu</w:t>
            </w:r>
          </w:p>
        </w:tc>
      </w:tr>
    </w:tbl>
    <w:p>
      <w:pPr>
        <w:spacing w:before="120" w:after="80"/>
      </w:pPr>
    </w:p>
    <w:p>
      <w:pPr>
        <w:spacing w:before="80" w:after="80"/>
      </w:pPr>
      <w:r>
        <w:rPr>
          <w:color w:val="333333"/>
          <w:sz w:val="20"/>
          <w:szCs w:val="20"/>
        </w:rPr>
        <w:t xml:space="preserve">Cada pagament registra: import, tipus (Setup Fee / Llicència Anual), data prevista, data de recepció confirmada i notes opcionals. El comercial confirma el pagament manualment un cop verifica l'extracte bancari.</w:t>
      </w:r>
    </w:p>
    <w:p>
      <w:pPr>
        <w:pBdr>
          <w:bottom w:val="single" w:color="DDDDDD" w:sz="4" w:space="1"/>
        </w:pBdr>
        <w:spacing w:before="160" w:after="160"/>
      </w:pPr>
    </w:p>
    <w:p>
      <w:pPr>
        <w:pStyle w:val="Heading1"/>
        <w:spacing w:before="400" w:after="200"/>
      </w:pPr>
      <w:r>
        <w:rPr>
          <w:b/>
          <w:bCs/>
          <w:color w:val="1B3A6B"/>
          <w:sz w:val="32"/>
          <w:szCs w:val="32"/>
        </w:rPr>
        <w:t xml:space="preserve">7. Agent IA — OpenRouter</w:t>
      </w:r>
    </w:p>
    <w:p>
      <w:pPr>
        <w:spacing w:before="80" w:after="80"/>
      </w:pPr>
      <w:r>
        <w:rPr>
          <w:color w:val="333333"/>
          <w:sz w:val="20"/>
          <w:szCs w:val="20"/>
        </w:rPr>
        <w:t xml:space="preserve">L'IA no substitueix el comercial: l'assisteix. La clau humana és irrenunciable en B2G; l'IA processa el context i proposa, però decideix la persona.</w:t>
      </w:r>
    </w:p>
    <w:p>
      <w:pPr>
        <w:spacing w:before="12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Tasca IA</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Context que rep</w:t>
            </w:r>
          </w:p>
        </w:tc>
        <w:tc>
          <w:tcPr>
            <w:tcW w:type="dxa" w:w="35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Model recomanat (TBD)</w:t>
            </w:r>
          </w:p>
        </w:tc>
      </w:tr>
      <w:tr>
        <w:tc>
          <w:tcPr>
            <w:tcW w:type="dxa" w:w="2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Suggeriment de tancament</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Tots els emails + notes humanes del deal</w:t>
            </w:r>
          </w:p>
        </w:tc>
        <w:tc>
          <w:tcPr>
            <w:tcW w:type="dxa" w:w="35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Claude (millor comprensió)</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Redacció email de seguiment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Historial conversa + etapa actual</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Claude / Mistral</w:t>
            </w:r>
          </w:p>
        </w:tc>
      </w:tr>
      <w:tr>
        <w:tc>
          <w:tcPr>
            <w:tcW w:type="dxa" w:w="2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Resum executiu d'un deal</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Tot el fil complet del deal</w:t>
            </w:r>
          </w:p>
        </w:tc>
        <w:tc>
          <w:tcPr>
            <w:tcW w:type="dxa" w:w="35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Mistral (ràpid i econòmic)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Anàlisi per què un lead no avança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Notes + emails + dies en etapa</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Claude (raonament)</w:t>
            </w:r>
          </w:p>
        </w:tc>
      </w:tr>
      <w:tr>
        <w:tc>
          <w:tcPr>
            <w:tcW w:type="dxa" w:w="2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Classificació ràpida de leads</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Dades del municipi + emails rebuts</w:t>
            </w:r>
          </w:p>
        </w:tc>
        <w:tc>
          <w:tcPr>
            <w:tcW w:type="dxa" w:w="35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LLaMA (barat i ràpid)</w:t>
            </w:r>
          </w:p>
        </w:tc>
      </w:tr>
    </w:tbl>
    <w:p>
      <w:pPr>
        <w:spacing w:before="120" w:after="80"/>
      </w:pPr>
    </w:p>
    <w:p>
      <w:pPr>
        <w:spacing w:before="80" w:after="80"/>
      </w:pPr>
      <w:r>
        <w:rPr>
          <w:color w:val="333333"/>
          <w:sz w:val="20"/>
          <w:szCs w:val="20"/>
        </w:rPr>
        <w:t xml:space="preserve">El model s'escull en el moment d'execució. Un sol API key d'OpenRouter accedeix a tots els models. Es paga únicament el que s'usa, sense compromisos de subscripció.</w:t>
      </w:r>
    </w:p>
    <w:p>
      <w:pPr>
        <w:pBdr>
          <w:bottom w:val="single" w:color="DDDDDD" w:sz="4" w:space="1"/>
        </w:pBdr>
        <w:spacing w:before="160" w:after="160"/>
      </w:pPr>
    </w:p>
    <w:p>
      <w:pPr>
        <w:pStyle w:val="Heading1"/>
        <w:spacing w:before="400" w:after="200"/>
      </w:pPr>
      <w:r>
        <w:rPr>
          <w:b/>
          <w:bCs/>
          <w:color w:val="1B3A6B"/>
          <w:sz w:val="32"/>
          <w:szCs w:val="32"/>
        </w:rPr>
        <w:t xml:space="preserve">8. Roadmap de Desenvolupament — 6 Setmanes</w:t>
      </w:r>
    </w:p>
    <w:p>
      <w:pPr>
        <w:spacing w:before="80" w:after="80"/>
      </w:pPr>
      <w:r>
        <w:rPr>
          <w:color w:val="333333"/>
          <w:sz w:val="20"/>
          <w:szCs w:val="20"/>
        </w:rPr>
        <w:t xml:space="preserve">Metodologia: Gatear → Caminar → Correr. Cada fase lliura valor funcional immediat.</w:t>
      </w:r>
    </w:p>
    <w:p>
      <w:pPr>
        <w:spacing w:before="16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800"/>
        <w:gridCol w:w="2626"/>
      </w:tblGrid>
      <w:tr>
        <w:trPr>
          <w:tblHeader/>
        </w:trP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Fase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Durada</w:t>
            </w:r>
          </w:p>
        </w:tc>
        <w:tc>
          <w:tcPr>
            <w:tcW w:type="dxa" w:w="3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Lliurables</w:t>
            </w:r>
          </w:p>
        </w:tc>
        <w:tc>
          <w:tcPr>
            <w:tcW w:type="dxa" w:w="2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Resultat</w:t>
            </w:r>
          </w:p>
        </w:tc>
      </w:tr>
      <w:tr>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FASE 1
Gatear</w:t>
            </w:r>
          </w:p>
        </w:tc>
        <w:tc>
          <w:tcPr>
            <w:tcW w:type="dxa" w:w="1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Setmanes 1-2</w:t>
            </w:r>
          </w:p>
        </w:tc>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CRUD Municipis, Contactes i Deals. Pipeline visual Kanban. Autenticació JWT. Base de dades PostgreSQL.</w:t>
            </w:r>
          </w:p>
        </w:tc>
        <w:tc>
          <w:tcPr>
            <w:tcW w:type="dxa" w:w="26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CRM funcional bàsic. Pots registrar leads i moure'ls pel pipeline.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FASE 2
Caminar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Setmanes 3-4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Integració IMAP/SMTP CDmon. Vinculació email ↔ Deal. Mòdul Pagaments. Notes Humanes per Deal. Alertes renovació.</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CRM complet per a ús diari. Gestió comercial i financera centralitzada.</w:t>
            </w:r>
          </w:p>
        </w:tc>
      </w:tr>
      <w:tr>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FASE 3
Correr</w:t>
            </w:r>
          </w:p>
        </w:tc>
        <w:tc>
          <w:tcPr>
            <w:tcW w:type="dxa" w:w="1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Setmanes 5-6</w:t>
            </w:r>
          </w:p>
        </w:tc>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Campanyes email híbrides. Estadístiques d'obertura. Agent IA via OpenRouter. Dashboard KPIs en temps real. Mòdul Tasques Dev.</w:t>
            </w:r>
          </w:p>
        </w:tc>
        <w:tc>
          <w:tcPr>
            <w:tcW w:type="dxa" w:w="26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CRM del 1%. Automatització intel·ligent amb control humà total.</w:t>
            </w:r>
          </w:p>
        </w:tc>
      </w:tr>
    </w:tbl>
    <w:p>
      <w:pPr>
        <w:pBdr>
          <w:bottom w:val="single" w:color="DDDDDD" w:sz="4" w:space="1"/>
        </w:pBdr>
        <w:spacing w:before="160" w:after="160"/>
      </w:pPr>
    </w:p>
    <w:p>
      <w:pPr>
        <w:pStyle w:val="Heading1"/>
        <w:spacing w:before="400" w:after="200"/>
      </w:pPr>
      <w:r>
        <w:rPr>
          <w:b/>
          <w:bCs/>
          <w:color w:val="1B3A6B"/>
          <w:sz w:val="32"/>
          <w:szCs w:val="32"/>
        </w:rPr>
        <w:t xml:space="preserve">9. Seguretat i Infraestructura</w:t>
      </w:r>
    </w:p>
    <w:p>
      <w:pPr>
        <w:spacing w:before="12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Capa</w:t>
            </w:r>
          </w:p>
        </w:tc>
        <w:tc>
          <w:tcPr>
            <w:tcW w:type="dxa" w:w="65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Implementació</w:t>
            </w:r>
          </w:p>
        </w:tc>
      </w:tr>
      <w:tr>
        <w:tc>
          <w:tcPr>
            <w:tcW w:type="dxa" w:w="2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Autenticació</w:t>
            </w:r>
          </w:p>
        </w:tc>
        <w:tc>
          <w:tcPr>
            <w:tcW w:type="dxa" w:w="65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JWT amb refresh tokens. Sessions de 24h. Logout forçat.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Transport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HTTPS forçat via Nginx. Certificat SSL Let's Encrypt automàtic.</w:t>
            </w:r>
          </w:p>
        </w:tc>
      </w:tr>
      <w:tr>
        <w:tc>
          <w:tcPr>
            <w:tcW w:type="dxa" w:w="2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Dades</w:t>
            </w:r>
          </w:p>
        </w:tc>
        <w:tc>
          <w:tcPr>
            <w:tcW w:type="dxa" w:w="65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100% al VPS propi. Compliment GDPR natiu. Cap dada a servidors tercers.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Backup</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pg_dump diari automatitzat. Còpia a CDmon cada 24h.</w:t>
            </w:r>
          </w:p>
        </w:tc>
      </w:tr>
      <w:tr>
        <w:tc>
          <w:tcPr>
            <w:tcW w:type="dxa" w:w="2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Accés</w:t>
            </w:r>
          </w:p>
        </w:tc>
        <w:tc>
          <w:tcPr>
            <w:tcW w:type="dxa" w:w="65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Un sol usuari administrador en fase inicial. Arquitectura multi-rol preparada.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Correu</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Credencials IMAP/SMTP encriptades en variables d'entorn (.env). Mai al codi.</w:t>
            </w:r>
          </w:p>
        </w:tc>
      </w:tr>
    </w:tbl>
    <w:p>
      <w:pPr>
        <w:pBdr>
          <w:bottom w:val="single" w:color="DDDDDD" w:sz="4" w:space="1"/>
        </w:pBdr>
        <w:spacing w:before="160" w:after="160"/>
      </w:pPr>
    </w:p>
    <w:p>
      <w:pPr>
        <w:pStyle w:val="Heading1"/>
        <w:spacing w:before="400" w:after="200"/>
      </w:pPr>
      <w:r>
        <w:rPr>
          <w:b/>
          <w:bCs/>
          <w:color w:val="1B3A6B"/>
          <w:sz w:val="32"/>
          <w:szCs w:val="32"/>
        </w:rPr>
        <w:t xml:space="preserve">10. Resum Executiu</w:t>
      </w:r>
    </w:p>
    <w:p>
      <w:pPr>
        <w:spacing w:before="12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Paràmetre</w:t>
            </w:r>
          </w:p>
        </w:tc>
        <w:tc>
          <w:tcPr>
            <w:tcW w:type="dxa" w:w="5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Valor</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Model</w:t>
            </w:r>
          </w:p>
        </w:tc>
        <w:tc>
          <w:tcPr>
            <w:tcW w:type="dxa" w:w="58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B2G SaaS — Venda de llicències a Diputacions i Ajuntaments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Frontend</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Next.js 14 + TypeScript + Tailwind CSS + shadcn/ui</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Backend</w:t>
            </w:r>
          </w:p>
        </w:tc>
        <w:tc>
          <w:tcPr>
            <w:tcW w:type="dxa" w:w="58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FastAPI (Python)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Base de dades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PostgreSQL + PostGIS (VPS propi)</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Correu</w:t>
            </w:r>
          </w:p>
        </w:tc>
        <w:tc>
          <w:tcPr>
            <w:tcW w:type="dxa" w:w="58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IMAP/SMTP CDmon — integrat natiu, sense intermediaris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IA</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OpenRouter — model flexible per tasca (TBD en execució)</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Pagaments</w:t>
            </w:r>
          </w:p>
        </w:tc>
        <w:tc>
          <w:tcPr>
            <w:tcW w:type="dxa" w:w="58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Transferència bancària manual + gestió d'estats al CRM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Email màrqueting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Campanya híbrida (automàtica + intervenció humana)</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Notes comercials</w:t>
            </w:r>
          </w:p>
        </w:tc>
        <w:tc>
          <w:tcPr>
            <w:tcW w:type="dxa" w:w="58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Text lliure per deal — context complet per a l'agent IA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Infraestructura</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VPS propi + Docker Compose + Nginx</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Cost llicències externes</w:t>
            </w:r>
          </w:p>
        </w:tc>
        <w:tc>
          <w:tcPr>
            <w:tcW w:type="dxa" w:w="5826"/>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color w:val="333333"/>
                <w:sz w:val="18"/>
                <w:szCs w:val="18"/>
              </w:rPr>
              <w:t xml:space="preserve">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Temps de desenvolupament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6 setmanes (3 fases)</w:t>
            </w:r>
          </w:p>
        </w:tc>
      </w:tr>
    </w:tbl>
    <w:p>
      <w:pPr>
        <w:spacing w:before="300" w:after="100"/>
      </w:pPr>
    </w:p>
    <w:p>
      <w:pPr>
        <w:pBdr>
          <w:top w:val="single" w:color="2E6DA4" w:sz="4" w:space="2"/>
          <w:bottom w:val="single" w:color="2E6DA4" w:sz="4" w:space="2"/>
          <w:left w:val="single" w:color="1B3A6B" w:sz="12" w:space="4"/>
          <w:right w:val="none"/>
        </w:pBdr>
        <w:shd w:fill="EBF3FB" w:val="clear"/>
        <w:spacing w:before="160" w:after="80"/>
      </w:pPr>
      <w:r>
        <w:rPr>
          <w:b/>
          <w:bCs/>
          <w:color w:val="1B3A6B"/>
          <w:sz w:val="20"/>
          <w:szCs w:val="20"/>
        </w:rPr>
        <w:t xml:space="preserve">VEREDICTE FINAL: Aquest CRM no és una eina genèrica adaptada. És una plataforma construïda des de zero per al cas d'ús exacte de PXX: vendre sobirania digital als que encara no la tenen. La mateixa filosofia que veneu als ajuntaments, aplicada a la vostra pròpia infraestructura comercial.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right"/>
    </w:pPr>
    <w:r>
      <w:rPr>
        <w:color w:val="888888"/>
        <w:sz w:val="16"/>
        <w:szCs w:val="16"/>
      </w:rPr>
      <w:t xml:space="preserve">Projecte Xino Xano © 2026 — Pàg.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pPr>
    <w:r>
      <w:rPr>
        <w:b/>
        <w:bCs/>
        <w:color w:val="2E6DA4"/>
        <w:sz w:val="18"/>
        <w:szCs w:val="18"/>
      </w:rPr>
      <w:t xml:space="preserve">CRM PXX — Document Tècnic Definitiu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2026-03-10T13:43:58.091Z</dcterms:created>
  <dcterms:modified xsi:type="dcterms:W3CDTF">2026-03-10T13:43:58.092Z</dcterms:modified>
</cp:coreProperties>
</file>

<file path=docProps/custom.xml><?xml version="1.0" encoding="utf-8"?>
<Properties xmlns="http://schemas.openxmlformats.org/officeDocument/2006/custom-properties" xmlns:vt="http://schemas.openxmlformats.org/officeDocument/2006/docPropsVTypes"/>
</file>