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28"/>
          <w:szCs w:val="28"/>
        </w:rPr>
        <w:t xml:space="preserve">Dossier Patient — ID 4706</w:t>
      </w:r>
    </w:p>
    <w:p>
      <w:r>
        <w:rPr>
          <w:rFonts w:ascii="Arial" w:cs="Arial" w:eastAsia="Arial" w:hAnsi="Arial"/>
          <w:i/>
          <w:iCs/>
          <w:sz w:val="22"/>
          <w:szCs w:val="22"/>
        </w:rPr>
        <w:t xml:space="preserve">Sexe masculin · 61 ans · Droitier · Marié · 14 ans de scolarité</w:t>
      </w:r>
    </w:p>
    <w:p>
      <w:r>
        <w:rPr>
          <w:rFonts w:ascii="Arial" w:cs="Arial" w:eastAsia="Arial" w:hAnsi="Arial"/>
          <w:i/>
          <w:iCs/>
          <w:sz w:val="22"/>
          <w:szCs w:val="22"/>
        </w:rPr>
        <w:t xml:space="preserve">Diagnostic initial : Trouble Cognitif Léger (MCI) · Trajectoire : MCI → Démence → MCI → CN → MCI (instable)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b/>
          <w:bCs/>
          <w:sz w:val="22"/>
          <w:szCs w:val="22"/>
        </w:rPr>
        <w:t xml:space="preserve">30/04/2012 :</w:t>
      </w:r>
    </w:p>
    <w:p>
      <w:r>
        <w:rPr>
          <w:rFonts w:ascii="Arial" w:cs="Arial" w:eastAsia="Arial" w:hAnsi="Arial"/>
          <w:sz w:val="22"/>
          <w:szCs w:val="22"/>
        </w:rPr>
        <w:t xml:space="preserve">Patient de sexe masculin, âgé de 61 ans, droitier, marié, ayant 14 ans de scolarité.</w:t>
      </w:r>
    </w:p>
    <w:p>
      <w:r>
        <w:rPr>
          <w:rFonts w:ascii="Arial" w:cs="Arial" w:eastAsia="Arial" w:hAnsi="Arial"/>
          <w:sz w:val="22"/>
          <w:szCs w:val="22"/>
        </w:rPr>
        <w:t xml:space="preserve"/>
      </w:r>
    </w:p>
    <w:p>
      <w:r>
        <w:rPr>
          <w:rFonts w:ascii="Arial" w:cs="Arial" w:eastAsia="Arial" w:hAnsi="Arial"/>
          <w:b/>
          <w:bCs/>
          <w:sz w:val="22"/>
          <w:szCs w:val="22"/>
        </w:rPr>
        <w:t xml:space="preserve">ATCDP :</w:t>
      </w:r>
    </w:p>
    <w:p>
      <w:r>
        <w:rPr>
          <w:rFonts w:ascii="Arial" w:cs="Arial" w:eastAsia="Arial" w:hAnsi="Arial"/>
          <w:sz w:val="22"/>
          <w:szCs w:val="22"/>
        </w:rPr>
        <w:t xml:space="preserve">Antécédents cardiovasculaires (sous aspirine). Antécédents endocriniens (dysthyroïdie). Antécédents neurologiques notés.</w:t>
      </w:r>
    </w:p>
    <w:p>
      <w:r>
        <w:rPr>
          <w:rFonts w:ascii="Arial" w:cs="Arial" w:eastAsia="Arial" w:hAnsi="Arial"/>
          <w:sz w:val="22"/>
          <w:szCs w:val="22"/>
        </w:rPr>
        <w:t xml:space="preserve"/>
      </w:r>
    </w:p>
    <w:p>
      <w:r>
        <w:rPr>
          <w:rFonts w:ascii="Arial" w:cs="Arial" w:eastAsia="Arial" w:hAnsi="Arial"/>
          <w:b/>
          <w:bCs/>
          <w:sz w:val="22"/>
          <w:szCs w:val="22"/>
        </w:rPr>
        <w:t xml:space="preserve">ATCDF :</w:t>
      </w:r>
    </w:p>
    <w:p>
      <w:r>
        <w:rPr>
          <w:rFonts w:ascii="Arial" w:cs="Arial" w:eastAsia="Arial" w:hAnsi="Arial"/>
          <w:sz w:val="22"/>
          <w:szCs w:val="22"/>
        </w:rPr>
        <w:t xml:space="preserve">Fratrie présentant des antécédents de démence de type Alzheimer.</w:t>
      </w:r>
    </w:p>
    <w:p>
      <w:r>
        <w:rPr>
          <w:rFonts w:ascii="Arial" w:cs="Arial" w:eastAsia="Arial" w:hAnsi="Arial"/>
          <w:sz w:val="22"/>
          <w:szCs w:val="22"/>
        </w:rPr>
        <w:t xml:space="preserve"/>
      </w:r>
    </w:p>
    <w:p>
      <w:r>
        <w:rPr>
          <w:rFonts w:ascii="Arial" w:cs="Arial" w:eastAsia="Arial" w:hAnsi="Arial"/>
          <w:sz w:val="22"/>
          <w:szCs w:val="22"/>
        </w:rPr>
        <w:t xml:space="preserve">À l'examen, le patient est conscient et coopérant. Le MMSE est à 30/30 : orientation temporelle et spatiale intactes, apprentissage des trois mots complet (3/3), lecture, écriture, dessin et répétition préservés.</w:t>
      </w:r>
    </w:p>
    <w:p>
      <w:r>
        <w:rPr>
          <w:rFonts w:ascii="Arial" w:cs="Arial" w:eastAsia="Arial" w:hAnsi="Arial"/>
          <w:sz w:val="22"/>
          <w:szCs w:val="22"/>
        </w:rPr>
        <w:t xml:space="preserve">Diagnostic retenu : Trouble Cognitif Léger (MCI).</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16/05/2012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30/30, toutes les fonctions évaluées étant intactes. L'horloge est partiellement réussie : le contour est correct mais les chiffres et les aiguilles ne sont pas correctement positionnés. La mémoire des chiffres (empan direct et indirect) est préservée. La soustraction sérielle est partiellement réussie (erreurs aux dernières soustractions). La répétition de phrase est réussie pour la première mais non pour la seconde. La fluence verbale est mise en défaut.</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Le score FAQ est de 5/30, indiquant une légère atteinte fonctionnelle : difficultés notées pour la gestion des formulaires, des finances, des courses, de la préparation des repas et des déplacements hors domicile. Les activités de loisirs, l'utilisation de la télévision et les rendez-vous sont préservés.</w:t>
      </w:r>
    </w:p>
    <w:p>
      <w:r>
        <w:rPr>
          <w:rFonts w:ascii="Arial" w:cs="Arial" w:eastAsia="Arial" w:hAnsi="Arial"/>
          <w:sz w:val="22"/>
          <w:szCs w:val="22"/>
        </w:rPr>
        <w:t xml:space="preserve"/>
      </w:r>
    </w:p>
    <w:p>
      <w:r>
        <w:rPr>
          <w:rFonts w:ascii="Arial" w:cs="Arial" w:eastAsia="Arial" w:hAnsi="Arial"/>
          <w:b/>
          <w:bCs/>
          <w:sz w:val="22"/>
          <w:szCs w:val="22"/>
          <w:u w:val="single"/>
        </w:rPr>
        <w:t xml:space="preserve">Résultats biologiques et biomarqueurs :</w:t>
      </w:r>
    </w:p>
    <w:p>
      <w:r>
        <w:rPr>
          <w:rFonts w:ascii="Arial" w:cs="Arial" w:eastAsia="Arial" w:hAnsi="Arial"/>
          <w:sz w:val="22"/>
          <w:szCs w:val="22"/>
        </w:rPr>
        <w:t xml:space="preserve">Les dosages du liquide céphalo-rachidien montrent : Aβ42 = 1997 pg/mL, Aβ40 = 220,58 pg/mL, rapport Aβ42/40 = 0,09272 (abaissé, évocateur d'une charge amyloïde), Tau total = 261,3 pg/mL, pTau181 = 23,94 pg/mL, pTau217 = 0,29. La protéine GFAP plasmatique est à 84,70 pg/mL. Le NfL est à 10,34 pg/mL. La TSH est à 51,0 mUI/L (valeur élevée, en lien avec la dysthyroïdie connue sous traitement substitutif).</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Aspirine 81 mg/jour.</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 Stabilité diagnostique incertaine.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02/08/2012 :</w:t>
      </w:r>
    </w:p>
    <w:p>
      <w:r>
        <w:rPr>
          <w:rFonts w:ascii="Arial" w:cs="Arial" w:eastAsia="Arial" w:hAnsi="Arial"/>
          <w:sz w:val="22"/>
          <w:szCs w:val="22"/>
        </w:rPr>
        <w:t xml:space="preserve">Le patient est conscient et coopérant. Le profil cognitif et fonctionnel est identique à la visite précédente (MMSE = 30/30, FAQ = 5/30). Les résultats biologiques sont inchangés.</w:t>
      </w:r>
    </w:p>
    <w:p>
      <w:r>
        <w:rPr>
          <w:rFonts w:ascii="Arial" w:cs="Arial" w:eastAsia="Arial" w:hAnsi="Arial"/>
          <w:sz w:val="22"/>
          <w:szCs w:val="22"/>
        </w:rPr>
        <w:t xml:space="preserve">Le traitement a été modifié : remplacement de l'aspirine par Lévothyrox 45 µg/jour dans le cadre de la prise en charge de la dysthyroïdie.</w:t>
      </w:r>
    </w:p>
    <w:p>
      <w:r>
        <w:rPr>
          <w:rFonts w:ascii="Arial" w:cs="Arial" w:eastAsia="Arial" w:hAnsi="Arial"/>
          <w:sz w:val="22"/>
          <w:szCs w:val="22"/>
        </w:rPr>
        <w:t xml:space="preserve">Diagnostic retenu : Trouble Cognitif Léger (MCI).</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05/11/2012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28/30, avec une erreur d'orientation dans la date. L'horloge est mal construite (contour incorrect, chiffres présents, aiguilles non positionnées). L'empan mnésique direct est préservé mais l'empan rétrograde est perturbé. La soustraction sérielle est plus déficitaire qu'à la visite précédente. La répétition de la première phrase est correcte mais non la seconde. La fluence verbale reste mise en défaut.</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Le score FAQ est à 8/30, avec aggravation des difficultés pour la gestion des formulaires (4/3), des finances (5/3) et des courses (4/3). Les activités de loisirs (jeux) sont également touchées. La préparation des repas, l'orientation télévisuelle, les rendez-vous et les déplacements sont encore préservés à ce stade.</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Lévothyrox 100 µg/jour (dose ajustée à la hausse).</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18/05/2013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26/30, avec aggravation de l'orientation. La copie du cube est correcte. L'horloge est mieux construite dans sa forme mais le positionnement des aiguilles reste incorrect. L'empan mnésique direct et indirect est préservé. La soustraction sérielle est davantage perturbée. La répétition est partiellement réussie. La fluence verbale reste déficitaire.</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Le score FAQ est à 16/30, indiquant une dépendance fonctionnelle modérée. Des difficultés significatives sont notées dans la gestion des formulaires, des finances, des courses, des loisirs, des repas, du suivi des événements et des déplacements.</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Sertraline 50 mg/jour (introduction d'un traitement antidépresseur).</w:t>
      </w:r>
    </w:p>
    <w:p>
      <w:r>
        <w:rPr>
          <w:rFonts w:ascii="Arial" w:cs="Arial" w:eastAsia="Arial" w:hAnsi="Arial"/>
          <w:sz w:val="22"/>
          <w:szCs w:val="22"/>
        </w:rPr>
        <w:t xml:space="preserve"/>
      </w:r>
    </w:p>
    <w:p>
      <w:r>
        <w:rPr>
          <w:rFonts w:ascii="Arial" w:cs="Arial" w:eastAsia="Arial" w:hAnsi="Arial"/>
          <w:sz w:val="22"/>
          <w:szCs w:val="22"/>
        </w:rPr>
        <w:t xml:space="preserve">Diagnostic retenu : Démence. Évolution vers un stade démentiel confirmée à ce stade.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25/11/2013 :</w:t>
      </w:r>
    </w:p>
    <w:p>
      <w:r>
        <w:rPr>
          <w:rFonts w:ascii="Arial" w:cs="Arial" w:eastAsia="Arial" w:hAnsi="Arial"/>
          <w:sz w:val="22"/>
          <w:szCs w:val="22"/>
        </w:rPr>
        <w:t xml:space="preserve">Le patient est conscient et coopérant. Le profil cognitif et fonctionnel est identique à la visite de 12 mois (MMSE = 26/30, FAQ = 16/30, même profil de déficits). Les résultats biologiques sont inchangés. Le traitement par Sertraline 50 mg/jour est maintenu.</w:t>
      </w:r>
    </w:p>
    <w:p>
      <w:r>
        <w:rPr>
          <w:rFonts w:ascii="Arial" w:cs="Arial" w:eastAsia="Arial" w:hAnsi="Arial"/>
          <w:sz w:val="22"/>
          <w:szCs w:val="22"/>
        </w:rPr>
        <w:t xml:space="preserve">Diagnostic retenu : Démence, stade modéré. Le profil évolutif est instable, avec une trajectoire MCI → Démence.</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Dossier Patient — ID 4</w:t>
      </w:r>
    </w:p>
    <w:p>
      <w:r>
        <w:rPr>
          <w:rFonts w:ascii="Arial" w:cs="Arial" w:eastAsia="Arial" w:hAnsi="Arial"/>
          <w:i/>
          <w:iCs/>
          <w:sz w:val="22"/>
          <w:szCs w:val="22"/>
        </w:rPr>
        <w:t xml:space="preserve">Antécédents cardiovasculaires · Tabagisme actif · Pas d'antécédents familiaux de démence</w:t>
      </w:r>
    </w:p>
    <w:p>
      <w:r>
        <w:rPr>
          <w:rFonts w:ascii="Arial" w:cs="Arial" w:eastAsia="Arial" w:hAnsi="Arial"/>
          <w:i/>
          <w:iCs/>
          <w:sz w:val="22"/>
          <w:szCs w:val="22"/>
        </w:rPr>
        <w:t xml:space="preserve">Diagnostic initial : Trouble Cognitif Léger (MCI) · Trajectoire : MCI stable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b/>
          <w:bCs/>
          <w:sz w:val="22"/>
          <w:szCs w:val="22"/>
        </w:rPr>
        <w:t xml:space="preserve">18/08/2005 :</w:t>
      </w:r>
    </w:p>
    <w:p>
      <w:r>
        <w:rPr>
          <w:rFonts w:ascii="Arial" w:cs="Arial" w:eastAsia="Arial" w:hAnsi="Arial"/>
          <w:sz w:val="22"/>
          <w:szCs w:val="22"/>
        </w:rPr>
        <w:t xml:space="preserve">Patient suivi pour bilan cognitif initial. Antécédents cardiovasculaires connus (sous statine : Atorvastatine 20 mg/jour). Tabagisme actif noté.</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27/30 : toutes les fonctions sont préservées à l'exception de l'item de dessin (copie de figure non réalisée). Les trois mots sont rappelés sans indicage. L'orientation est globalement conservée.</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Atorvastatine 20 mg/jour.</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08/11/2005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27/30, identique à la visite précédente, avec persistance de la difficulté au dessin. Toutes les autres fonctions sont préservées.</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Le score FAQ est à 0/30 : le patient est totalement autonome dans l'ensemble des activités instrumentales de la vie quotidienne.</w:t>
      </w:r>
    </w:p>
    <w:p>
      <w:r>
        <w:rPr>
          <w:rFonts w:ascii="Arial" w:cs="Arial" w:eastAsia="Arial" w:hAnsi="Arial"/>
          <w:sz w:val="22"/>
          <w:szCs w:val="22"/>
        </w:rPr>
        <w:t xml:space="preserve"/>
      </w:r>
    </w:p>
    <w:p>
      <w:r>
        <w:rPr>
          <w:rFonts w:ascii="Arial" w:cs="Arial" w:eastAsia="Arial" w:hAnsi="Arial"/>
          <w:b/>
          <w:bCs/>
          <w:sz w:val="22"/>
          <w:szCs w:val="22"/>
          <w:u w:val="single"/>
        </w:rPr>
        <w:t xml:space="preserve">Résultats biologiques et biomarqueurs :</w:t>
      </w:r>
    </w:p>
    <w:p>
      <w:r>
        <w:rPr>
          <w:rFonts w:ascii="Arial" w:cs="Arial" w:eastAsia="Arial" w:hAnsi="Arial"/>
          <w:sz w:val="22"/>
          <w:szCs w:val="22"/>
        </w:rPr>
        <w:t xml:space="preserve">Les dosages du liquide céphalo-rachidien montrent : Aβ42 = 1501 pg/mL (dans les limites normales), Tau total = 153,1 pg/mL, pTau181 = 13,29 pg/mL.</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Paracétamol (deux comprimés de 500 mg) en traitement ponctuel.</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 Stabilité diagnostique.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02/05/2006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28/30 : amélioration sur la copie de figure (correcte ce mois-ci). On note cependant une perte sur l'item d'orientation concernant le service hospitalier. Toutes les autres fonctions restent préservées.</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Autonomie fonctionnelle complète, score FAQ à 0/30.</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Vitamine E 400 UI/jour.</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 Stabilité diagnostique.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28/11/2006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26/30 : on note l'apparition de nouvelles erreurs d'orientation (saison et service hospitalier). La copie de figure et les autres fonctions restent préservées. Une dégradation progressive de l'orientation est observée par rapport aux visites précédentes.</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La gestion des finances et des courses commence à poser difficulté. L'autonomie globale est par ailleurs préservée.</w:t>
      </w:r>
    </w:p>
    <w:p>
      <w:r>
        <w:rPr>
          <w:rFonts w:ascii="Arial" w:cs="Arial" w:eastAsia="Arial" w:hAnsi="Arial"/>
          <w:sz w:val="22"/>
          <w:szCs w:val="22"/>
        </w:rPr>
        <w:t xml:space="preserve"/>
      </w:r>
    </w:p>
    <w:p>
      <w:r>
        <w:rPr>
          <w:rFonts w:ascii="Arial" w:cs="Arial" w:eastAsia="Arial" w:hAnsi="Arial"/>
          <w:b/>
          <w:bCs/>
          <w:sz w:val="22"/>
          <w:szCs w:val="22"/>
          <w:u w:val="single"/>
        </w:rPr>
        <w:t xml:space="preserve">Résultats biologiques et biomarqueurs :</w:t>
      </w:r>
    </w:p>
    <w:p>
      <w:r>
        <w:rPr>
          <w:rFonts w:ascii="Arial" w:cs="Arial" w:eastAsia="Arial" w:hAnsi="Arial"/>
          <w:sz w:val="22"/>
          <w:szCs w:val="22"/>
        </w:rPr>
        <w:t xml:space="preserve">On note une chute significative de l'Aβ42 à 246 pg/mL (contre 1501 pg/mL lors de la visite précédente), pouvant évoquer une accumulation amyloïde cérébrale. Le Tau total est à 49,4 pg/mL, pTau181 à 13,50 pg/mL.</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Atorvastatine 40 mg/jour (doublement de dose).</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 Stabilité diagnostique.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14/05/2007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27/30 : légère amélioration par rapport à la visite précédente. La copie de figure n'est pas réalisée et l'orientation concernant le service hospitalier est toujours manquante. Le reste des fonctions est préservé.</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On note une difficulté nouvelle dans le suivi des émissions télévisuelles. La gestion des finances reste légèrement déficitaire. L'autonomie globale est par ailleurs maintenue.</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Prosar 10 mg/jour.</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 Stabilité diagnostique.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08/05/2008 :</w:t>
      </w:r>
    </w:p>
    <w:p>
      <w:r>
        <w:rPr>
          <w:rFonts w:ascii="Arial" w:cs="Arial" w:eastAsia="Arial" w:hAnsi="Arial"/>
          <w:sz w:val="22"/>
          <w:szCs w:val="22"/>
        </w:rPr>
        <w:t xml:space="preserve">Le patient est conscient et coopérant. Le profil cognitif reste identique à la visite précédente (MMSE = 27/30). L'autonomie fonctionnelle est stable avec persistance des difficultés légères notées en m18. Traitement par Prosar 10 mg/jour maintenu. Diagnostic : Trouble Cognitif Léger (MCI), stable.</w:t>
      </w:r>
    </w:p>
    <w:p>
      <w:r>
        <w:rPr>
          <w:rFonts w:ascii="Arial" w:cs="Arial" w:eastAsia="Arial" w:hAnsi="Arial"/>
          <w:sz w:val="22"/>
          <w:szCs w:val="22"/>
        </w:rPr>
        <w:t xml:space="preserve"/>
      </w:r>
    </w:p>
    <w:p>
      <w:pPr>
        <w:pBdr>
          <w:bottom w:val="single" w:color="000000" w:sz="6" w:space="1"/>
        </w:pBdr>
      </w:pPr>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18/11/2008 :</w:t>
      </w:r>
    </w:p>
    <w:p>
      <w:r>
        <w:rPr>
          <w:rFonts w:ascii="Arial" w:cs="Arial" w:eastAsia="Arial" w:hAnsi="Arial"/>
          <w:sz w:val="22"/>
          <w:szCs w:val="22"/>
        </w:rPr>
        <w:t xml:space="preserve">Le patient est conscient et coopérant.</w:t>
      </w:r>
    </w:p>
    <w:p>
      <w:r>
        <w:rPr>
          <w:rFonts w:ascii="Arial" w:cs="Arial" w:eastAsia="Arial" w:hAnsi="Arial"/>
          <w:sz w:val="22"/>
          <w:szCs w:val="22"/>
        </w:rPr>
        <w:t xml:space="preserve"/>
      </w:r>
    </w:p>
    <w:p>
      <w:r>
        <w:rPr>
          <w:rFonts w:ascii="Arial" w:cs="Arial" w:eastAsia="Arial" w:hAnsi="Arial"/>
          <w:b/>
          <w:bCs/>
          <w:sz w:val="22"/>
          <w:szCs w:val="22"/>
          <w:u w:val="single"/>
        </w:rPr>
        <w:t xml:space="preserve">Bilan cognitif :</w:t>
      </w:r>
    </w:p>
    <w:p>
      <w:r>
        <w:rPr>
          <w:rFonts w:ascii="Arial" w:cs="Arial" w:eastAsia="Arial" w:hAnsi="Arial"/>
          <w:sz w:val="22"/>
          <w:szCs w:val="22"/>
        </w:rPr>
        <w:t xml:space="preserve">Le MMSE est à 25/30 : on observe une aggravation avec de nouvelles erreurs à la répétition et la persistance des difficultés d'orientation (saison, service). La copie de figure n'est pas réalisée.</w:t>
      </w:r>
    </w:p>
    <w:p>
      <w:r>
        <w:rPr>
          <w:rFonts w:ascii="Arial" w:cs="Arial" w:eastAsia="Arial" w:hAnsi="Arial"/>
          <w:sz w:val="22"/>
          <w:szCs w:val="22"/>
        </w:rPr>
        <w:t xml:space="preserve"/>
      </w:r>
    </w:p>
    <w:p>
      <w:r>
        <w:rPr>
          <w:rFonts w:ascii="Arial" w:cs="Arial" w:eastAsia="Arial" w:hAnsi="Arial"/>
          <w:b/>
          <w:bCs/>
          <w:sz w:val="22"/>
          <w:szCs w:val="22"/>
          <w:u w:val="single"/>
        </w:rPr>
        <w:t xml:space="preserve">Évaluation fonctionnelle :</w:t>
      </w:r>
    </w:p>
    <w:p>
      <w:r>
        <w:rPr>
          <w:rFonts w:ascii="Arial" w:cs="Arial" w:eastAsia="Arial" w:hAnsi="Arial"/>
          <w:sz w:val="22"/>
          <w:szCs w:val="22"/>
        </w:rPr>
        <w:t xml:space="preserve">L'autonomie reste globalement préservée. Une légère difficulté persistante sur la gestion financière est notée.</w:t>
      </w:r>
    </w:p>
    <w:p>
      <w:r>
        <w:rPr>
          <w:rFonts w:ascii="Arial" w:cs="Arial" w:eastAsia="Arial" w:hAnsi="Arial"/>
          <w:sz w:val="22"/>
          <w:szCs w:val="22"/>
        </w:rPr>
        <w:t xml:space="preserve"/>
      </w:r>
    </w:p>
    <w:p>
      <w:r>
        <w:rPr>
          <w:rFonts w:ascii="Arial" w:cs="Arial" w:eastAsia="Arial" w:hAnsi="Arial"/>
          <w:b/>
          <w:bCs/>
          <w:sz w:val="22"/>
          <w:szCs w:val="22"/>
          <w:u w:val="single"/>
        </w:rPr>
        <w:t xml:space="preserve">Traitement en cours :</w:t>
      </w:r>
    </w:p>
    <w:p>
      <w:r>
        <w:rPr>
          <w:rFonts w:ascii="Arial" w:cs="Arial" w:eastAsia="Arial" w:hAnsi="Arial"/>
          <w:sz w:val="22"/>
          <w:szCs w:val="22"/>
        </w:rPr>
        <w:t xml:space="preserve">Vitamine E 1000 UI/jour.</w:t>
      </w:r>
    </w:p>
    <w:p>
      <w:r>
        <w:rPr>
          <w:rFonts w:ascii="Arial" w:cs="Arial" w:eastAsia="Arial" w:hAnsi="Arial"/>
          <w:sz w:val="22"/>
          <w:szCs w:val="22"/>
        </w:rPr>
        <w:t xml:space="preserve"/>
      </w:r>
    </w:p>
    <w:p>
      <w:r>
        <w:rPr>
          <w:rFonts w:ascii="Arial" w:cs="Arial" w:eastAsia="Arial" w:hAnsi="Arial"/>
          <w:sz w:val="22"/>
          <w:szCs w:val="22"/>
        </w:rPr>
        <w:t xml:space="preserve">Diagnostic retenu : Trouble Cognitif Léger (MCI). Stabilité diagnostique maintenue sur l'ensemble du suivi.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2026-06-17T00:09:33.472Z</dcterms:created>
  <dcterms:modified xsi:type="dcterms:W3CDTF">2026-06-17T00:09:33.473Z</dcterms:modified>
</cp:coreProperties>
</file>

<file path=docProps/custom.xml><?xml version="1.0" encoding="utf-8"?>
<Properties xmlns="http://schemas.openxmlformats.org/officeDocument/2006/custom-properties" xmlns:vt="http://schemas.openxmlformats.org/officeDocument/2006/docPropsVTypes"/>
</file>