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C11FE1">
      <w:pPr>
        <w:pStyle w:val="4"/>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left="0" w:right="0"/>
        <w:textAlignment w:val="auto"/>
        <w:rPr>
          <w:rFonts w:hint="default" w:ascii="Times New Roman Italic" w:hAnsi="Times New Roman Italic" w:cs="Times New Roman Italic"/>
          <w:i/>
          <w:iCs/>
          <w:sz w:val="28"/>
          <w:szCs w:val="28"/>
        </w:rPr>
      </w:pPr>
      <w:r>
        <w:rPr>
          <w:rFonts w:hint="default" w:ascii="Times New Roman Italic" w:hAnsi="Times New Roman Italic" w:cs="Times New Roman Italic"/>
          <w:i/>
          <w:iCs/>
          <w:sz w:val="28"/>
          <w:szCs w:val="28"/>
        </w:rPr>
        <w:t>As social media is used more and more extensively, there is a growing awareness of the importance of using it properly and responsib</w:t>
      </w:r>
      <w:r>
        <w:rPr>
          <w:rFonts w:hint="default" w:ascii="Times New Roman Italic" w:hAnsi="Times New Roman Italic" w:cs="Times New Roman Italic"/>
          <w:i/>
          <w:iCs/>
          <w:sz w:val="28"/>
          <w:szCs w:val="28"/>
          <w:lang w:val="en-US" w:eastAsia="zh-CN"/>
        </w:rPr>
        <w:t>l</w:t>
      </w:r>
      <w:r>
        <w:rPr>
          <w:rFonts w:hint="default" w:ascii="Times New Roman Italic" w:hAnsi="Times New Roman Italic" w:cs="Times New Roman Italic"/>
          <w:i/>
          <w:iCs/>
          <w:sz w:val="28"/>
          <w:szCs w:val="28"/>
        </w:rPr>
        <w:t>y. The social media is like a double bladed sword, and we have to use it wisely.</w:t>
      </w:r>
    </w:p>
    <w:p w14:paraId="5B81FBFB">
      <w:pPr>
        <w:pStyle w:val="4"/>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left="0" w:right="0"/>
        <w:textAlignment w:val="auto"/>
        <w:rPr>
          <w:rFonts w:hint="default" w:ascii="Times New Roman Italic" w:hAnsi="Times New Roman Italic" w:cs="Times New Roman Italic"/>
          <w:i/>
          <w:iCs/>
          <w:sz w:val="28"/>
          <w:szCs w:val="28"/>
        </w:rPr>
      </w:pPr>
      <w:r>
        <w:rPr>
          <w:rFonts w:hint="default" w:ascii="Times New Roman Italic" w:hAnsi="Times New Roman Italic" w:cs="Times New Roman Italic"/>
          <w:i/>
          <w:iCs/>
          <w:sz w:val="28"/>
          <w:szCs w:val="28"/>
        </w:rPr>
        <w:t>On the one hand, social media can bring people happiness. When you feel upset, you may be cheered up by a warm message. Even though people are not familiar with each other on the social media, both of them will have a sense of satisfaction. Also, sharing happy moments can keep others happy.</w:t>
      </w:r>
    </w:p>
    <w:p w14:paraId="22F470B7">
      <w:pPr>
        <w:pStyle w:val="4"/>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left="0" w:right="0"/>
        <w:textAlignment w:val="auto"/>
        <w:rPr>
          <w:rFonts w:hint="default" w:ascii="Times New Roman Italic" w:hAnsi="Times New Roman Italic" w:cs="Times New Roman Italic"/>
          <w:i/>
          <w:iCs/>
          <w:sz w:val="28"/>
          <w:szCs w:val="28"/>
        </w:rPr>
      </w:pPr>
      <w:r>
        <w:rPr>
          <w:rFonts w:hint="default" w:ascii="Times New Roman Italic" w:hAnsi="Times New Roman Italic" w:cs="Times New Roman Italic"/>
          <w:i/>
          <w:iCs/>
          <w:sz w:val="28"/>
          <w:szCs w:val="28"/>
        </w:rPr>
        <w:t>On the other hand however, social media can do harm to people. Mean words and rumors can do harm to other people. We've seen many victems of cyber bully, and they all suffered a lot from the experience.</w:t>
      </w:r>
    </w:p>
    <w:p w14:paraId="78DFD099">
      <w:pPr>
        <w:pStyle w:val="4"/>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left="0" w:right="0"/>
        <w:textAlignment w:val="auto"/>
        <w:rPr>
          <w:rFonts w:hint="default" w:ascii="Times New Roman Italic" w:hAnsi="Times New Roman Italic" w:cs="Times New Roman Italic"/>
          <w:i/>
          <w:iCs/>
          <w:sz w:val="28"/>
          <w:szCs w:val="28"/>
        </w:rPr>
      </w:pPr>
      <w:r>
        <w:rPr>
          <w:rFonts w:hint="default" w:ascii="Times New Roman Italic" w:hAnsi="Times New Roman Italic" w:cs="Times New Roman Italic"/>
          <w:i/>
          <w:iCs/>
          <w:sz w:val="28"/>
          <w:szCs w:val="28"/>
        </w:rPr>
        <w:t>In conclusion, the social media is not a place without law. We need to use the social media properly and responsibly, sharing love and kindness on the platform. Everyone should make an effort to form a harmonious and kind environment.</w:t>
      </w:r>
    </w:p>
    <w:p w14:paraId="2E32C78D">
      <w:pPr>
        <w:rPr>
          <w:rFonts w:hint="default" w:ascii="Times New Roman Italic" w:hAnsi="Times New Roman Italic" w:cs="Times New Roman Italic"/>
          <w:i/>
          <w:iCs/>
          <w:sz w:val="28"/>
          <w:szCs w:val="28"/>
        </w:rPr>
      </w:pPr>
      <w:r>
        <w:rPr>
          <w:rFonts w:hint="default" w:ascii="Times New Roman Italic" w:hAnsi="Times New Roman Italic" w:cs="Times New Roman Italic"/>
          <w:i/>
          <w:iCs/>
          <w:sz w:val="28"/>
          <w:szCs w:val="28"/>
        </w:rPr>
        <w:br w:type="page"/>
      </w:r>
    </w:p>
    <w:p w14:paraId="3EA3F8F7">
      <w:pPr>
        <w:pStyle w:val="4"/>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right="0"/>
        <w:jc w:val="left"/>
        <w:textAlignment w:val="auto"/>
        <w:rPr>
          <w:rFonts w:hint="default" w:ascii="Times New Roman Italic" w:hAnsi="Times New Roman Italic" w:cs="Times New Roman Italic"/>
          <w:i/>
          <w:iCs/>
          <w:sz w:val="28"/>
          <w:szCs w:val="28"/>
        </w:rPr>
      </w:pPr>
      <w:r>
        <w:rPr>
          <w:rFonts w:hint="default" w:ascii="Times New Roman Italic" w:hAnsi="Times New Roman Italic" w:cs="Times New Roman Italic"/>
          <w:i/>
          <w:iCs/>
          <w:sz w:val="28"/>
          <w:szCs w:val="28"/>
        </w:rPr>
        <w:t>As social media is used more and more extensively, there is a growing awareness of the importance of using it properly and responsibly. Social media is a double-edged sword that must be wielded wisely.</w:t>
      </w:r>
    </w:p>
    <w:p w14:paraId="4A35D7BB">
      <w:pPr>
        <w:pStyle w:val="4"/>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right="0"/>
        <w:jc w:val="left"/>
        <w:textAlignment w:val="auto"/>
        <w:rPr>
          <w:rFonts w:hint="default" w:ascii="Times New Roman Italic" w:hAnsi="Times New Roman Italic" w:cs="Times New Roman Italic"/>
          <w:i/>
          <w:iCs/>
          <w:sz w:val="28"/>
          <w:szCs w:val="28"/>
        </w:rPr>
      </w:pPr>
      <w:r>
        <w:rPr>
          <w:rFonts w:hint="default" w:ascii="Times New Roman Italic" w:hAnsi="Times New Roman Italic" w:cs="Times New Roman Italic"/>
          <w:i/>
          <w:iCs/>
          <w:sz w:val="28"/>
          <w:szCs w:val="28"/>
        </w:rPr>
        <w:t>On the one hand, it can be a powerful tool for spreading positivity. A warm message from a stranger can instantly cheer someone up, fostering a mutual sense of satisfaction and connection. Furthermore, sharing joyful moments not only preserves memories but also has the power to brighten others' days, contributing to a supportive online community.</w:t>
      </w:r>
    </w:p>
    <w:p w14:paraId="1826BFCA">
      <w:pPr>
        <w:pStyle w:val="4"/>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right="0"/>
        <w:jc w:val="left"/>
        <w:textAlignment w:val="auto"/>
        <w:rPr>
          <w:rFonts w:hint="default" w:ascii="Times New Roman Italic" w:hAnsi="Times New Roman Italic" w:cs="Times New Roman Italic"/>
          <w:i/>
          <w:iCs/>
          <w:sz w:val="28"/>
          <w:szCs w:val="28"/>
        </w:rPr>
      </w:pPr>
      <w:r>
        <w:rPr>
          <w:rFonts w:hint="default" w:ascii="Times New Roman Italic" w:hAnsi="Times New Roman Italic" w:cs="Times New Roman Italic"/>
          <w:i/>
          <w:iCs/>
          <w:sz w:val="28"/>
          <w:szCs w:val="28"/>
        </w:rPr>
        <w:t>On the other hand, social media can also inflict considerable harm. Malicious comments and the spread of rumors can cause significant emotional distress. We have all witnessed victims of cyberbullying who have endured immense suffering from such toxic experiences, highlighting the dark potential of these platforms.</w:t>
      </w:r>
    </w:p>
    <w:p w14:paraId="7C5022FF">
      <w:pPr>
        <w:pStyle w:val="4"/>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right="0"/>
        <w:jc w:val="left"/>
        <w:textAlignment w:val="auto"/>
        <w:rPr>
          <w:rFonts w:hint="default" w:ascii="Times New Roman Italic" w:hAnsi="Times New Roman Italic" w:cs="Times New Roman Italic"/>
          <w:i/>
          <w:iCs/>
          <w:sz w:val="28"/>
          <w:szCs w:val="28"/>
        </w:rPr>
      </w:pPr>
      <w:r>
        <w:rPr>
          <w:rFonts w:hint="default" w:ascii="Times New Roman Italic" w:hAnsi="Times New Roman Italic" w:cs="Times New Roman Italic"/>
          <w:i/>
          <w:iCs/>
          <w:sz w:val="28"/>
          <w:szCs w:val="28"/>
        </w:rPr>
        <w:t>In conclusion, social media is not a lawless space. It is incumbent upon every user to act with responsibility and integrity, choosing to share kindness over cruelty. We must all contribute to fostering a harmonious and benevolent online environment for everyone.</w:t>
      </w:r>
    </w:p>
    <w:p w14:paraId="799914B0">
      <w:pPr>
        <w:pStyle w:val="4"/>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left="0" w:right="0"/>
        <w:textAlignment w:val="auto"/>
        <w:rPr>
          <w:rFonts w:hint="default" w:ascii="Times New Roman Italic" w:hAnsi="Times New Roman Italic" w:cs="Times New Roman Italic"/>
          <w:i/>
          <w:iCs/>
          <w:sz w:val="28"/>
          <w:szCs w:val="28"/>
        </w:rPr>
      </w:pPr>
    </w:p>
    <w:p w14:paraId="2F9E10F9">
      <w:pPr>
        <w:pStyle w:val="4"/>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left="0" w:right="0"/>
        <w:textAlignment w:val="auto"/>
        <w:rPr>
          <w:rFonts w:hint="default" w:ascii="Times New Roman Italic" w:hAnsi="Times New Roman Italic" w:cs="Times New Roman Italic"/>
          <w:i/>
          <w:iCs/>
          <w:sz w:val="28"/>
          <w:szCs w:val="28"/>
        </w:rPr>
      </w:pPr>
    </w:p>
    <w:p w14:paraId="7DE1E630">
      <w:pPr>
        <w:pStyle w:val="4"/>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left="0" w:right="0"/>
        <w:textAlignment w:val="auto"/>
        <w:rPr>
          <w:rFonts w:hint="default" w:ascii="Times New Roman Italic" w:hAnsi="Times New Roman Italic" w:cs="Times New Roman Italic"/>
          <w:i/>
          <w:iCs/>
          <w:sz w:val="28"/>
          <w:szCs w:val="28"/>
        </w:rPr>
      </w:pPr>
    </w:p>
    <w:p w14:paraId="27055FFB">
      <w:pPr>
        <w:pStyle w:val="4"/>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left="0" w:right="0"/>
        <w:textAlignment w:val="auto"/>
        <w:rPr>
          <w:rFonts w:hint="default" w:ascii="Times New Roman Italic" w:hAnsi="Times New Roman Italic" w:cs="Times New Roman Italic"/>
          <w:i/>
          <w:iCs/>
          <w:sz w:val="28"/>
          <w:szCs w:val="28"/>
        </w:rPr>
      </w:pPr>
    </w:p>
    <w:p w14:paraId="37EAF1B4">
      <w:pPr>
        <w:pStyle w:val="4"/>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left="0" w:right="0"/>
        <w:textAlignment w:val="auto"/>
        <w:rPr>
          <w:rFonts w:hint="default" w:ascii="Times New Roman Italic" w:hAnsi="Times New Roman Italic" w:cs="Times New Roman Italic"/>
          <w:i/>
          <w:iCs/>
          <w:sz w:val="28"/>
          <w:szCs w:val="28"/>
        </w:rPr>
      </w:pPr>
    </w:p>
    <w:p w14:paraId="4913BCB1">
      <w:pPr>
        <w:pStyle w:val="4"/>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left="0" w:right="0"/>
        <w:textAlignment w:val="auto"/>
        <w:rPr>
          <w:rFonts w:hint="default" w:ascii="Times New Roman Italic" w:hAnsi="Times New Roman Italic" w:cs="Times New Roman Italic"/>
          <w:i/>
          <w:iCs/>
          <w:sz w:val="28"/>
          <w:szCs w:val="28"/>
        </w:rPr>
      </w:pPr>
    </w:p>
    <w:p w14:paraId="1D8C54F3">
      <w:pPr>
        <w:pStyle w:val="4"/>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left="0" w:right="0"/>
        <w:textAlignment w:val="auto"/>
        <w:rPr>
          <w:rFonts w:hint="default" w:ascii="Times New Roman Italic" w:hAnsi="Times New Roman Italic" w:cs="Times New Roman Italic"/>
          <w:i/>
          <w:iCs/>
          <w:sz w:val="28"/>
          <w:szCs w:val="28"/>
        </w:rPr>
      </w:pPr>
    </w:p>
    <w:p w14:paraId="73B68E97">
      <w:pPr>
        <w:pStyle w:val="4"/>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left="0" w:right="0"/>
        <w:textAlignment w:val="auto"/>
        <w:rPr>
          <w:rFonts w:hint="default" w:ascii="Times New Roman Italic" w:hAnsi="Times New Roman Italic" w:cs="Times New Roman Italic"/>
          <w:i/>
          <w:iCs/>
          <w:sz w:val="28"/>
          <w:szCs w:val="28"/>
        </w:rPr>
      </w:pPr>
    </w:p>
    <w:p w14:paraId="44B51AD1">
      <w:pPr>
        <w:pStyle w:val="4"/>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left="0" w:right="0"/>
        <w:textAlignment w:val="auto"/>
        <w:rPr>
          <w:rFonts w:hint="default" w:ascii="Times New Roman Italic" w:hAnsi="Times New Roman Italic" w:cs="Times New Roman Italic"/>
          <w:i/>
          <w:iCs/>
          <w:sz w:val="28"/>
          <w:szCs w:val="28"/>
        </w:rPr>
      </w:pPr>
    </w:p>
    <w:p w14:paraId="1F01418F">
      <w:pPr>
        <w:pStyle w:val="4"/>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right="0"/>
        <w:jc w:val="left"/>
        <w:textAlignment w:val="auto"/>
        <w:rPr>
          <w:rFonts w:hint="default" w:ascii="Times New Roman Italic" w:hAnsi="Times New Roman Italic" w:cs="Times New Roman Italic"/>
          <w:i/>
          <w:iCs/>
          <w:sz w:val="28"/>
          <w:szCs w:val="28"/>
        </w:rPr>
      </w:pPr>
      <w:bookmarkStart w:id="0" w:name="_GoBack"/>
      <w:bookmarkEnd w:id="0"/>
    </w:p>
    <w:p w14:paraId="35B40380">
      <w:pPr>
        <w:pStyle w:val="4"/>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right="0"/>
        <w:jc w:val="left"/>
        <w:textAlignment w:val="auto"/>
        <w:rPr>
          <w:rFonts w:hint="default" w:ascii="Times New Roman Italic" w:hAnsi="Times New Roman Italic" w:cs="Times New Roman Italic"/>
          <w:i/>
          <w:iCs/>
          <w:sz w:val="28"/>
          <w:szCs w:val="28"/>
        </w:rPr>
      </w:pPr>
      <w:r>
        <w:rPr>
          <w:rFonts w:hint="default" w:ascii="Times New Roman Italic" w:hAnsi="Times New Roman Italic" w:cs="Times New Roman Italic"/>
          <w:i/>
          <w:iCs/>
          <w:sz w:val="28"/>
          <w:szCs w:val="28"/>
        </w:rPr>
        <w:t>Tiangong Space Station is China's first space station. It has a space of more than 110 m^3 to use, and can live up to three astronauts. It orbits the earth in a distance of 400 to 450 kilometers. Tiangong Space Station has conducted more than 180 science research and application project, which includes space life science, space medicine, space material science and many other aspects. The research result has been widely applied in many aspects in China, and have significant economic profits. For instance, the space produce seeds have create direct economic profits of more than hundreds of billion yuan. Not only does it mark the great progress China make in the space technology, but also shows that China make great contributions to whe world space research and application.</w:t>
      </w:r>
    </w:p>
    <w:p w14:paraId="74FBC08E">
      <w:pPr>
        <w:rPr>
          <w:rFonts w:hint="default" w:ascii="Times New Roman Italic" w:hAnsi="Times New Roman Italic" w:cs="Times New Roman Italic"/>
          <w:i/>
          <w:iCs/>
          <w:sz w:val="28"/>
          <w:szCs w:val="28"/>
        </w:rPr>
      </w:pPr>
      <w:r>
        <w:rPr>
          <w:rFonts w:hint="default" w:ascii="Times New Roman Italic" w:hAnsi="Times New Roman Italic" w:cs="Times New Roman Italic"/>
          <w:i/>
          <w:iCs/>
          <w:sz w:val="28"/>
          <w:szCs w:val="28"/>
        </w:rPr>
        <w:br w:type="page"/>
      </w:r>
    </w:p>
    <w:p w14:paraId="0BA6D768">
      <w:pPr>
        <w:pStyle w:val="4"/>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right="0"/>
        <w:jc w:val="left"/>
        <w:textAlignment w:val="auto"/>
        <w:rPr>
          <w:rFonts w:hint="default" w:ascii="Times New Roman Italic" w:hAnsi="Times New Roman Italic" w:cs="Times New Roman Italic"/>
          <w:i/>
          <w:iCs/>
          <w:sz w:val="28"/>
          <w:szCs w:val="28"/>
        </w:rPr>
      </w:pPr>
      <w:r>
        <w:rPr>
          <w:rFonts w:hint="default" w:ascii="Times New Roman Italic" w:hAnsi="Times New Roman Italic" w:cs="Times New Roman Italic"/>
          <w:i/>
          <w:iCs/>
          <w:sz w:val="28"/>
          <w:szCs w:val="28"/>
        </w:rPr>
        <w:t>Tiangong Space Station, China's first space laboratory, has a usable space of over 110 cubic meters and can accommodate up to three astronauts. It operates in an orbit at an altitude of 400 to 450 kilometers above the Earth's surface. The space station has carried out more than 180 scientific research and application projects, covering fields such as space life science, space medicine, and space material science. Its research results have been widely applied in China, generating significant economic benefits. For example, space breeding has created direct economic benefits amounting to hundreds of billions of yuan. This not only marks the great progress China has made in space technology, but it also demonstrates that China has made major contributions to global space research and application.</w:t>
      </w: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Times New Roman Regular">
    <w:panose1 w:val="0202050305040509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FCE8D2"/>
    <w:rsid w:val="5B9FC64E"/>
    <w:rsid w:val="5BFCE8D2"/>
    <w:rsid w:val="7D6BC1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2025-11-14T16:36:00Z</dcterms:created>
  <dc:creator>徐晟洋</dc:creator>
  <cp:lastModifiedBy>徐晟洋</cp:lastModifiedBy>
  <dcterms:modified xsi:type="dcterms:W3CDTF">2025-11-14T16:46:20Z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1033-12.1.21861.21861</vt:lpwstr>
  </property>
  <property fmtid="{D5CDD505-2E9C-101B-9397-08002B2CF9AE}" pid="3" name="ICV">
    <vt:lpwstr>01C7C3A1E078C5BB24EA16693AB863DF_41</vt:lpwstr>
  </property>
</Properties>
</file>