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00" w:after="0"/>
        <w:rPr/>
      </w:pPr>
      <w:r>
        <w:rPr>
          <w:rFonts w:eastAsia="Arial" w:cs="Arial" w:ascii="Arial" w:hAnsi="Arial"/>
          <w:i/>
          <w:iCs/>
          <w:color w:val="9CA3AF"/>
          <w:sz w:val="18"/>
          <w:szCs w:val="18"/>
        </w:rPr>
        <w:t>I-WALLET: 39-Day Team Build Plan &amp; Task Breakdown</w:t>
      </w:r>
    </w:p>
    <w:p>
      <w:pPr>
        <w:pStyle w:val="BodyText"/>
        <w:rPr/>
      </w:pPr>
      <w:r>
        <w:rPr>
          <w:rStyle w:val="Strong"/>
        </w:rPr>
        <w:t>Track:</w:t>
      </w:r>
      <w:r>
        <w:rPr/>
        <w:t xml:space="preserve"> Sui Overflow 2026 — Agentic Web Track</w:t>
        <w:br/>
      </w:r>
      <w:r>
        <w:rPr>
          <w:rStyle w:val="Strong"/>
        </w:rPr>
        <w:t>Deadline:</w:t>
      </w:r>
      <w:r>
        <w:rPr/>
        <w:t xml:space="preserve"> June 21, 2026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Overview</w:t>
      </w:r>
    </w:p>
    <w:p>
      <w:pPr>
        <w:pStyle w:val="BodyText"/>
        <w:rPr/>
      </w:pPr>
      <w:r>
        <w:rPr/>
        <w:t xml:space="preserve">The revised I-Wallet execution plan compresses the original 12-week roadmap into an aggressive </w:t>
      </w:r>
      <w:r>
        <w:rPr>
          <w:rStyle w:val="Strong"/>
        </w:rPr>
        <w:t>39-day sprint</w:t>
      </w:r>
      <w:r>
        <w:rPr/>
        <w:t xml:space="preserve"> focused on delivering a fully functional autonomous AI wallet infrastructure before the submission deadline.</w:t>
      </w:r>
    </w:p>
    <w:p>
      <w:pPr>
        <w:pStyle w:val="BodyText"/>
        <w:rPr/>
      </w:pPr>
      <w:r>
        <w:rPr/>
        <w:t>Key organizational updates include: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The </w:t>
      </w:r>
      <w:r>
        <w:rPr>
          <w:rStyle w:val="Strong"/>
        </w:rPr>
        <w:t>Sui Solution Engineer</w:t>
      </w:r>
      <w:r>
        <w:rPr/>
        <w:t xml:space="preserve"> now owns the off-chain </w:t>
      </w:r>
      <w:r>
        <w:rPr>
          <w:rStyle w:val="Emphasis"/>
        </w:rPr>
        <w:t>Trojan Horse Agent Daemon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The </w:t>
      </w:r>
      <w:r>
        <w:rPr>
          <w:rStyle w:val="Strong"/>
        </w:rPr>
        <w:t>Project Manager</w:t>
      </w:r>
      <w:r>
        <w:rPr/>
        <w:t xml:space="preserve"> owns the final demo narrative and submission coordination.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The </w:t>
      </w:r>
      <w:r>
        <w:rPr>
          <w:rStyle w:val="Strong"/>
        </w:rPr>
        <w:t>Dev Advocate</w:t>
      </w:r>
      <w:r>
        <w:rPr/>
        <w:t xml:space="preserve"> begins documentation during Phase 2 instead of the final sprint.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Master Timeline (39 Days)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4"/>
        <w:gridCol w:w="1458"/>
        <w:gridCol w:w="5298"/>
      </w:tblGrid>
      <w:tr>
        <w:trPr>
          <w:tblHeader w:val="true"/>
        </w:trPr>
        <w:tc>
          <w:tcPr>
            <w:tcW w:w="260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Phase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Dates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Primary Goal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Phase 1 — Identity Sprint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May 13 – May 24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ZK circuit implementation and AgentObject Move logic on Sui Testnet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Phase 2 — Vault Sprint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May 25 – June 4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Pull-based execution mechanism and MandateObject enforcement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Phase 3 — Ecosystem Sprint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June 5 – June 15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DeepBook integration, Walrus audit trail, and Trojan Horse feature completion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Phase 4 — Submission Sprint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June 16 – June 21</w:t>
            </w:r>
          </w:p>
        </w:tc>
        <w:tc>
          <w:tcPr>
            <w:tcW w:w="52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 polish, pitch video, testing, and submission</w:t>
            </w:r>
          </w:p>
        </w:tc>
      </w:tr>
    </w:tbl>
    <w:p>
      <w:pPr>
        <w:pStyle w:val="BodyText"/>
        <w:rPr/>
      </w:pPr>
      <w:r>
        <w:rPr>
          <w:rStyle w:val="Strong"/>
        </w:rPr>
        <w:t>Critical Lock Date:</w:t>
      </w:r>
      <w:r>
        <w:rPr/>
        <w:t xml:space="preserve"> June 13, 2026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Team Task Breakdown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Protocol Engineer (George-Goldman)</w:t>
      </w:r>
    </w:p>
    <w:p>
      <w:pPr>
        <w:pStyle w:val="BodyText"/>
        <w:rPr/>
      </w:pPr>
      <w:r>
        <w:rPr/>
        <w:t>The Protocol Engineer owns the cryptographic foundation of the protocol, including the ZK circuit, Groth16 prover system, and developer CLI tooling.</w:t>
      </w:r>
    </w:p>
    <w:p>
      <w:pPr>
        <w:pStyle w:val="Heading2"/>
        <w:rPr/>
      </w:pPr>
      <w:r>
        <w:rPr/>
        <w:t>Phase 1 — Identity Sprint (May 13 – May 24)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Design the </w:t>
      </w:r>
      <w:r>
        <w:rPr>
          <w:rStyle w:val="SourceText"/>
        </w:rPr>
        <w:t>AgentIdentityProof</w:t>
      </w:r>
      <w:r>
        <w:rPr/>
        <w:t xml:space="preserve"> circuit.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 trusted setup ceremonies.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Export the verification key for Move contract integration.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 the initial prover binary.</w:t>
      </w:r>
    </w:p>
    <w:p>
      <w:pPr>
        <w:pStyle w:val="Heading2"/>
        <w:rPr/>
      </w:pPr>
      <w:r>
        <w:rPr/>
        <w:t>Phase 2 — Vault Sprint (May 25 – June 4)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Validate proof outputs against expected public signals.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Coordinate with the Sui Solution Engineer on proof byte ABI formatting.</w:t>
      </w:r>
    </w:p>
    <w:p>
      <w:pPr>
        <w:pStyle w:val="Heading2"/>
        <w:rPr/>
      </w:pPr>
      <w:r>
        <w:rPr/>
        <w:t>Phase 3 — Ecosystem Sprint (June 5 – June 15)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 CLI tooling with: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fund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trade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status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Package CLI as an installable binary.</w:t>
      </w:r>
    </w:p>
    <w:p>
      <w:pPr>
        <w:pStyle w:val="Heading2"/>
        <w:rPr/>
      </w:pPr>
      <w:r>
        <w:rPr/>
        <w:t>Phase 4 — Submission Sprint (June 16 – June 21)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Resolve final CLI bugs.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Support daemon integration and ZK execution flow wiring.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Sui Solution Engineer</w:t>
      </w:r>
    </w:p>
    <w:p>
      <w:pPr>
        <w:pStyle w:val="BodyText"/>
        <w:rPr/>
      </w:pPr>
      <w:r>
        <w:rPr/>
        <w:t>The Sui Solution Engineer owns all Move smart contract logic and the off-chain Trojan Horse Agent Daemon.</w:t>
      </w:r>
    </w:p>
    <w:p>
      <w:pPr>
        <w:pStyle w:val="Heading2"/>
        <w:rPr/>
      </w:pPr>
      <w:r>
        <w:rPr/>
        <w:t>Phase 1 — Identity Sprint (May 13 – May 24)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Design: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AgentObject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MandateObject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Implement TTO receive logic.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Configure shared object storage patterns.</w:t>
      </w:r>
    </w:p>
    <w:p>
      <w:pPr>
        <w:pStyle w:val="Heading2"/>
        <w:rPr/>
      </w:pPr>
      <w:r>
        <w:rPr/>
        <w:t>Phase 2 — Vault Sprint (May 25 – June 4)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Implement: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Shared storage object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Pull-based fund execution mechanism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Embed verification key inside </w:t>
      </w:r>
      <w:r>
        <w:rPr>
          <w:rStyle w:val="SourceText"/>
        </w:rPr>
        <w:t>verifier.move</w:t>
      </w:r>
      <w:r>
        <w:rPr/>
        <w:t>.</w:t>
      </w:r>
    </w:p>
    <w:p>
      <w:pPr>
        <w:pStyle w:val="Heading2"/>
        <w:rPr/>
      </w:pPr>
      <w:r>
        <w:rPr/>
        <w:t>Phase 3 — Ecosystem Sprint (June 5 – June 15)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Implement DeepBook V3 CPI execution flow.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 the Trojan Horse Agent Daemon: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Integrates with the Protocol Engineer CLI/Prover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Executes automated trades from market signals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Generates and submits Groth16 proofs</w:t>
      </w:r>
    </w:p>
    <w:p>
      <w:pPr>
        <w:pStyle w:val="BodyText"/>
        <w:rPr/>
      </w:pPr>
      <w:r>
        <w:rPr>
          <w:rStyle w:val="Strong"/>
        </w:rPr>
        <w:t>Hard Requirement:</w:t>
      </w:r>
      <w:r>
        <w:rPr/>
        <w:t xml:space="preserve"> Fully functional by June 13.</w:t>
      </w:r>
    </w:p>
    <w:p>
      <w:pPr>
        <w:pStyle w:val="Heading2"/>
        <w:rPr/>
      </w:pPr>
      <w:r>
        <w:rPr/>
        <w:t>Phase 4 — Submission Sprint (June 16 – June 21)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Freeze devnet contracts.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Support full end-to-end demo execution.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Frontend Engineer</w:t>
      </w:r>
    </w:p>
    <w:p>
      <w:pPr>
        <w:pStyle w:val="BodyText"/>
        <w:rPr/>
      </w:pPr>
      <w:r>
        <w:rPr/>
        <w:t>The Frontend Engineer owns the dashboard UI and public-facing web platform.</w:t>
      </w:r>
    </w:p>
    <w:p>
      <w:pPr>
        <w:pStyle w:val="Heading2"/>
        <w:rPr/>
      </w:pPr>
      <w:r>
        <w:rPr/>
        <w:t>Phase 1 — Identity Sprint (May 13 – May 24)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Set up Next.js repository.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Integrate Mysten dApp Kit.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Configure Sui wallet connectivity.</w:t>
      </w:r>
    </w:p>
    <w:p>
      <w:pPr>
        <w:pStyle w:val="Heading2"/>
        <w:rPr/>
      </w:pPr>
      <w:r>
        <w:rPr/>
        <w:t>Phase 2 — Vault Sprint (May 25 – June 4)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Agent Dashboard shell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>Fund Agent” TTO panel</w:t>
      </w:r>
    </w:p>
    <w:p>
      <w:pPr>
        <w:pStyle w:val="Heading2"/>
        <w:rPr/>
      </w:pPr>
      <w:r>
        <w:rPr/>
        <w:t>Phase 3 — Ecosystem Sprint (June 5 – June 15)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Mandate creation form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Proof history log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Live Trade Monitor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Consume daemon event feeds.</w:t>
      </w:r>
    </w:p>
    <w:p>
      <w:pPr>
        <w:pStyle w:val="Heading2"/>
        <w:rPr/>
      </w:pPr>
      <w:r>
        <w:rPr/>
        <w:t>Phase 4 — Submission Sprint (June 16 – June 21)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Final UI/UX polish.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Deploy production build to Vercel.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Dev Advocate / Community Lead</w:t>
      </w:r>
    </w:p>
    <w:p>
      <w:pPr>
        <w:pStyle w:val="BodyText"/>
        <w:rPr/>
      </w:pPr>
      <w:r>
        <w:rPr/>
        <w:t>The Dev Advocate owns ecosystem visibility, documentation, and storytelling.</w:t>
      </w:r>
    </w:p>
    <w:p>
      <w:pPr>
        <w:pStyle w:val="Heading2"/>
        <w:rPr/>
      </w:pPr>
      <w:r>
        <w:rPr/>
        <w:t>Phase 1 — Identity Sprint (May 13 – May 24)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Write the I-Wallet one-pager.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Begin Twitter/X awareness campaign around: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>No Private Key Architecture”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Agentic execution infrastructure</w:t>
      </w:r>
    </w:p>
    <w:p>
      <w:pPr>
        <w:pStyle w:val="Heading2"/>
        <w:rPr/>
      </w:pPr>
      <w:r>
        <w:rPr/>
        <w:t>Phase 2 — Vault Sprint (May 25 – June 4)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Launch GitBook/docs drafting.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Publish architecture explainer thread.</w:t>
      </w:r>
    </w:p>
    <w:p>
      <w:pPr>
        <w:pStyle w:val="Heading2"/>
        <w:rPr/>
      </w:pPr>
      <w:r>
        <w:rPr/>
        <w:t>Phase 3 — Ecosystem Sprint (June 5 – June 15)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Finalize CLI documentation.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Draft: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3-minute pitch script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Sui Overflow submission copy</w:t>
      </w:r>
    </w:p>
    <w:p>
      <w:pPr>
        <w:pStyle w:val="Heading2"/>
        <w:rPr/>
      </w:pPr>
      <w:r>
        <w:rPr/>
        <w:t>Phase 4 — Submission Sprint (June 16 – June 21)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Record and edit final demo video.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Compile and submit final package to the Overflow portal.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Project Manager</w:t>
      </w:r>
    </w:p>
    <w:p>
      <w:pPr>
        <w:pStyle w:val="BodyText"/>
        <w:rPr/>
      </w:pPr>
      <w:r>
        <w:rPr/>
        <w:t>The Project Manager owns delivery execution, coordination, and final submission management.</w:t>
      </w:r>
    </w:p>
    <w:p>
      <w:pPr>
        <w:pStyle w:val="Heading2"/>
        <w:rPr/>
      </w:pPr>
      <w:r>
        <w:rPr/>
        <w:t>Phase 1 — Identity Sprint (May 13 – May 24)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Configure Notion tracking system.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Define sprint completion criteria.</w:t>
      </w:r>
    </w:p>
    <w:p>
      <w:pPr>
        <w:pStyle w:val="Heading2"/>
        <w:rPr/>
      </w:pPr>
      <w:r>
        <w:rPr/>
        <w:t>Phase 2 — Vault Sprint (May 25 – June 4)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Track ABI coordination between: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Protocol Engineer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Sui Solution Engineer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 documentation progress.</w:t>
      </w:r>
    </w:p>
    <w:p>
      <w:pPr>
        <w:pStyle w:val="Heading2"/>
        <w:rPr/>
      </w:pPr>
      <w:r>
        <w:rPr/>
        <w:t>Phase 3 — Ecosystem Sprint (June 5 – June 15)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Enforce the June 13 Functional Lock milestone.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Coordinate internal dry-run testing.</w:t>
      </w:r>
    </w:p>
    <w:p>
      <w:pPr>
        <w:pStyle w:val="Heading2"/>
        <w:rPr/>
      </w:pPr>
      <w:r>
        <w:rPr/>
        <w:t>Phase 4 — Submission Sprint (June 16 – June 21)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 final pre-flight checklist.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Supervise demo recording session.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Execute final submission on June 21.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Final Milestone: Autonomous Trading Agent Test</w:t>
      </w:r>
    </w:p>
    <w:p>
      <w:pPr>
        <w:pStyle w:val="Heading2"/>
        <w:rPr/>
      </w:pPr>
      <w:r>
        <w:rPr/>
        <w:t>(June 13 – June 18)</w:t>
      </w:r>
    </w:p>
    <w:p>
      <w:pPr>
        <w:pStyle w:val="BodyText"/>
        <w:rPr/>
      </w:pPr>
      <w:r>
        <w:rPr/>
        <w:t>The final demonstration validates complete autonomous execution without human intervention.</w:t>
      </w:r>
    </w:p>
    <w:p>
      <w:pPr>
        <w:pStyle w:val="Heading2"/>
        <w:rPr/>
      </w:pPr>
      <w:r>
        <w:rPr/>
        <w:t>Demo Flow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Sui Solution Engineer deploys contracts to devnet.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Protocol Engineer and Sui Solution Engineer configure: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witness files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mandate ID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daemon runtime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Frontend Engineer verifies dashboard tracking.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 Advocate begins screen recording.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Project Manager validates: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active mandate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funded balance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Agent Daemon: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receives market signal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generates Groth16 proof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submits trade to devnet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DeepBook trade executes successfully.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Dashboard updates in real time.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140"/>
        <w:ind w:hanging="283" w:left="709"/>
        <w:rPr/>
      </w:pPr>
      <w:r>
        <w:rPr/>
        <w:t>Settlement returns proceeds to the AgentObject..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A3A5C"/>
      <w:sz w:val="34"/>
      <w:szCs w:val="34"/>
    </w:rPr>
  </w:style>
  <w:style w:type="paragraph" w:styleId="Heading2">
    <w:name w:val="Heading 2"/>
    <w:basedOn w:val="Heading"/>
    <w:qFormat/>
    <w:pPr>
      <w:spacing w:before="260" w:after="100"/>
      <w:outlineLvl w:val="1"/>
    </w:pPr>
    <w:rPr>
      <w:rFonts w:ascii="Arial" w:hAnsi="Arial" w:eastAsia="Arial" w:cs="Arial"/>
      <w:b/>
      <w:bCs/>
      <w:color w:val="2563EB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860</Words>
  <Characters>4638</Characters>
  <CharactersWithSpaces>5320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2026-05-14T00:03:13Z</dcterms:created>
  <dc:creator>Un-named</dc:creator>
  <dc:description/>
  <dc:language>en-US</dc:language>
  <cp:lastModifiedBy/>
  <dcterms:modified xsi:type="dcterms:W3CDTF">2026-05-14T04:37:26Z</dcterms:modified>
  <cp:revision>2</cp:revision>
  <dc:subject/>
  <dc:title/>
</cp:coreProperties>
</file>