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3A5BB">
      <w:pPr>
        <w:pStyle w:val="7"/>
      </w:pPr>
      <w:r>
        <w:t>Assignment 1</w:t>
      </w:r>
    </w:p>
    <w:p w14:paraId="61DBB9BD">
      <w:pPr>
        <w:pStyle w:val="2"/>
        <w:rPr>
          <w:rFonts w:ascii="Times New Roman" w:hAnsi="Times New Roman" w:eastAsia="宋体" w:cs="Times New Roman"/>
          <w:b/>
          <w:bCs/>
          <w:iCs/>
          <w:caps/>
          <w:kern w:val="32"/>
          <w:sz w:val="28"/>
          <w:szCs w:val="28"/>
          <w:lang w:val="en-ZA" w:eastAsia="en-US" w:bidi="ar-SA"/>
          <w14:ligatures w14:val="none"/>
        </w:rPr>
      </w:pPr>
      <w:r>
        <w:rPr>
          <w:rFonts w:hint="eastAsia"/>
          <w:sz w:val="28"/>
          <w:szCs w:val="28"/>
        </w:rPr>
        <w:t>From Ethical Codes to Organizational Decision Architecture: Why Software Engineering Ethics Requires Governance, Auditability and Virtue-Based Practice</w:t>
      </w:r>
    </w:p>
    <w:p w14:paraId="2D87A508"/>
    <w:p w14:paraId="4571847E"/>
    <w:p w14:paraId="2EF4A0C7"/>
    <w:p w14:paraId="79C8C54F"/>
    <w:p w14:paraId="264671CB"/>
    <w:p w14:paraId="77884997"/>
    <w:p w14:paraId="427C25AF"/>
    <w:p w14:paraId="2FBE7FEB"/>
    <w:p w14:paraId="3A3E2FF1"/>
    <w:p w14:paraId="7EC1F4A8"/>
    <w:p w14:paraId="66B29518"/>
    <w:p w14:paraId="6C0EB4D3"/>
    <w:p w14:paraId="3994466E"/>
    <w:p w14:paraId="085EB7D1">
      <w:pPr>
        <w:tabs>
          <w:tab w:val="left" w:pos="3600"/>
        </w:tabs>
        <w:rPr>
          <w:bCs/>
          <w:iCs w:val="0"/>
        </w:rPr>
      </w:pPr>
      <w:r>
        <w:rPr>
          <w:b/>
          <w:bCs/>
          <w:iCs w:val="0"/>
        </w:rPr>
        <w:t xml:space="preserve">STUDENT NAME: </w:t>
      </w:r>
      <w:r>
        <w:rPr>
          <w:b/>
          <w:bCs/>
          <w:iCs w:val="0"/>
        </w:rPr>
        <w:tab/>
      </w:r>
      <w:r>
        <w:rPr>
          <w:rFonts w:hint="default" w:ascii="Times New Roman" w:hAnsi="Times New Roman" w:cs="Times New Roman"/>
          <w:bCs/>
          <w:iCs w:val="0"/>
        </w:rPr>
        <w:t>Kevin(Chengqian Wang)</w:t>
      </w:r>
    </w:p>
    <w:p w14:paraId="34BE75D6">
      <w:pPr>
        <w:tabs>
          <w:tab w:val="left" w:pos="3600"/>
        </w:tabs>
        <w:rPr>
          <w:rFonts w:hint="default" w:ascii="Times New Roman" w:hAnsi="Times New Roman" w:cs="Times New Roman"/>
          <w:bCs/>
          <w:iCs w:val="0"/>
        </w:rPr>
      </w:pPr>
      <w:r>
        <w:rPr>
          <w:b/>
          <w:bCs/>
          <w:iCs w:val="0"/>
        </w:rPr>
        <w:t>STUDENT NUMBER:</w:t>
      </w:r>
      <w:r>
        <w:rPr>
          <w:b/>
          <w:bCs/>
          <w:iCs w:val="0"/>
        </w:rPr>
        <w:tab/>
      </w:r>
      <w:r>
        <w:rPr>
          <w:rFonts w:hint="eastAsia" w:ascii="Times New Roman" w:hAnsi="Times New Roman" w:cs="Times New Roman"/>
          <w:bCs/>
          <w:iCs w:val="0"/>
        </w:rPr>
        <w:t>202313040120</w:t>
      </w:r>
    </w:p>
    <w:p w14:paraId="09BB7354">
      <w:pPr>
        <w:tabs>
          <w:tab w:val="left" w:pos="3600"/>
        </w:tabs>
        <w:ind w:left="3522" w:hanging="3522" w:hangingChars="1600"/>
        <w:rPr>
          <w:rFonts w:hint="default" w:ascii="Times New Roman" w:hAnsi="Times New Roman" w:eastAsia="Times New Roman" w:cs="Times New Roman"/>
          <w:bCs/>
          <w:iCs w:val="0"/>
          <w:lang w:val="en-US" w:eastAsia="zh-CN"/>
        </w:rPr>
      </w:pPr>
      <w:r>
        <w:rPr>
          <w:rFonts w:hint="eastAsia" w:eastAsia="Times New Roman"/>
          <w:b/>
          <w:bCs/>
          <w:iCs w:val="0"/>
          <w:lang w:val="en-US" w:eastAsia="zh-CN"/>
        </w:rPr>
        <w:t xml:space="preserve">TOPIC:                        </w:t>
      </w:r>
      <w:r>
        <w:rPr>
          <w:rFonts w:hint="eastAsia" w:ascii="Times New Roman" w:hAnsi="Times New Roman" w:eastAsia="Times New Roman" w:cs="Times New Roman"/>
          <w:bCs/>
          <w:iCs w:val="0"/>
          <w:lang w:val="en-US" w:eastAsia="zh-CN"/>
        </w:rPr>
        <w:t xml:space="preserve"> 9. Why do existing codes of ethics have "almost zero" impact on the actual decision-making of software engineers, and what specific organizational interventions could change this outcome?  </w:t>
      </w:r>
    </w:p>
    <w:p w14:paraId="77441629">
      <w:pPr>
        <w:tabs>
          <w:tab w:val="left" w:pos="3600"/>
        </w:tabs>
        <w:rPr>
          <w:b/>
          <w:bCs/>
          <w:iCs w:val="0"/>
          <w:szCs w:val="24"/>
        </w:rPr>
      </w:pPr>
    </w:p>
    <w:p w14:paraId="0A130907">
      <w:pPr>
        <w:tabs>
          <w:tab w:val="left" w:pos="3600"/>
        </w:tabs>
        <w:rPr>
          <w:b/>
          <w:bCs/>
          <w:iCs w:val="0"/>
          <w:szCs w:val="24"/>
        </w:rPr>
      </w:pPr>
    </w:p>
    <w:p w14:paraId="65937B9E">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r>
        <w:rPr>
          <w:rFonts w:hint="eastAsia"/>
          <w:b/>
          <w:bCs/>
          <w:iCs w:val="0"/>
        </w:rPr>
        <w:t>Tutor</w:t>
      </w:r>
      <w:r>
        <w:rPr>
          <w:b/>
          <w:bCs/>
          <w:iCs w:val="0"/>
        </w:rPr>
        <w:t>:</w:t>
      </w:r>
      <w:r>
        <w:rPr>
          <w:rFonts w:hint="eastAsia" w:eastAsia="宋体"/>
          <w:b/>
          <w:bCs/>
          <w:iCs w:val="0"/>
          <w:lang w:val="en-US" w:eastAsia="zh-CN"/>
        </w:rPr>
        <w:t xml:space="preserve">                          </w:t>
      </w:r>
      <w:r>
        <w:rPr>
          <w:rFonts w:hint="eastAsia" w:ascii="Times New Roman" w:hAnsi="Times New Roman" w:cs="Times New Roman"/>
          <w:bCs/>
          <w:iCs w:val="0"/>
          <w:lang w:val="en-US" w:eastAsia="zh-CN"/>
        </w:rPr>
        <w:t>Bao QuocVo, Yiru Sun</w:t>
      </w:r>
    </w:p>
    <w:p w14:paraId="6E57AC2D">
      <w:pPr>
        <w:pStyle w:val="2"/>
        <w:bidi w:val="0"/>
        <w:rPr>
          <w:rFonts w:hint="eastAsia"/>
          <w:lang w:val="en-ZA"/>
        </w:rPr>
        <w:sectPr>
          <w:pgSz w:w="11906" w:h="16838"/>
          <w:pgMar w:top="1440" w:right="1800" w:bottom="1440" w:left="1800" w:header="851" w:footer="992" w:gutter="0"/>
          <w:cols w:space="425" w:num="1"/>
          <w:docGrid w:type="lines" w:linePitch="312" w:charSpace="0"/>
        </w:sectPr>
      </w:pPr>
    </w:p>
    <w:p w14:paraId="6B90EE03">
      <w:pPr>
        <w:pStyle w:val="2"/>
        <w:bidi w:val="0"/>
        <w:rPr>
          <w:rFonts w:hint="eastAsia"/>
        </w:rPr>
      </w:pPr>
      <w:r>
        <w:rPr>
          <w:rFonts w:hint="eastAsia"/>
          <w:lang w:val="en-ZA"/>
        </w:rPr>
        <w:t>Week 1 Progress Summary</w:t>
      </w:r>
    </w:p>
    <w:p w14:paraId="29D74810">
      <w:pPr>
        <w:ind w:firstLine="440" w:firstLineChars="200"/>
        <w:rPr>
          <w:rFonts w:hint="eastAsia" w:ascii="Times New Roman" w:hAnsi="Times New Roman" w:cs="Times New Roman"/>
          <w:szCs w:val="22"/>
        </w:rPr>
      </w:pPr>
      <w:r>
        <w:rPr>
          <w:rFonts w:hint="eastAsia" w:ascii="Times New Roman" w:hAnsi="Times New Roman" w:cs="Times New Roman"/>
          <w:szCs w:val="22"/>
        </w:rPr>
        <w:t>During Week 1, I reviewed the assignment brief on CloudCampus and examined the list of available research topics related to AI Ethics and Responsible AI. After considering the different topics, I selected Topic 9 because it directly connects AI ethics, software engineering practice, professional codes of conduct, and organizational governance. This topic is important because ethical principles are often presented as professional guidance, but there is evidence that they may have very limited influence on real decision-making by software engineers.</w:t>
      </w:r>
    </w:p>
    <w:p w14:paraId="72106D78">
      <w:pPr>
        <w:ind w:firstLine="440" w:firstLineChars="200"/>
        <w:rPr>
          <w:rFonts w:hint="eastAsia" w:ascii="Times New Roman" w:hAnsi="Times New Roman" w:cs="Times New Roman"/>
          <w:szCs w:val="22"/>
        </w:rPr>
      </w:pPr>
      <w:r>
        <w:rPr>
          <w:rFonts w:hint="eastAsia" w:ascii="Times New Roman" w:hAnsi="Times New Roman" w:cs="Times New Roman"/>
          <w:szCs w:val="22"/>
        </w:rPr>
        <w:t>I began by reading the two base documents provided in the assignment brief: Burton et al. (2017) and Hagendorff (2020). Burton et al. (2017) helped me understand how AI ethics can be taught using ethical theories such as deontology, utilitarianism, and virtue ethics. This source was useful for framing the ethical background of the report, especially the idea that software engineers need more than technical knowledge; they also need ethical reasoning skills and practical judgment.</w:t>
      </w:r>
    </w:p>
    <w:p w14:paraId="19345518">
      <w:pPr>
        <w:ind w:firstLine="440" w:firstLineChars="200"/>
        <w:rPr>
          <w:rFonts w:hint="eastAsia" w:ascii="Times New Roman" w:hAnsi="Times New Roman" w:cs="Times New Roman"/>
          <w:szCs w:val="22"/>
        </w:rPr>
      </w:pPr>
      <w:r>
        <w:rPr>
          <w:rFonts w:hint="eastAsia" w:ascii="Times New Roman" w:hAnsi="Times New Roman" w:cs="Times New Roman"/>
          <w:szCs w:val="22"/>
        </w:rPr>
        <w:t>Hagendorff (2020) was particularly relevant to my selected topic because it directly discusses the weakness of AI ethics guidelines in practice. The article argues that many AI ethics guidelines lack enforcement mechanisms and often remain disconnected from actual technical and organizational decision-making. This helped me identify the central problem of my report: codes of ethics may state desirable values, but they often do not change the conditions under which engineers make decisions.</w:t>
      </w:r>
    </w:p>
    <w:p w14:paraId="017F9CFF">
      <w:pPr>
        <w:pStyle w:val="2"/>
        <w:bidi w:val="0"/>
        <w:rPr>
          <w:rFonts w:hint="default" w:ascii="Times New Roman" w:hAnsi="Times New Roman" w:cs="Times New Roman"/>
          <w:szCs w:val="22"/>
        </w:rPr>
      </w:pPr>
      <w:r>
        <w:rPr>
          <w:rFonts w:hint="default"/>
          <w:lang w:val="en-ZA"/>
        </w:rPr>
        <w:t>Key Issues Identified</w:t>
      </w:r>
    </w:p>
    <w:p w14:paraId="3062C591">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From my initial reading, I identified several key issues that would guide the structure of my report:</w:t>
      </w:r>
    </w:p>
    <w:p w14:paraId="7FB5723C">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First, existing codes of ethics often operate at a high level of abstraction. They refer to values such as fairness, transparency, privacy, responsibility, and accountability, but these values are not always translated into concrete</w:t>
      </w:r>
      <w:bookmarkStart w:id="0" w:name="_GoBack"/>
      <w:bookmarkEnd w:id="0"/>
      <w:r>
        <w:rPr>
          <w:rFonts w:hint="default" w:ascii="Times New Roman" w:hAnsi="Times New Roman" w:eastAsia="Times New Roman" w:cs="Times New Roman"/>
          <w:szCs w:val="22"/>
        </w:rPr>
        <w:t xml:space="preserve"> engineering procedures.</w:t>
      </w:r>
    </w:p>
    <w:p w14:paraId="68F4E727">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Second, professional codes often lack enforcement mechanisms. Engineers may be encouraged to act ethically, but organizations may not provide formal authority, time, resources, or incentives for ethical decision-making.</w:t>
      </w:r>
    </w:p>
    <w:p w14:paraId="09E03F18">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Third, software engineering work is usually distributed across teams. This creates diffusion of responsibility because no single engineer may feel fully accountable for the social consequences of an AI system.</w:t>
      </w:r>
    </w:p>
    <w:p w14:paraId="2AC14D67">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Fourth, business priorities such as speed, profit, product release deadlines, and competitive pressure can override ethical concerns. This means that ethical codes may be weaker than organizational and economic incentives.</w:t>
      </w:r>
    </w:p>
    <w:p w14:paraId="5FE63BDF">
      <w:pPr>
        <w:ind w:firstLine="440" w:firstLineChars="200"/>
        <w:rPr>
          <w:rFonts w:hint="default" w:ascii="Times New Roman" w:hAnsi="Times New Roman" w:eastAsia="Times New Roman" w:cs="Times New Roman"/>
          <w:szCs w:val="22"/>
        </w:rPr>
      </w:pPr>
      <w:r>
        <w:rPr>
          <w:rFonts w:hint="default" w:ascii="Times New Roman" w:hAnsi="Times New Roman" w:eastAsia="Times New Roman" w:cs="Times New Roman"/>
          <w:szCs w:val="22"/>
        </w:rPr>
        <w:t>Fifth, changing this outcome requires more than writing better codes of ethics. It requires organizational interventions such as ethics review gates, dataset documentation, model cards, internal algorithmic audits, accountability structures, protected escalation channels, and post-deployment monitoring.</w:t>
      </w:r>
    </w:p>
    <w:p w14:paraId="7D0B72F6">
      <w:pPr>
        <w:pStyle w:val="2"/>
        <w:bidi w:val="0"/>
        <w:rPr>
          <w:rFonts w:hint="default"/>
          <w:lang w:val="en-ZA"/>
        </w:rPr>
      </w:pPr>
      <w:r>
        <w:rPr>
          <w:rFonts w:hint="default"/>
          <w:lang w:val="en-ZA"/>
        </w:rPr>
        <w:t>Initial Thesis Statement</w:t>
      </w:r>
    </w:p>
    <w:p w14:paraId="21E90D76">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Based on the Week 1 reading, I developed the following preliminary thesis statement:</w:t>
      </w:r>
    </w:p>
    <w:p w14:paraId="250A0876">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Existing codes of ethics have limited impact on the decision-making of software engineers because they are often abstract, voluntary, weakly enforced, and disconnected from the organizational conditions in which technical decisions are made. To become effective, ethical principles must be embedded into organizational decision architecture through governance mechanisms, documentation practices, internal auditing, accountability structures, incentive alignment, and protected escalation processes.</w:t>
      </w:r>
    </w:p>
    <w:p w14:paraId="42267E43">
      <w:pPr>
        <w:pStyle w:val="2"/>
        <w:bidi w:val="0"/>
        <w:rPr>
          <w:rFonts w:hint="default" w:ascii="Times New Roman" w:hAnsi="Times New Roman" w:eastAsia="Times New Roman" w:cs="Times New Roman"/>
          <w:szCs w:val="22"/>
          <w:lang w:val="en-ZA"/>
        </w:rPr>
      </w:pPr>
      <w:r>
        <w:rPr>
          <w:rFonts w:hint="default"/>
          <w:lang w:val="en-ZA"/>
        </w:rPr>
        <w:t>Initial Introduction Draft</w:t>
      </w:r>
    </w:p>
    <w:p w14:paraId="16BCDEC8">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Artificial intelligence systems are increasingly involved in decisions that affect individuals, organizations, and society. These systems are used in areas such as employment, finance, healthcare, policing, education, public administration, and online platforms. As a result, software engineers and AI practitioners are no longer responsible only for technical performance. Their work also involves ethical responsibilities related to fairness, accountability, transparency, privacy, safety, human autonomy, and social harm.</w:t>
      </w:r>
    </w:p>
    <w:p w14:paraId="5DC6614E">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In response to these concerns, professional associations, companies, governments, and international organizations have developed many codes of ethics and AI ethics guidelines. These documents often aim to guide responsible behaviour and promote trustworthy AI development. However, the existence of ethical codes does not necessarily mean that software engineers will make more ethical decisions in practice. A major problem is that ethical principles may remain symbolic unless they are connected to real organizational processes.</w:t>
      </w:r>
    </w:p>
    <w:p w14:paraId="64B2C6EC">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The selected research question asks why existing codes of ethics have “almost zero” impact on the actual decision-making of software engineers, and what specific organizational interventions could change this outcome. This question is significant because it shifts the discussion from abstract ethical principles to practical implementation. It asks not only what engineers should value, but also what kinds of organizational structures are needed to make ethical decision-making possible and effective.</w:t>
      </w:r>
    </w:p>
    <w:p w14:paraId="468B74F8">
      <w:pPr>
        <w:ind w:firstLine="440" w:firstLineChars="200"/>
        <w:rPr>
          <w:rFonts w:hint="default"/>
          <w:lang w:val="en-ZA"/>
        </w:rPr>
      </w:pPr>
      <w:r>
        <w:rPr>
          <w:rFonts w:hint="default" w:ascii="Times New Roman" w:hAnsi="Times New Roman" w:eastAsia="Times New Roman" w:cs="Times New Roman"/>
          <w:szCs w:val="22"/>
          <w:lang w:val="en-ZA"/>
        </w:rPr>
        <w:t>This report will argue that professional codes of ethics have limited behavioural impact because they are often abstract, voluntary, weakly enforced, and poorly integrated into software development workflows. The report will also argue that meaningful change requires organizations to transform ethical principles into decision-making infrastructure. This includes mandatory ethics and risk review gates, dataset and model documentation, internal algorithmic auditing, clear accountability ownership, incentive alignment, protected escalation channels, and post-deployment monitoring.</w:t>
      </w:r>
    </w:p>
    <w:p w14:paraId="61FE05EE">
      <w:pPr>
        <w:pStyle w:val="2"/>
        <w:bidi w:val="0"/>
        <w:rPr>
          <w:rFonts w:hint="default"/>
          <w:lang w:val="en-ZA"/>
        </w:rPr>
      </w:pPr>
      <w:r>
        <w:rPr>
          <w:rFonts w:hint="default"/>
          <w:lang w:val="en-ZA"/>
        </w:rPr>
        <w:t>Week 1 Output</w:t>
      </w:r>
    </w:p>
    <w:p w14:paraId="5D0442BE">
      <w:pPr>
        <w:ind w:firstLine="440" w:firstLineChars="200"/>
        <w:rPr>
          <w:rFonts w:hint="default" w:ascii="Times New Roman" w:hAnsi="Times New Roman" w:eastAsia="Times New Roman" w:cs="Times New Roman"/>
          <w:szCs w:val="22"/>
          <w:lang w:val="en-ZA"/>
        </w:rPr>
      </w:pPr>
      <w:r>
        <w:rPr>
          <w:rFonts w:hint="default" w:ascii="Times New Roman" w:hAnsi="Times New Roman" w:eastAsia="Times New Roman" w:cs="Times New Roman"/>
          <w:szCs w:val="22"/>
          <w:lang w:val="en-ZA"/>
        </w:rPr>
        <w:t>By the end of Week 1, I had selected Topic 9, reviewed the two base documents, identified the main research issues, developed an initial thesis statement, and prepared a draft introduction for the final report.</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4DECC">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B9A8B1">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BB9A8B1">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F62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Arial" w:hAnsi="Arial" w:eastAsia="Times New Roman" w:cs="Arial"/>
      <w:iCs/>
      <w:kern w:val="0"/>
      <w:sz w:val="22"/>
      <w:szCs w:val="28"/>
      <w:lang w:val="en-ZA" w:eastAsia="en-US" w:bidi="ar-SA"/>
      <w14:ligatures w14:val="none"/>
    </w:rPr>
  </w:style>
  <w:style w:type="paragraph" w:styleId="2">
    <w:name w:val="heading 1"/>
    <w:basedOn w:val="1"/>
    <w:next w:val="1"/>
    <w:qFormat/>
    <w:uiPriority w:val="0"/>
    <w:pPr>
      <w:keepNext/>
      <w:spacing w:before="240" w:after="120"/>
      <w:jc w:val="center"/>
      <w:outlineLvl w:val="0"/>
    </w:pPr>
    <w:rPr>
      <w:rFonts w:ascii="Times New Roman" w:hAnsi="Times New Roman" w:eastAsia="宋体" w:cs="Times New Roman"/>
      <w:b/>
      <w:bCs/>
      <w:caps/>
      <w:kern w:val="32"/>
      <w:sz w:val="32"/>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Proposal Title"/>
    <w:basedOn w:val="1"/>
    <w:next w:val="2"/>
    <w:qFormat/>
    <w:uiPriority w:val="0"/>
    <w:pPr>
      <w:spacing w:after="360"/>
      <w:contextualSpacing/>
      <w:jc w:val="center"/>
    </w:pPr>
    <w:rPr>
      <w:rFonts w:ascii="Times New Roman" w:hAnsi="Times New Roman"/>
      <w:b/>
      <w:cap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2026-05-22T14:32:45Z</dcterms:created>
  <dc:creator>lenovo</dc:creator>
  <cp:lastModifiedBy>一念无明</cp:lastModifiedBy>
  <dcterms:modified xsi:type="dcterms:W3CDTF">2026-05-22T14:38:53Z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eyJoZGlkIjoiN2M2ZmFhYjU4YTM5Mzg1MGRkOGZiZDcwYWM0NThmYjciLCJ1c2VySWQiOiIxNTQxODQyNzI1In0=</vt:lpwstr>
  </property>
  <property fmtid="{D5CDD505-2E9C-101B-9397-08002B2CF9AE}" pid="4" name="ICV">
    <vt:lpwstr>2B2A2C4840DD4AEFBA641C7592377371_12</vt:lpwstr>
  </property>
</Properties>
</file>