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3A5BB">
      <w:pPr>
        <w:pStyle w:val="5"/>
      </w:pPr>
      <w:r>
        <w:t>Assignment 1</w:t>
      </w:r>
    </w:p>
    <w:p w14:paraId="61DBB9BD">
      <w:pPr>
        <w:pStyle w:val="2"/>
        <w:rPr>
          <w:rFonts w:ascii="Times New Roman" w:hAnsi="Times New Roman" w:eastAsia="宋体" w:cs="Times New Roman"/>
          <w:b/>
          <w:bCs/>
          <w:iCs/>
          <w:caps/>
          <w:kern w:val="32"/>
          <w:sz w:val="28"/>
          <w:szCs w:val="28"/>
          <w:lang w:val="en-ZA" w:eastAsia="en-US" w:bidi="ar-SA"/>
          <w14:ligatures w14:val="none"/>
        </w:rPr>
      </w:pPr>
      <w:r>
        <w:rPr>
          <w:rFonts w:hint="eastAsia"/>
          <w:sz w:val="28"/>
          <w:szCs w:val="28"/>
        </w:rPr>
        <w:t>From Ethical Codes to Organizational Decision Architecture: Why Software Engineering Ethics Requires Governance, Auditability and Virtue-Based Practice</w:t>
      </w:r>
    </w:p>
    <w:p w14:paraId="2D87A508"/>
    <w:p w14:paraId="4571847E"/>
    <w:p w14:paraId="2EF4A0C7"/>
    <w:p w14:paraId="79C8C54F"/>
    <w:p w14:paraId="264671CB"/>
    <w:p w14:paraId="77884997"/>
    <w:p w14:paraId="427C25AF"/>
    <w:p w14:paraId="2FBE7FEB"/>
    <w:p w14:paraId="3A3E2FF1"/>
    <w:p w14:paraId="7EC1F4A8"/>
    <w:p w14:paraId="66B29518"/>
    <w:p w14:paraId="6C0EB4D3"/>
    <w:p w14:paraId="3994466E"/>
    <w:p w14:paraId="085EB7D1">
      <w:pPr>
        <w:tabs>
          <w:tab w:val="left" w:pos="3600"/>
        </w:tabs>
        <w:rPr>
          <w:bCs/>
          <w:iCs w:val="0"/>
        </w:rPr>
      </w:pPr>
      <w:r>
        <w:rPr>
          <w:b/>
          <w:bCs/>
          <w:iCs w:val="0"/>
        </w:rPr>
        <w:t xml:space="preserve">STUDENT NAME: </w:t>
      </w:r>
      <w:r>
        <w:rPr>
          <w:b/>
          <w:bCs/>
          <w:iCs w:val="0"/>
        </w:rPr>
        <w:tab/>
      </w:r>
      <w:r>
        <w:rPr>
          <w:rFonts w:hint="default" w:ascii="Times New Roman" w:hAnsi="Times New Roman" w:cs="Times New Roman"/>
          <w:bCs/>
          <w:iCs w:val="0"/>
        </w:rPr>
        <w:t>Kevin(Chengqian Wang)</w:t>
      </w:r>
    </w:p>
    <w:p w14:paraId="34BE75D6">
      <w:pPr>
        <w:tabs>
          <w:tab w:val="left" w:pos="3600"/>
        </w:tabs>
        <w:rPr>
          <w:rFonts w:hint="default" w:ascii="Times New Roman" w:hAnsi="Times New Roman" w:cs="Times New Roman"/>
          <w:bCs/>
          <w:iCs w:val="0"/>
        </w:rPr>
      </w:pPr>
      <w:r>
        <w:rPr>
          <w:b/>
          <w:bCs/>
          <w:iCs w:val="0"/>
        </w:rPr>
        <w:t>STUDENT NUMBER:</w:t>
      </w:r>
      <w:r>
        <w:rPr>
          <w:b/>
          <w:bCs/>
          <w:iCs w:val="0"/>
        </w:rPr>
        <w:tab/>
      </w:r>
      <w:r>
        <w:rPr>
          <w:rFonts w:hint="eastAsia" w:ascii="Times New Roman" w:hAnsi="Times New Roman" w:cs="Times New Roman"/>
          <w:bCs/>
          <w:iCs w:val="0"/>
        </w:rPr>
        <w:t>202313040120</w:t>
      </w:r>
    </w:p>
    <w:p w14:paraId="09BB7354">
      <w:pPr>
        <w:tabs>
          <w:tab w:val="left" w:pos="3600"/>
        </w:tabs>
        <w:ind w:left="3522" w:hanging="3522" w:hangingChars="1600"/>
        <w:rPr>
          <w:rFonts w:hint="default" w:ascii="Times New Roman" w:hAnsi="Times New Roman" w:eastAsia="Times New Roman" w:cs="Times New Roman"/>
          <w:bCs/>
          <w:iCs w:val="0"/>
          <w:lang w:val="en-US" w:eastAsia="zh-CN"/>
        </w:rPr>
      </w:pPr>
      <w:r>
        <w:rPr>
          <w:rFonts w:hint="eastAsia" w:eastAsia="Times New Roman"/>
          <w:b/>
          <w:bCs/>
          <w:iCs w:val="0"/>
          <w:lang w:val="en-US" w:eastAsia="zh-CN"/>
        </w:rPr>
        <w:t xml:space="preserve">TOPIC:                        </w:t>
      </w:r>
      <w:r>
        <w:rPr>
          <w:rFonts w:hint="eastAsia" w:ascii="Times New Roman" w:hAnsi="Times New Roman" w:eastAsia="Times New Roman" w:cs="Times New Roman"/>
          <w:bCs/>
          <w:iCs w:val="0"/>
          <w:lang w:val="en-US" w:eastAsia="zh-CN"/>
        </w:rPr>
        <w:t xml:space="preserve"> 9. Why do existing codes of ethics have "almost zero" impact on the actual decision-making of software engineers, and what specific organizational interventions could change this outcome?  </w:t>
      </w:r>
    </w:p>
    <w:p w14:paraId="77441629">
      <w:pPr>
        <w:tabs>
          <w:tab w:val="left" w:pos="3600"/>
        </w:tabs>
        <w:rPr>
          <w:b/>
          <w:bCs/>
          <w:iCs w:val="0"/>
          <w:szCs w:val="24"/>
        </w:rPr>
      </w:pPr>
    </w:p>
    <w:p w14:paraId="0A130907">
      <w:pPr>
        <w:tabs>
          <w:tab w:val="left" w:pos="3600"/>
        </w:tabs>
        <w:rPr>
          <w:b/>
          <w:bCs/>
          <w:iCs w:val="0"/>
          <w:szCs w:val="24"/>
        </w:rPr>
      </w:pPr>
    </w:p>
    <w:p w14:paraId="65937B9E">
      <w:pPr>
        <w:spacing w:before="0" w:beforeLines="0" w:after="0" w:afterLines="0" w:line="240" w:lineRule="auto"/>
        <w:ind w:left="0" w:leftChars="0" w:right="0" w:rightChars="0" w:firstLine="0" w:firstLineChars="0"/>
        <w:jc w:val="both"/>
        <w:rPr>
          <w:rFonts w:hint="eastAsia" w:ascii="Times New Roman" w:hAnsi="Times New Roman" w:cs="Times New Roman"/>
          <w:bCs/>
          <w:iCs w:val="0"/>
          <w:lang w:val="en-US" w:eastAsia="zh-CN"/>
        </w:rPr>
      </w:pPr>
      <w:r>
        <w:rPr>
          <w:rFonts w:hint="eastAsia"/>
          <w:b/>
          <w:bCs/>
          <w:iCs w:val="0"/>
        </w:rPr>
        <w:t>Tutor</w:t>
      </w:r>
      <w:r>
        <w:rPr>
          <w:b/>
          <w:bCs/>
          <w:iCs w:val="0"/>
        </w:rPr>
        <w:t>:</w:t>
      </w:r>
      <w:r>
        <w:rPr>
          <w:rFonts w:hint="eastAsia" w:eastAsia="宋体"/>
          <w:b/>
          <w:bCs/>
          <w:iCs w:val="0"/>
          <w:lang w:val="en-US" w:eastAsia="zh-CN"/>
        </w:rPr>
        <w:t xml:space="preserve">                          </w:t>
      </w:r>
      <w:r>
        <w:rPr>
          <w:rFonts w:hint="eastAsia" w:ascii="Times New Roman" w:hAnsi="Times New Roman" w:cs="Times New Roman"/>
          <w:bCs/>
          <w:iCs w:val="0"/>
          <w:lang w:val="en-US" w:eastAsia="zh-CN"/>
        </w:rPr>
        <w:t>Bao QuocVo, Yiru Sun</w:t>
      </w:r>
    </w:p>
    <w:p w14:paraId="6E57AC2D">
      <w:pPr>
        <w:pStyle w:val="2"/>
        <w:bidi w:val="0"/>
        <w:rPr>
          <w:rFonts w:hint="eastAsia"/>
          <w:lang w:val="en-ZA"/>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131B32B7">
      <w:pPr>
        <w:pStyle w:val="2"/>
        <w:bidi w:val="0"/>
        <w:rPr>
          <w:rFonts w:hint="eastAsia"/>
        </w:rPr>
      </w:pPr>
      <w:r>
        <w:rPr>
          <w:rFonts w:hint="eastAsia"/>
          <w:lang w:val="en-ZA"/>
        </w:rPr>
        <w:t>Week 3 Progress Summary</w:t>
      </w:r>
    </w:p>
    <w:p w14:paraId="0EE9AC91">
      <w:pPr>
        <w:ind w:firstLine="440" w:firstLineChars="200"/>
        <w:rPr>
          <w:rFonts w:hint="eastAsia" w:ascii="Times New Roman" w:hAnsi="Times New Roman" w:cs="Times New Roman"/>
          <w:szCs w:val="22"/>
        </w:rPr>
      </w:pPr>
      <w:r>
        <w:rPr>
          <w:rFonts w:hint="eastAsia" w:ascii="Times New Roman" w:hAnsi="Times New Roman" w:cs="Times New Roman"/>
          <w:szCs w:val="22"/>
        </w:rPr>
        <w:t>During Week 3, I consolidated the full report by combining the introduction, findings, conclusion, recommendations, acknowledgements/resources, and references. I reviewed the overall structure of the report to ensure that it followed the assignment requirements and addressed the selected research question clearly.</w:t>
      </w:r>
    </w:p>
    <w:p w14:paraId="5488F668">
      <w:pPr>
        <w:ind w:firstLine="440" w:firstLineChars="200"/>
        <w:rPr>
          <w:rFonts w:hint="eastAsia" w:ascii="Times New Roman" w:hAnsi="Times New Roman" w:cs="Times New Roman"/>
          <w:szCs w:val="22"/>
        </w:rPr>
      </w:pPr>
      <w:r>
        <w:rPr>
          <w:rFonts w:hint="eastAsia" w:ascii="Times New Roman" w:hAnsi="Times New Roman" w:cs="Times New Roman"/>
          <w:szCs w:val="22"/>
        </w:rPr>
        <w:t>The main task in Week 3 was to improve the coherence of the report. I checked that the Introduction identified the key issues in the question, the Findings section analysed and synthesised the literature, and the Conclusion and Recommendations directly answered the research question. I also checked that the report maintained a clear argument: codes of ethics have limited impact because they are often abstract, voluntary, weakly enforced, and disconnected from organizational decision-making; therefore, effective change requires concrete organizational interventions.</w:t>
      </w:r>
    </w:p>
    <w:p w14:paraId="011A2B21">
      <w:pPr>
        <w:ind w:firstLine="440" w:firstLineChars="200"/>
        <w:rPr>
          <w:rFonts w:hint="eastAsia" w:ascii="Times New Roman" w:hAnsi="Times New Roman" w:cs="Times New Roman"/>
          <w:szCs w:val="22"/>
        </w:rPr>
      </w:pPr>
      <w:r>
        <w:rPr>
          <w:rFonts w:hint="eastAsia" w:ascii="Times New Roman" w:hAnsi="Times New Roman" w:cs="Times New Roman"/>
          <w:szCs w:val="22"/>
        </w:rPr>
        <w:t>I refined the language to make the report more formal and appropriate for an academic research report. I also reviewed the citations and references to ensure that the main sources used in the report were cited consistently. The final references included peer-reviewed academic sources as well as authoritative institutional sources. I also included an Acknowledgements/Resources section to explain how different resources and tools were used, including CloudCampus, Connected Papers, and ChatGPT.</w:t>
      </w:r>
    </w:p>
    <w:p w14:paraId="518A8112">
      <w:pPr>
        <w:pStyle w:val="2"/>
        <w:bidi w:val="0"/>
        <w:rPr>
          <w:rFonts w:hint="eastAsia" w:ascii="Times New Roman" w:hAnsi="Times New Roman" w:cs="Times New Roman"/>
          <w:szCs w:val="22"/>
        </w:rPr>
      </w:pPr>
      <w:r>
        <w:rPr>
          <w:rFonts w:hint="eastAsia"/>
          <w:lang w:val="en-ZA"/>
        </w:rPr>
        <w:t>Final Argument Developed</w:t>
      </w:r>
    </w:p>
    <w:p w14:paraId="21971469">
      <w:pPr>
        <w:ind w:firstLine="440" w:firstLineChars="200"/>
        <w:rPr>
          <w:rFonts w:hint="eastAsia" w:ascii="Times New Roman" w:hAnsi="Times New Roman" w:cs="Times New Roman"/>
          <w:szCs w:val="22"/>
        </w:rPr>
      </w:pPr>
      <w:r>
        <w:rPr>
          <w:rFonts w:hint="eastAsia" w:ascii="Times New Roman" w:hAnsi="Times New Roman" w:cs="Times New Roman"/>
          <w:szCs w:val="22"/>
        </w:rPr>
        <w:t>The final report argues that existing codes of ethics have limited impact on the actual decision-making of software engineers because they usually function as passive documents rather than active governance mechanisms. They may define professional values, but they often do not change the practical conditions under which engineers make decisions.</w:t>
      </w:r>
    </w:p>
    <w:p w14:paraId="214D399B">
      <w:pPr>
        <w:ind w:firstLine="440" w:firstLineChars="200"/>
        <w:rPr>
          <w:rFonts w:hint="eastAsia" w:ascii="Times New Roman" w:hAnsi="Times New Roman" w:cs="Times New Roman"/>
          <w:szCs w:val="22"/>
        </w:rPr>
      </w:pPr>
      <w:r>
        <w:rPr>
          <w:rFonts w:hint="eastAsia" w:ascii="Times New Roman" w:hAnsi="Times New Roman" w:cs="Times New Roman"/>
          <w:szCs w:val="22"/>
        </w:rPr>
        <w:t>The report identifies five main reasons why codes of ethics fail in practice:</w:t>
      </w:r>
    </w:p>
    <w:p w14:paraId="16E00A02">
      <w:pPr>
        <w:numPr>
          <w:ilvl w:val="0"/>
          <w:numId w:val="1"/>
        </w:numPr>
        <w:ind w:firstLine="440" w:firstLineChars="200"/>
        <w:rPr>
          <w:rFonts w:hint="eastAsia" w:ascii="Times New Roman" w:hAnsi="Times New Roman" w:cs="Times New Roman"/>
          <w:szCs w:val="22"/>
        </w:rPr>
      </w:pPr>
      <w:r>
        <w:rPr>
          <w:rFonts w:hint="eastAsia" w:ascii="Times New Roman" w:hAnsi="Times New Roman" w:cs="Times New Roman"/>
          <w:szCs w:val="22"/>
        </w:rPr>
        <w:t>They are often too abstract to guide specific engineering decisions.</w:t>
      </w:r>
    </w:p>
    <w:p w14:paraId="56A3C5DE">
      <w:pPr>
        <w:numPr>
          <w:ilvl w:val="0"/>
          <w:numId w:val="1"/>
        </w:numPr>
        <w:ind w:left="0" w:leftChars="0" w:firstLine="440" w:firstLineChars="200"/>
        <w:rPr>
          <w:rFonts w:hint="eastAsia" w:ascii="Times New Roman" w:hAnsi="Times New Roman" w:cs="Times New Roman"/>
          <w:szCs w:val="22"/>
        </w:rPr>
      </w:pPr>
      <w:r>
        <w:rPr>
          <w:rFonts w:hint="eastAsia" w:ascii="Times New Roman" w:hAnsi="Times New Roman" w:cs="Times New Roman"/>
          <w:szCs w:val="22"/>
        </w:rPr>
        <w:t>They lack enforcement mechanisms.</w:t>
      </w:r>
    </w:p>
    <w:p w14:paraId="59621D7E">
      <w:pPr>
        <w:numPr>
          <w:ilvl w:val="0"/>
          <w:numId w:val="1"/>
        </w:numPr>
        <w:ind w:left="0" w:leftChars="0" w:firstLine="440" w:firstLineChars="200"/>
        <w:rPr>
          <w:rFonts w:hint="eastAsia" w:ascii="Times New Roman" w:hAnsi="Times New Roman" w:cs="Times New Roman"/>
          <w:szCs w:val="22"/>
        </w:rPr>
      </w:pPr>
      <w:r>
        <w:rPr>
          <w:rFonts w:hint="eastAsia" w:ascii="Times New Roman" w:hAnsi="Times New Roman" w:cs="Times New Roman"/>
          <w:szCs w:val="22"/>
        </w:rPr>
        <w:t>They are not integrated into software development workflows.</w:t>
      </w:r>
    </w:p>
    <w:p w14:paraId="2D261052">
      <w:pPr>
        <w:numPr>
          <w:ilvl w:val="0"/>
          <w:numId w:val="1"/>
        </w:numPr>
        <w:ind w:left="0" w:leftChars="0" w:firstLine="440" w:firstLineChars="200"/>
        <w:rPr>
          <w:rFonts w:hint="eastAsia" w:ascii="Times New Roman" w:hAnsi="Times New Roman" w:cs="Times New Roman"/>
          <w:szCs w:val="22"/>
        </w:rPr>
      </w:pPr>
      <w:r>
        <w:rPr>
          <w:rFonts w:hint="eastAsia" w:ascii="Times New Roman" w:hAnsi="Times New Roman" w:cs="Times New Roman"/>
          <w:szCs w:val="22"/>
        </w:rPr>
        <w:t>They are weaker than business incentives such as speed, profit, and product delivery.</w:t>
      </w:r>
    </w:p>
    <w:p w14:paraId="03302339">
      <w:pPr>
        <w:numPr>
          <w:ilvl w:val="0"/>
          <w:numId w:val="1"/>
        </w:numPr>
        <w:ind w:left="0" w:leftChars="0" w:firstLine="440" w:firstLineChars="200"/>
        <w:rPr>
          <w:rFonts w:hint="eastAsia" w:ascii="Times New Roman" w:hAnsi="Times New Roman" w:cs="Times New Roman"/>
          <w:szCs w:val="22"/>
        </w:rPr>
      </w:pPr>
      <w:r>
        <w:rPr>
          <w:rFonts w:hint="eastAsia" w:ascii="Times New Roman" w:hAnsi="Times New Roman" w:cs="Times New Roman"/>
          <w:szCs w:val="22"/>
        </w:rPr>
        <w:t>They do not solve diffusion of responsibility in large AI development teams.</w:t>
      </w:r>
    </w:p>
    <w:p w14:paraId="3B538B1A">
      <w:pPr>
        <w:ind w:firstLine="440" w:firstLineChars="200"/>
        <w:rPr>
          <w:rFonts w:hint="eastAsia" w:ascii="Times New Roman" w:hAnsi="Times New Roman" w:cs="Times New Roman"/>
          <w:szCs w:val="22"/>
        </w:rPr>
      </w:pPr>
      <w:r>
        <w:rPr>
          <w:rFonts w:hint="eastAsia" w:ascii="Times New Roman" w:hAnsi="Times New Roman" w:cs="Times New Roman"/>
          <w:szCs w:val="22"/>
        </w:rPr>
        <w:t>The report then argues that codes of ethics can become more effective if they are embedded into organizational decision architecture. This includes mandatory ethics and risk review gates, clear accountability structures, datasheets for datasets, model cards, internal algorithmic audits, incentive alignment, protected escalation channels, case-based ethics education, and post-deployment monitoring.</w:t>
      </w:r>
    </w:p>
    <w:p w14:paraId="1CBC24F6">
      <w:pPr>
        <w:pStyle w:val="2"/>
        <w:bidi w:val="0"/>
        <w:rPr>
          <w:rFonts w:hint="eastAsia" w:ascii="Times New Roman" w:hAnsi="Times New Roman" w:cs="Times New Roman"/>
          <w:szCs w:val="22"/>
        </w:rPr>
      </w:pPr>
      <w:r>
        <w:rPr>
          <w:rFonts w:hint="eastAsia"/>
          <w:lang w:val="en-ZA"/>
        </w:rPr>
        <w:t>Conclusion and Recommendations Draft</w:t>
      </w:r>
    </w:p>
    <w:p w14:paraId="2ECB8798">
      <w:pPr>
        <w:ind w:firstLine="440" w:firstLineChars="200"/>
        <w:rPr>
          <w:rFonts w:hint="eastAsia" w:ascii="Times New Roman" w:hAnsi="Times New Roman" w:cs="Times New Roman"/>
          <w:szCs w:val="22"/>
        </w:rPr>
      </w:pPr>
      <w:r>
        <w:rPr>
          <w:rFonts w:hint="eastAsia" w:ascii="Times New Roman" w:hAnsi="Times New Roman" w:cs="Times New Roman"/>
          <w:szCs w:val="22"/>
        </w:rPr>
        <w:t>The conclusion of the report states that the weakness of ethical codes does not mean that ethics is irrelevant to software engineering. Rather, it means that ethics must be operationalized through organizational systems. Software engineers make decisions within organizational environments that define priorities, responsibilities, incentives, and constraints. If these environments reward speed and product delivery but do not reward ethical risk reduction, then ethical codes are unlikely to change behaviour.</w:t>
      </w:r>
    </w:p>
    <w:p w14:paraId="56D032A5">
      <w:pPr>
        <w:ind w:firstLine="440" w:firstLineChars="200"/>
        <w:rPr>
          <w:rFonts w:hint="eastAsia" w:ascii="Times New Roman" w:hAnsi="Times New Roman" w:cs="Times New Roman"/>
          <w:szCs w:val="22"/>
        </w:rPr>
      </w:pPr>
      <w:r>
        <w:rPr>
          <w:rFonts w:hint="eastAsia" w:ascii="Times New Roman" w:hAnsi="Times New Roman" w:cs="Times New Roman"/>
          <w:szCs w:val="22"/>
        </w:rPr>
        <w:t>The main recommendation is that organizations should transform ethical principles into practical decision-making infrastructure. Responsible AI should be built into the software development lifecycle through governance, documentation, auditing, accountability, and monitoring. The report also recommends that ethics education should move beyond checkbox compliance and develop practical judgment, professional courage, and responsibility among software engineers.</w:t>
      </w:r>
    </w:p>
    <w:p w14:paraId="4E08C7D3">
      <w:pPr>
        <w:pStyle w:val="2"/>
        <w:bidi w:val="0"/>
        <w:rPr>
          <w:rFonts w:hint="eastAsia" w:ascii="Times New Roman" w:hAnsi="Times New Roman" w:cs="Times New Roman"/>
          <w:szCs w:val="22"/>
        </w:rPr>
      </w:pPr>
      <w:r>
        <w:rPr>
          <w:rFonts w:hint="eastAsia"/>
          <w:lang w:val="en-ZA"/>
        </w:rPr>
        <w:t>Editing and Referencing Checklist</w:t>
      </w:r>
    </w:p>
    <w:p w14:paraId="00F8C69D">
      <w:pPr>
        <w:ind w:firstLine="440" w:firstLineChars="200"/>
        <w:rPr>
          <w:rFonts w:hint="eastAsia" w:ascii="Times New Roman" w:hAnsi="Times New Roman" w:cs="Times New Roman"/>
          <w:szCs w:val="22"/>
        </w:rPr>
      </w:pPr>
      <w:r>
        <w:rPr>
          <w:rFonts w:hint="eastAsia" w:ascii="Times New Roman" w:hAnsi="Times New Roman" w:cs="Times New Roman"/>
          <w:szCs w:val="22"/>
        </w:rPr>
        <w:t>During Week 3, I completed the following checks:</w:t>
      </w:r>
    </w:p>
    <w:p w14:paraId="4916E6AD">
      <w:pPr>
        <w:numPr>
          <w:ilvl w:val="0"/>
          <w:numId w:val="2"/>
        </w:numPr>
        <w:ind w:firstLine="440" w:firstLineChars="200"/>
        <w:rPr>
          <w:rFonts w:hint="eastAsia" w:ascii="Times New Roman" w:hAnsi="Times New Roman" w:cs="Times New Roman"/>
          <w:szCs w:val="22"/>
        </w:rPr>
      </w:pPr>
      <w:r>
        <w:rPr>
          <w:rFonts w:hint="eastAsia" w:ascii="Times New Roman" w:hAnsi="Times New Roman" w:cs="Times New Roman"/>
          <w:szCs w:val="22"/>
        </w:rPr>
        <w:t>Checked that the report directly addressed Topic 9.</w:t>
      </w:r>
    </w:p>
    <w:p w14:paraId="41EE500B">
      <w:pPr>
        <w:numPr>
          <w:ilvl w:val="0"/>
          <w:numId w:val="2"/>
        </w:numPr>
        <w:ind w:firstLine="440" w:firstLineChars="200"/>
        <w:rPr>
          <w:rFonts w:hint="eastAsia" w:ascii="Times New Roman" w:hAnsi="Times New Roman" w:cs="Times New Roman"/>
          <w:szCs w:val="22"/>
        </w:rPr>
      </w:pPr>
      <w:r>
        <w:rPr>
          <w:rFonts w:hint="eastAsia" w:ascii="Times New Roman" w:hAnsi="Times New Roman" w:cs="Times New Roman"/>
          <w:szCs w:val="22"/>
        </w:rPr>
        <w:t>Checked that the Introduction explained the background, key issues, methodology, and scope.</w:t>
      </w:r>
    </w:p>
    <w:p w14:paraId="7E94172D">
      <w:pPr>
        <w:numPr>
          <w:ilvl w:val="0"/>
          <w:numId w:val="2"/>
        </w:numPr>
        <w:ind w:firstLine="440" w:firstLineChars="200"/>
        <w:rPr>
          <w:rFonts w:hint="eastAsia" w:ascii="Times New Roman" w:hAnsi="Times New Roman" w:cs="Times New Roman"/>
          <w:szCs w:val="22"/>
        </w:rPr>
      </w:pPr>
      <w:r>
        <w:rPr>
          <w:rFonts w:hint="eastAsia" w:ascii="Times New Roman" w:hAnsi="Times New Roman" w:cs="Times New Roman"/>
          <w:szCs w:val="22"/>
        </w:rPr>
        <w:t>Checked that the Findings section was structured into clear subsections.</w:t>
      </w:r>
    </w:p>
    <w:p w14:paraId="57B38270">
      <w:pPr>
        <w:numPr>
          <w:ilvl w:val="0"/>
          <w:numId w:val="2"/>
        </w:numPr>
        <w:ind w:firstLine="440" w:firstLineChars="200"/>
        <w:rPr>
          <w:rFonts w:hint="eastAsia" w:ascii="Times New Roman" w:hAnsi="Times New Roman" w:cs="Times New Roman"/>
          <w:szCs w:val="22"/>
        </w:rPr>
      </w:pPr>
      <w:r>
        <w:rPr>
          <w:rFonts w:hint="eastAsia" w:ascii="Times New Roman" w:hAnsi="Times New Roman" w:cs="Times New Roman"/>
          <w:szCs w:val="22"/>
        </w:rPr>
        <w:t>Checked that each subsection supported the main argument.</w:t>
      </w:r>
    </w:p>
    <w:p w14:paraId="620DFCD3">
      <w:pPr>
        <w:numPr>
          <w:ilvl w:val="0"/>
          <w:numId w:val="2"/>
        </w:numPr>
        <w:ind w:firstLine="440" w:firstLineChars="200"/>
        <w:rPr>
          <w:rFonts w:hint="eastAsia" w:ascii="Times New Roman" w:hAnsi="Times New Roman" w:cs="Times New Roman"/>
          <w:szCs w:val="22"/>
        </w:rPr>
      </w:pPr>
      <w:r>
        <w:rPr>
          <w:rFonts w:hint="eastAsia" w:ascii="Times New Roman" w:hAnsi="Times New Roman" w:cs="Times New Roman"/>
          <w:szCs w:val="22"/>
        </w:rPr>
        <w:t>Checked that the Conclusion answered the research question.</w:t>
      </w:r>
    </w:p>
    <w:p w14:paraId="3C904461">
      <w:pPr>
        <w:numPr>
          <w:ilvl w:val="0"/>
          <w:numId w:val="2"/>
        </w:numPr>
        <w:ind w:firstLine="440" w:firstLineChars="200"/>
        <w:rPr>
          <w:rFonts w:hint="eastAsia" w:ascii="Times New Roman" w:hAnsi="Times New Roman" w:cs="Times New Roman"/>
          <w:szCs w:val="22"/>
        </w:rPr>
      </w:pPr>
      <w:r>
        <w:rPr>
          <w:rFonts w:hint="eastAsia" w:ascii="Times New Roman" w:hAnsi="Times New Roman" w:cs="Times New Roman"/>
          <w:szCs w:val="22"/>
        </w:rPr>
        <w:t>Checked that recommendations were specific and organizationally focused.</w:t>
      </w:r>
    </w:p>
    <w:p w14:paraId="2D85DA4A">
      <w:pPr>
        <w:numPr>
          <w:ilvl w:val="0"/>
          <w:numId w:val="2"/>
        </w:numPr>
        <w:ind w:firstLine="440" w:firstLineChars="200"/>
        <w:rPr>
          <w:rFonts w:hint="eastAsia" w:ascii="Times New Roman" w:hAnsi="Times New Roman" w:cs="Times New Roman"/>
          <w:szCs w:val="22"/>
        </w:rPr>
      </w:pPr>
      <w:r>
        <w:rPr>
          <w:rFonts w:hint="eastAsia" w:ascii="Times New Roman" w:hAnsi="Times New Roman" w:cs="Times New Roman"/>
          <w:szCs w:val="22"/>
        </w:rPr>
        <w:t>Checked that academic sources and institutional sources were included.</w:t>
      </w:r>
    </w:p>
    <w:p w14:paraId="0D62B95A">
      <w:pPr>
        <w:numPr>
          <w:ilvl w:val="0"/>
          <w:numId w:val="2"/>
        </w:numPr>
        <w:ind w:firstLine="440" w:firstLineChars="200"/>
        <w:rPr>
          <w:rFonts w:hint="eastAsia" w:ascii="Times New Roman" w:hAnsi="Times New Roman" w:cs="Times New Roman"/>
          <w:szCs w:val="22"/>
        </w:rPr>
      </w:pPr>
      <w:r>
        <w:rPr>
          <w:rFonts w:hint="eastAsia" w:ascii="Times New Roman" w:hAnsi="Times New Roman" w:cs="Times New Roman"/>
          <w:szCs w:val="22"/>
        </w:rPr>
        <w:t>Checked that in-text citations and the reference list were consistent.</w:t>
      </w:r>
    </w:p>
    <w:p w14:paraId="26073FFC">
      <w:pPr>
        <w:numPr>
          <w:ilvl w:val="0"/>
          <w:numId w:val="2"/>
        </w:numPr>
        <w:ind w:firstLine="440" w:firstLineChars="200"/>
        <w:rPr>
          <w:rFonts w:hint="eastAsia" w:ascii="Times New Roman" w:hAnsi="Times New Roman" w:cs="Times New Roman"/>
          <w:szCs w:val="22"/>
        </w:rPr>
      </w:pPr>
      <w:r>
        <w:rPr>
          <w:rFonts w:hint="eastAsia" w:ascii="Times New Roman" w:hAnsi="Times New Roman" w:cs="Times New Roman"/>
          <w:szCs w:val="22"/>
        </w:rPr>
        <w:t>Checked that the Acknowledgements/Resources section included CloudCampus, Connected Papers, and ChatGPT.</w:t>
      </w:r>
    </w:p>
    <w:p w14:paraId="5CBC3504">
      <w:pPr>
        <w:numPr>
          <w:ilvl w:val="0"/>
          <w:numId w:val="2"/>
        </w:numPr>
        <w:ind w:firstLine="440" w:firstLineChars="200"/>
        <w:rPr>
          <w:rFonts w:hint="eastAsia" w:ascii="Times New Roman" w:hAnsi="Times New Roman" w:cs="Times New Roman"/>
          <w:szCs w:val="22"/>
        </w:rPr>
      </w:pPr>
      <w:r>
        <w:rPr>
          <w:rFonts w:hint="eastAsia" w:ascii="Times New Roman" w:hAnsi="Times New Roman" w:cs="Times New Roman"/>
          <w:szCs w:val="22"/>
        </w:rPr>
        <w:t>Checked spelling, grammar, paragraph flow, and academic tone.</w:t>
      </w:r>
    </w:p>
    <w:p w14:paraId="28182EED">
      <w:pPr>
        <w:pStyle w:val="2"/>
        <w:bidi w:val="0"/>
        <w:rPr>
          <w:rFonts w:hint="eastAsia" w:ascii="Times New Roman" w:hAnsi="Times New Roman" w:cs="Times New Roman"/>
          <w:szCs w:val="22"/>
        </w:rPr>
      </w:pPr>
      <w:r>
        <w:rPr>
          <w:rFonts w:hint="eastAsia"/>
          <w:lang w:val="en-ZA"/>
        </w:rPr>
        <w:t>Week 3 Reflection</w:t>
      </w:r>
    </w:p>
    <w:p w14:paraId="261C1F12">
      <w:pPr>
        <w:ind w:firstLine="440" w:firstLineChars="200"/>
        <w:rPr>
          <w:rFonts w:hint="eastAsia" w:ascii="Times New Roman" w:hAnsi="Times New Roman" w:cs="Times New Roman"/>
          <w:szCs w:val="22"/>
        </w:rPr>
      </w:pPr>
      <w:r>
        <w:rPr>
          <w:rFonts w:hint="eastAsia" w:ascii="Times New Roman" w:hAnsi="Times New Roman" w:cs="Times New Roman"/>
          <w:szCs w:val="22"/>
        </w:rPr>
        <w:t>This assignment helped me understand that AI ethics is not only about identifying abstract principles. It is also about designing organizational systems that make ethical decisions possible in real engineering practice. The most important insight from the research is that ethical codes alone are insufficient. Engineers need governance structures, documentation tools, auditing mechanisms, incentives, and escalation channels that allow ethical concerns to influence actual technical decisions.</w:t>
      </w:r>
    </w:p>
    <w:p w14:paraId="580AAA63">
      <w:pPr>
        <w:ind w:firstLine="440" w:firstLineChars="200"/>
        <w:rPr>
          <w:rFonts w:hint="eastAsia" w:ascii="Times New Roman" w:hAnsi="Times New Roman" w:cs="Times New Roman"/>
          <w:szCs w:val="22"/>
        </w:rPr>
      </w:pPr>
      <w:r>
        <w:rPr>
          <w:rFonts w:hint="eastAsia" w:ascii="Times New Roman" w:hAnsi="Times New Roman" w:cs="Times New Roman"/>
          <w:szCs w:val="22"/>
        </w:rPr>
        <w:t>The research also showed that responsible AI is a sociotechnical issue. Technical tools such as datasheets, model cards, and audits are important, but they must be supported by organizational culture and accountability. This means that AI ethics should be treated as part of engineering practice rather than as an external or optional topic.</w:t>
      </w:r>
    </w:p>
    <w:p w14:paraId="4F2CAA25">
      <w:pPr>
        <w:pStyle w:val="2"/>
        <w:bidi w:val="0"/>
        <w:rPr>
          <w:rFonts w:hint="eastAsia" w:ascii="Times New Roman" w:hAnsi="Times New Roman" w:cs="Times New Roman"/>
          <w:szCs w:val="22"/>
        </w:rPr>
      </w:pPr>
      <w:r>
        <w:rPr>
          <w:rFonts w:hint="eastAsia"/>
          <w:lang w:val="en-ZA"/>
        </w:rPr>
        <w:t>Week 3 Output</w:t>
      </w:r>
    </w:p>
    <w:p w14:paraId="34902E3B">
      <w:pPr>
        <w:ind w:firstLine="440" w:firstLineChars="200"/>
        <w:rPr>
          <w:rFonts w:hint="eastAsia" w:ascii="Times New Roman" w:hAnsi="Times New Roman" w:cs="Times New Roman"/>
          <w:szCs w:val="22"/>
        </w:rPr>
      </w:pPr>
      <w:r>
        <w:rPr>
          <w:rFonts w:hint="eastAsia" w:ascii="Times New Roman" w:hAnsi="Times New Roman" w:cs="Times New Roman"/>
          <w:szCs w:val="22"/>
        </w:rPr>
        <w:t>By the end of Week 3, I had completed the full report, refined the argument structure, edited the</w:t>
      </w:r>
      <w:r>
        <w:rPr>
          <w:rFonts w:hint="eastAsia" w:ascii="Times New Roman" w:hAnsi="Times New Roman" w:cs="Times New Roman"/>
          <w:szCs w:val="22"/>
          <w:lang w:val="en-US" w:eastAsia="zh-CN"/>
        </w:rPr>
        <w:t xml:space="preserve"> </w:t>
      </w:r>
      <w:r>
        <w:rPr>
          <w:rFonts w:hint="eastAsia" w:ascii="Times New Roman" w:hAnsi="Times New Roman" w:cs="Times New Roman"/>
          <w:szCs w:val="22"/>
        </w:rPr>
        <w:t>language, checked citations and references, completed the Acknowledgements/Resources section, and pr</w:t>
      </w:r>
      <w:bookmarkStart w:id="0" w:name="_GoBack"/>
      <w:bookmarkEnd w:id="0"/>
      <w:r>
        <w:rPr>
          <w:rFonts w:hint="eastAsia" w:ascii="Times New Roman" w:hAnsi="Times New Roman" w:cs="Times New Roman"/>
          <w:szCs w:val="22"/>
        </w:rPr>
        <w:t>epared the final submission files.</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40D7F1"/>
    <w:multiLevelType w:val="singleLevel"/>
    <w:tmpl w:val="F140D7F1"/>
    <w:lvl w:ilvl="0" w:tentative="0">
      <w:start w:val="1"/>
      <w:numFmt w:val="decimal"/>
      <w:suff w:val="space"/>
      <w:lvlText w:val="%1."/>
      <w:lvlJc w:val="left"/>
    </w:lvl>
  </w:abstractNum>
  <w:abstractNum w:abstractNumId="1">
    <w:nsid w:val="61830A26"/>
    <w:multiLevelType w:val="singleLevel"/>
    <w:tmpl w:val="61830A2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A66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Arial" w:hAnsi="Arial" w:eastAsia="Times New Roman" w:cs="Arial"/>
      <w:iCs/>
      <w:kern w:val="0"/>
      <w:sz w:val="22"/>
      <w:szCs w:val="28"/>
      <w:lang w:val="en-ZA" w:eastAsia="en-US" w:bidi="ar-SA"/>
      <w14:ligatures w14:val="none"/>
    </w:rPr>
  </w:style>
  <w:style w:type="paragraph" w:styleId="2">
    <w:name w:val="heading 1"/>
    <w:basedOn w:val="1"/>
    <w:next w:val="1"/>
    <w:qFormat/>
    <w:uiPriority w:val="0"/>
    <w:pPr>
      <w:keepNext/>
      <w:spacing w:before="240" w:after="120"/>
      <w:jc w:val="center"/>
      <w:outlineLvl w:val="0"/>
    </w:pPr>
    <w:rPr>
      <w:rFonts w:ascii="Times New Roman" w:hAnsi="Times New Roman" w:eastAsia="宋体" w:cs="Times New Roman"/>
      <w:b/>
      <w:bCs/>
      <w:caps/>
      <w:kern w:val="32"/>
      <w:sz w:val="32"/>
      <w:szCs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5">
    <w:name w:val="Proposal Title"/>
    <w:basedOn w:val="1"/>
    <w:next w:val="2"/>
    <w:qFormat/>
    <w:uiPriority w:val="0"/>
    <w:pPr>
      <w:spacing w:after="360"/>
      <w:contextualSpacing/>
      <w:jc w:val="center"/>
    </w:pPr>
    <w:rPr>
      <w:rFonts w:ascii="Times New Roman" w:hAnsi="Times New Roman"/>
      <w:b/>
      <w:cap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2026-05-22T14:46:11Z</dcterms:created>
  <dc:creator>lenovo</dc:creator>
  <cp:lastModifiedBy>一念无明</cp:lastModifiedBy>
  <dcterms:modified xsi:type="dcterms:W3CDTF">2026-05-22T14:50:39Z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eyJoZGlkIjoiN2M2ZmFhYjU4YTM5Mzg1MGRkOGZiZDcwYWM0NThmYjciLCJ1c2VySWQiOiIxNTQxODQyNzI1In0=</vt:lpwstr>
  </property>
  <property fmtid="{D5CDD505-2E9C-101B-9397-08002B2CF9AE}" pid="4" name="ICV">
    <vt:lpwstr>2B8AE14DAA4C4A048ECAD5BF0A3D3972_12</vt:lpwstr>
  </property>
</Properties>
</file>