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color w:val="1c4587"/>
        </w:rPr>
      </w:pPr>
      <w:bookmarkStart w:colFirst="0" w:colLast="0" w:name="_djp71u4ays17" w:id="0"/>
      <w:bookmarkEnd w:id="0"/>
      <w:r w:rsidDel="00000000" w:rsidR="00000000" w:rsidRPr="00000000">
        <w:rPr>
          <w:color w:val="1c4587"/>
          <w:rtl w:val="0"/>
        </w:rPr>
        <w:t xml:space="preserve">Miracle Advance Technologies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sz w:val="42"/>
          <w:szCs w:val="42"/>
        </w:rPr>
      </w:pPr>
      <w:bookmarkStart w:colFirst="0" w:colLast="0" w:name="_69iggu19n3vm" w:id="1"/>
      <w:bookmarkEnd w:id="1"/>
      <w:r w:rsidDel="00000000" w:rsidR="00000000" w:rsidRPr="00000000">
        <w:rPr>
          <w:sz w:val="42"/>
          <w:szCs w:val="42"/>
          <w:rtl w:val="0"/>
        </w:rPr>
        <w:t xml:space="preserve">DIGITAL EXPERIENCE HEALTH CHECK Vietnam</w:t>
      </w:r>
    </w:p>
    <w:p w:rsidR="00000000" w:rsidDel="00000000" w:rsidP="00000000" w:rsidRDefault="00000000" w:rsidRPr="00000000" w14:paraId="00000004">
      <w:pPr>
        <w:pStyle w:val="Title"/>
        <w:rPr/>
      </w:pPr>
      <w:bookmarkStart w:colFirst="0" w:colLast="0" w:name="_mlqqak5ubcnk" w:id="2"/>
      <w:bookmarkEnd w:id="2"/>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color w:val="1c4587"/>
        </w:rPr>
      </w:pPr>
      <w:bookmarkStart w:colFirst="0" w:colLast="0" w:name="_tjcwh9xe9n1i" w:id="3"/>
      <w:bookmarkEnd w:id="3"/>
      <w:r w:rsidDel="00000000" w:rsidR="00000000" w:rsidRPr="00000000">
        <w:rPr>
          <w:color w:val="1c4587"/>
          <w:rtl w:val="0"/>
        </w:rPr>
        <w:t xml:space="preserve">Application User Manual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9">
          <w:pPr>
            <w:tabs>
              <w:tab w:val="right" w:pos="9025.511811023624"/>
            </w:tabs>
            <w:spacing w:before="80" w:line="240" w:lineRule="auto"/>
            <w:ind w:left="0" w:firstLine="0"/>
            <w:rPr/>
          </w:pPr>
          <w:r w:rsidDel="00000000" w:rsidR="00000000" w:rsidRPr="00000000">
            <w:fldChar w:fldCharType="begin"/>
            <w:instrText xml:space="preserve"> TOC \h \u \z </w:instrText>
            <w:fldChar w:fldCharType="separate"/>
          </w:r>
          <w:hyperlink w:anchor="_tjcwh9xe9n1i">
            <w:r w:rsidDel="00000000" w:rsidR="00000000" w:rsidRPr="00000000">
              <w:rPr>
                <w:b w:val="1"/>
                <w:rtl w:val="0"/>
              </w:rPr>
              <w:t xml:space="preserve">Application User Manual</w:t>
            </w:r>
          </w:hyperlink>
          <w:r w:rsidDel="00000000" w:rsidR="00000000" w:rsidRPr="00000000">
            <w:rPr>
              <w:b w:val="1"/>
              <w:rtl w:val="0"/>
            </w:rPr>
            <w:tab/>
          </w:r>
          <w:r w:rsidDel="00000000" w:rsidR="00000000" w:rsidRPr="00000000">
            <w:fldChar w:fldCharType="begin"/>
            <w:instrText xml:space="preserve"> PAGEREF _tjcwh9xe9n1i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025.511811023624"/>
            </w:tabs>
            <w:spacing w:before="60" w:line="240" w:lineRule="auto"/>
            <w:ind w:left="360" w:firstLine="0"/>
            <w:rPr/>
          </w:pPr>
          <w:hyperlink w:anchor="_bsj05wmi7ku7">
            <w:r w:rsidDel="00000000" w:rsidR="00000000" w:rsidRPr="00000000">
              <w:rPr>
                <w:rtl w:val="0"/>
              </w:rPr>
              <w:t xml:space="preserve">1.1. Organization of the Manual</w:t>
            </w:r>
          </w:hyperlink>
          <w:r w:rsidDel="00000000" w:rsidR="00000000" w:rsidRPr="00000000">
            <w:rPr>
              <w:rtl w:val="0"/>
            </w:rPr>
            <w:tab/>
          </w:r>
          <w:r w:rsidDel="00000000" w:rsidR="00000000" w:rsidRPr="00000000">
            <w:fldChar w:fldCharType="begin"/>
            <w:instrText xml:space="preserve"> PAGEREF _bsj05wmi7ku7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025.511811023624"/>
            </w:tabs>
            <w:spacing w:before="60" w:line="240" w:lineRule="auto"/>
            <w:ind w:left="360" w:firstLine="0"/>
            <w:rPr/>
          </w:pPr>
          <w:hyperlink w:anchor="_h8lg25h4iepi">
            <w:r w:rsidDel="00000000" w:rsidR="00000000" w:rsidRPr="00000000">
              <w:rPr>
                <w:rtl w:val="0"/>
              </w:rPr>
              <w:t xml:space="preserve">1.2. Additional Help</w:t>
            </w:r>
          </w:hyperlink>
          <w:r w:rsidDel="00000000" w:rsidR="00000000" w:rsidRPr="00000000">
            <w:rPr>
              <w:rtl w:val="0"/>
            </w:rPr>
            <w:tab/>
          </w:r>
          <w:r w:rsidDel="00000000" w:rsidR="00000000" w:rsidRPr="00000000">
            <w:fldChar w:fldCharType="begin"/>
            <w:instrText xml:space="preserve"> PAGEREF _h8lg25h4iepi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025.511811023624"/>
            </w:tabs>
            <w:spacing w:before="60" w:line="240" w:lineRule="auto"/>
            <w:ind w:left="360" w:firstLine="0"/>
            <w:rPr/>
          </w:pPr>
          <w:hyperlink w:anchor="_b2rnljacei37">
            <w:r w:rsidDel="00000000" w:rsidR="00000000" w:rsidRPr="00000000">
              <w:rPr>
                <w:rtl w:val="0"/>
              </w:rPr>
              <w:t xml:space="preserve">1.3. Browser Requirements</w:t>
            </w:r>
          </w:hyperlink>
          <w:r w:rsidDel="00000000" w:rsidR="00000000" w:rsidRPr="00000000">
            <w:rPr>
              <w:rtl w:val="0"/>
            </w:rPr>
            <w:tab/>
          </w:r>
          <w:r w:rsidDel="00000000" w:rsidR="00000000" w:rsidRPr="00000000">
            <w:fldChar w:fldCharType="begin"/>
            <w:instrText xml:space="preserve"> PAGEREF _b2rnljacei37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025.511811023624"/>
            </w:tabs>
            <w:spacing w:before="60" w:line="240" w:lineRule="auto"/>
            <w:ind w:left="360" w:firstLine="0"/>
            <w:rPr/>
          </w:pPr>
          <w:hyperlink w:anchor="_enpps8b6c8h1">
            <w:r w:rsidDel="00000000" w:rsidR="00000000" w:rsidRPr="00000000">
              <w:rPr>
                <w:rtl w:val="0"/>
              </w:rPr>
              <w:t xml:space="preserve">1.4. Getting Started</w:t>
            </w:r>
          </w:hyperlink>
          <w:r w:rsidDel="00000000" w:rsidR="00000000" w:rsidRPr="00000000">
            <w:rPr>
              <w:rtl w:val="0"/>
            </w:rPr>
            <w:tab/>
          </w:r>
          <w:r w:rsidDel="00000000" w:rsidR="00000000" w:rsidRPr="00000000">
            <w:fldChar w:fldCharType="begin"/>
            <w:instrText xml:space="preserve"> PAGEREF _enpps8b6c8h1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025.511811023624"/>
            </w:tabs>
            <w:spacing w:before="60" w:line="240" w:lineRule="auto"/>
            <w:ind w:left="360" w:firstLine="0"/>
            <w:rPr/>
          </w:pPr>
          <w:hyperlink w:anchor="_as50wurduzn5">
            <w:r w:rsidDel="00000000" w:rsidR="00000000" w:rsidRPr="00000000">
              <w:rPr>
                <w:rtl w:val="0"/>
              </w:rPr>
              <w:t xml:space="preserve">1.5. Study Worklist</w:t>
            </w:r>
          </w:hyperlink>
          <w:r w:rsidDel="00000000" w:rsidR="00000000" w:rsidRPr="00000000">
            <w:rPr>
              <w:rtl w:val="0"/>
            </w:rPr>
            <w:tab/>
          </w:r>
          <w:r w:rsidDel="00000000" w:rsidR="00000000" w:rsidRPr="00000000">
            <w:fldChar w:fldCharType="begin"/>
            <w:instrText xml:space="preserve"> PAGEREF _as50wurduzn5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025.511811023624"/>
            </w:tabs>
            <w:spacing w:before="60" w:line="240" w:lineRule="auto"/>
            <w:ind w:left="360" w:firstLine="0"/>
            <w:rPr/>
          </w:pPr>
          <w:hyperlink w:anchor="_kly2j1qv82fu">
            <w:r w:rsidDel="00000000" w:rsidR="00000000" w:rsidRPr="00000000">
              <w:rPr>
                <w:rtl w:val="0"/>
              </w:rPr>
              <w:t xml:space="preserve">1.6. Understanding the Features</w:t>
            </w:r>
          </w:hyperlink>
          <w:r w:rsidDel="00000000" w:rsidR="00000000" w:rsidRPr="00000000">
            <w:rPr>
              <w:rtl w:val="0"/>
            </w:rPr>
            <w:tab/>
          </w:r>
          <w:r w:rsidDel="00000000" w:rsidR="00000000" w:rsidRPr="00000000">
            <w:fldChar w:fldCharType="begin"/>
            <w:instrText xml:space="preserve"> PAGEREF _kly2j1qv82fu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025.511811023624"/>
            </w:tabs>
            <w:spacing w:before="60" w:line="240" w:lineRule="auto"/>
            <w:ind w:left="360" w:firstLine="0"/>
            <w:rPr/>
          </w:pPr>
          <w:hyperlink w:anchor="_ywo5gkyuessa">
            <w:r w:rsidDel="00000000" w:rsidR="00000000" w:rsidRPr="00000000">
              <w:rPr>
                <w:rtl w:val="0"/>
              </w:rPr>
              <w:t xml:space="preserve">2. Registration</w:t>
            </w:r>
          </w:hyperlink>
          <w:r w:rsidDel="00000000" w:rsidR="00000000" w:rsidRPr="00000000">
            <w:rPr>
              <w:rtl w:val="0"/>
            </w:rPr>
            <w:tab/>
          </w:r>
          <w:r w:rsidDel="00000000" w:rsidR="00000000" w:rsidRPr="00000000">
            <w:fldChar w:fldCharType="begin"/>
            <w:instrText xml:space="preserve"> PAGEREF _ywo5gkyuessa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pos="9025.511811023624"/>
            </w:tabs>
            <w:spacing w:before="60" w:line="240" w:lineRule="auto"/>
            <w:ind w:left="360" w:firstLine="0"/>
            <w:rPr/>
          </w:pPr>
          <w:hyperlink w:anchor="_mirvu2btenzw">
            <w:r w:rsidDel="00000000" w:rsidR="00000000" w:rsidRPr="00000000">
              <w:rPr>
                <w:rtl w:val="0"/>
              </w:rPr>
              <w:t xml:space="preserve">4. BI</w:t>
            </w:r>
          </w:hyperlink>
          <w:r w:rsidDel="00000000" w:rsidR="00000000" w:rsidRPr="00000000">
            <w:rPr>
              <w:rtl w:val="0"/>
            </w:rPr>
            <w:tab/>
          </w:r>
          <w:r w:rsidDel="00000000" w:rsidR="00000000" w:rsidRPr="00000000">
            <w:fldChar w:fldCharType="begin"/>
            <w:instrText xml:space="preserve"> PAGEREF _mirvu2btenzw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025.511811023624"/>
            </w:tabs>
            <w:spacing w:before="60" w:line="240" w:lineRule="auto"/>
            <w:ind w:left="360" w:firstLine="0"/>
            <w:rPr/>
          </w:pPr>
          <w:hyperlink w:anchor="_6e472h6yw1d8">
            <w:r w:rsidDel="00000000" w:rsidR="00000000" w:rsidRPr="00000000">
              <w:rPr>
                <w:rtl w:val="0"/>
              </w:rPr>
              <w:t xml:space="preserve">3. User List</w:t>
            </w:r>
          </w:hyperlink>
          <w:r w:rsidDel="00000000" w:rsidR="00000000" w:rsidRPr="00000000">
            <w:rPr>
              <w:rtl w:val="0"/>
            </w:rPr>
            <w:tab/>
          </w:r>
          <w:r w:rsidDel="00000000" w:rsidR="00000000" w:rsidRPr="00000000">
            <w:fldChar w:fldCharType="begin"/>
            <w:instrText xml:space="preserve"> PAGEREF _6e472h6yw1d8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025.511811023624"/>
            </w:tabs>
            <w:spacing w:after="80" w:before="60" w:line="240" w:lineRule="auto"/>
            <w:ind w:left="360" w:firstLine="0"/>
            <w:rPr/>
          </w:pPr>
          <w:hyperlink w:anchor="_6b1t57pgkmif">
            <w:r w:rsidDel="00000000" w:rsidR="00000000" w:rsidRPr="00000000">
              <w:rPr>
                <w:rtl w:val="0"/>
              </w:rPr>
              <w:t xml:space="preserve">4. Locked Worklist</w:t>
            </w:r>
          </w:hyperlink>
          <w:r w:rsidDel="00000000" w:rsidR="00000000" w:rsidRPr="00000000">
            <w:rPr>
              <w:rtl w:val="0"/>
            </w:rPr>
            <w:tab/>
          </w:r>
          <w:r w:rsidDel="00000000" w:rsidR="00000000" w:rsidRPr="00000000">
            <w:fldChar w:fldCharType="begin"/>
            <w:instrText xml:space="preserve"> PAGEREF _6b1t57pgkmif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Version No- 1.1.1</w:t>
      </w:r>
    </w:p>
    <w:p w:rsidR="00000000" w:rsidDel="00000000" w:rsidP="00000000" w:rsidRDefault="00000000" w:rsidRPr="00000000" w14:paraId="0000009A">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Datetime- 15/12/2021</w:t>
      </w:r>
    </w:p>
    <w:p w:rsidR="00000000" w:rsidDel="00000000" w:rsidP="00000000" w:rsidRDefault="00000000" w:rsidRPr="00000000" w14:paraId="0000009C">
      <w:pPr>
        <w:spacing w:line="312" w:lineRule="auto"/>
        <w:ind w:left="-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12" w:lineRule="auto"/>
        <w:ind w:left="-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 by-Wasiur Rahman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rPr/>
      </w:pPr>
      <w:bookmarkStart w:colFirst="0" w:colLast="0" w:name="_bsj05wmi7ku7" w:id="4"/>
      <w:bookmarkEnd w:id="4"/>
      <w:r w:rsidDel="00000000" w:rsidR="00000000" w:rsidRPr="00000000">
        <w:rPr>
          <w:rtl w:val="0"/>
        </w:rPr>
        <w:t xml:space="preserve">1.1. Organization of the Manual </w:t>
      </w:r>
    </w:p>
    <w:p w:rsidR="00000000" w:rsidDel="00000000" w:rsidP="00000000" w:rsidRDefault="00000000" w:rsidRPr="00000000" w14:paraId="000000C7">
      <w:pPr>
        <w:spacing w:line="360" w:lineRule="auto"/>
        <w:jc w:val="both"/>
        <w:rPr/>
      </w:pPr>
      <w:r w:rsidDel="00000000" w:rsidR="00000000" w:rsidRPr="00000000">
        <w:rPr>
          <w:rtl w:val="0"/>
        </w:rPr>
        <w:t xml:space="preserve">The manual is designed to initially familiarize you with the application's most common features, such as dashboards and the search feature. While doing so, the most frequent elements are explained so that you can later relate to the terms as you explore the application's features and functionalities in greater depth. Items in the Main Menu will vary depending on user responsibilities, but the complete menu is studied as the manual progress, and user roles are explained ahead of time, so the menu options that each user position sees may be understood. The Study Worklist includes the most fundamental and necessary patient details that the doctors perform. Best efforts were made to write the features in a way that follows the chronology used by the majority of user roles in the system. This section delves deeply into the hospital's multiple operations and management of inpatients. The documentation advances in this part based on the submenu within the Digital Experience Health Check application. Following that, the sections that follow will highlight the various tools and capabilities within the application that you may find more useful once you've gotten to know your way around Digital Experience Health Check.</w:t>
      </w:r>
    </w:p>
    <w:p w:rsidR="00000000" w:rsidDel="00000000" w:rsidP="00000000" w:rsidRDefault="00000000" w:rsidRPr="00000000" w14:paraId="000000C8">
      <w:pPr>
        <w:pStyle w:val="Heading2"/>
        <w:spacing w:line="360" w:lineRule="auto"/>
        <w:jc w:val="both"/>
        <w:rPr/>
      </w:pPr>
      <w:bookmarkStart w:colFirst="0" w:colLast="0" w:name="_h8lg25h4iepi" w:id="5"/>
      <w:bookmarkEnd w:id="5"/>
      <w:r w:rsidDel="00000000" w:rsidR="00000000" w:rsidRPr="00000000">
        <w:rPr>
          <w:rtl w:val="0"/>
        </w:rPr>
        <w:t xml:space="preserve">1.2. Additional Help</w:t>
      </w:r>
    </w:p>
    <w:p w:rsidR="00000000" w:rsidDel="00000000" w:rsidP="00000000" w:rsidRDefault="00000000" w:rsidRPr="00000000" w14:paraId="000000C9">
      <w:pPr>
        <w:spacing w:line="360" w:lineRule="auto"/>
        <w:jc w:val="both"/>
        <w:rPr/>
      </w:pPr>
      <w:r w:rsidDel="00000000" w:rsidR="00000000" w:rsidRPr="00000000">
        <w:rPr>
          <w:rtl w:val="0"/>
        </w:rPr>
        <w:t xml:space="preserve">Throughout the user manual, common terms are bolded to familiarize the reader with the terms used in the application. Section numbers are indexed (numbered) and/or linked next to popular keywords and task phrases, allowing the reader to go directly to the section for more information as needed. Keywords in blue are linked for easier navigation, so you may return to the part where you can get specifics about keywords/phrases.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spacing w:line="360" w:lineRule="auto"/>
        <w:jc w:val="both"/>
        <w:rPr/>
      </w:pPr>
      <w:bookmarkStart w:colFirst="0" w:colLast="0" w:name="_b2rnljacei37" w:id="6"/>
      <w:bookmarkEnd w:id="6"/>
      <w:r w:rsidDel="00000000" w:rsidR="00000000" w:rsidRPr="00000000">
        <w:rPr>
          <w:rtl w:val="0"/>
        </w:rPr>
        <w:t xml:space="preserve">1.3. Browser Requirements </w:t>
      </w:r>
    </w:p>
    <w:p w:rsidR="00000000" w:rsidDel="00000000" w:rsidP="00000000" w:rsidRDefault="00000000" w:rsidRPr="00000000" w14:paraId="000000CC">
      <w:pPr>
        <w:numPr>
          <w:ilvl w:val="0"/>
          <w:numId w:val="4"/>
        </w:numPr>
        <w:spacing w:line="360" w:lineRule="auto"/>
        <w:ind w:left="720" w:hanging="360"/>
        <w:jc w:val="both"/>
        <w:rPr>
          <w:u w:val="none"/>
        </w:rPr>
      </w:pPr>
      <w:r w:rsidDel="00000000" w:rsidR="00000000" w:rsidRPr="00000000">
        <w:rPr>
          <w:rtl w:val="0"/>
        </w:rPr>
        <w:t xml:space="preserve">Latest Chrome browser </w:t>
      </w:r>
    </w:p>
    <w:p w:rsidR="00000000" w:rsidDel="00000000" w:rsidP="00000000" w:rsidRDefault="00000000" w:rsidRPr="00000000" w14:paraId="000000CD">
      <w:pPr>
        <w:numPr>
          <w:ilvl w:val="0"/>
          <w:numId w:val="4"/>
        </w:numPr>
        <w:spacing w:line="360" w:lineRule="auto"/>
        <w:ind w:left="720" w:hanging="360"/>
        <w:jc w:val="both"/>
        <w:rPr>
          <w:u w:val="none"/>
        </w:rPr>
      </w:pPr>
      <w:r w:rsidDel="00000000" w:rsidR="00000000" w:rsidRPr="00000000">
        <w:rPr>
          <w:rtl w:val="0"/>
        </w:rPr>
        <w:t xml:space="preserve">Edge</w:t>
      </w:r>
    </w:p>
    <w:p w:rsidR="00000000" w:rsidDel="00000000" w:rsidP="00000000" w:rsidRDefault="00000000" w:rsidRPr="00000000" w14:paraId="000000CE">
      <w:pPr>
        <w:numPr>
          <w:ilvl w:val="0"/>
          <w:numId w:val="4"/>
        </w:numPr>
        <w:spacing w:line="360" w:lineRule="auto"/>
        <w:ind w:left="720" w:hanging="360"/>
        <w:jc w:val="both"/>
        <w:rPr>
          <w:u w:val="none"/>
        </w:rPr>
      </w:pPr>
      <w:r w:rsidDel="00000000" w:rsidR="00000000" w:rsidRPr="00000000">
        <w:rPr>
          <w:rtl w:val="0"/>
        </w:rPr>
        <w:t xml:space="preserve">Latest Mozilla Firefox </w:t>
      </w:r>
    </w:p>
    <w:p w:rsidR="00000000" w:rsidDel="00000000" w:rsidP="00000000" w:rsidRDefault="00000000" w:rsidRPr="00000000" w14:paraId="000000CF">
      <w:pPr>
        <w:numPr>
          <w:ilvl w:val="0"/>
          <w:numId w:val="4"/>
        </w:numPr>
        <w:spacing w:line="360" w:lineRule="auto"/>
        <w:ind w:left="720" w:hanging="360"/>
        <w:jc w:val="both"/>
        <w:rPr>
          <w:u w:val="none"/>
        </w:rPr>
      </w:pPr>
      <w:r w:rsidDel="00000000" w:rsidR="00000000" w:rsidRPr="00000000">
        <w:rPr>
          <w:rtl w:val="0"/>
        </w:rPr>
        <w:t xml:space="preserve">Internet Explorer </w:t>
      </w:r>
    </w:p>
    <w:p w:rsidR="00000000" w:rsidDel="00000000" w:rsidP="00000000" w:rsidRDefault="00000000" w:rsidRPr="00000000" w14:paraId="000000D0">
      <w:pPr>
        <w:numPr>
          <w:ilvl w:val="0"/>
          <w:numId w:val="4"/>
        </w:numPr>
        <w:spacing w:line="360" w:lineRule="auto"/>
        <w:ind w:left="720" w:hanging="360"/>
        <w:jc w:val="both"/>
        <w:rPr>
          <w:u w:val="none"/>
        </w:rPr>
      </w:pPr>
      <w:r w:rsidDel="00000000" w:rsidR="00000000" w:rsidRPr="00000000">
        <w:rPr>
          <w:rtl w:val="0"/>
        </w:rPr>
        <w:t xml:space="preserve">Safari </w:t>
      </w:r>
    </w:p>
    <w:p w:rsidR="00000000" w:rsidDel="00000000" w:rsidP="00000000" w:rsidRDefault="00000000" w:rsidRPr="00000000" w14:paraId="000000D1">
      <w:pPr>
        <w:spacing w:line="360" w:lineRule="auto"/>
        <w:jc w:val="both"/>
        <w:rPr/>
      </w:pPr>
      <w:r w:rsidDel="00000000" w:rsidR="00000000" w:rsidRPr="00000000">
        <w:rPr>
          <w:rtl w:val="0"/>
        </w:rPr>
      </w:r>
    </w:p>
    <w:p w:rsidR="00000000" w:rsidDel="00000000" w:rsidP="00000000" w:rsidRDefault="00000000" w:rsidRPr="00000000" w14:paraId="000000D2">
      <w:pPr>
        <w:pStyle w:val="Heading2"/>
        <w:spacing w:line="360" w:lineRule="auto"/>
        <w:jc w:val="both"/>
        <w:rPr/>
      </w:pPr>
      <w:bookmarkStart w:colFirst="0" w:colLast="0" w:name="_enpps8b6c8h1" w:id="7"/>
      <w:bookmarkEnd w:id="7"/>
      <w:r w:rsidDel="00000000" w:rsidR="00000000" w:rsidRPr="00000000">
        <w:rPr>
          <w:rtl w:val="0"/>
        </w:rPr>
        <w:t xml:space="preserve">1.4. Getting Started </w:t>
      </w:r>
    </w:p>
    <w:p w:rsidR="00000000" w:rsidDel="00000000" w:rsidP="00000000" w:rsidRDefault="00000000" w:rsidRPr="00000000" w14:paraId="000000D3">
      <w:pPr>
        <w:spacing w:line="360" w:lineRule="auto"/>
        <w:jc w:val="both"/>
        <w:rPr/>
      </w:pPr>
      <w:r w:rsidDel="00000000" w:rsidR="00000000" w:rsidRPr="00000000">
        <w:rPr>
          <w:rtl w:val="0"/>
        </w:rPr>
        <w:t xml:space="preserve">Before you can log in to Digital Experience Health Check, you will need to have your email registered by the System Administrator to be a user of the system. Go to link  and log in with your credentials. The login page should look like this</w:t>
      </w:r>
    </w:p>
    <w:p w:rsidR="00000000" w:rsidDel="00000000" w:rsidP="00000000" w:rsidRDefault="00000000" w:rsidRPr="00000000" w14:paraId="000000D4">
      <w:pPr>
        <w:spacing w:line="360" w:lineRule="auto"/>
        <w:jc w:val="both"/>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731200" cy="3289300"/>
            <wp:effectExtent b="0" l="0" r="0" t="0"/>
            <wp:docPr id="1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rPr>
          <w:rtl w:val="0"/>
        </w:rPr>
        <w:t xml:space="preserve">Once logged in, you should be viewing the </w:t>
      </w:r>
      <w:r w:rsidDel="00000000" w:rsidR="00000000" w:rsidRPr="00000000">
        <w:rPr>
          <w:b w:val="1"/>
          <w:color w:val="1c4587"/>
          <w:rtl w:val="0"/>
        </w:rPr>
        <w:t xml:space="preserve">Study Worklist</w:t>
      </w:r>
      <w:r w:rsidDel="00000000" w:rsidR="00000000" w:rsidRPr="00000000">
        <w:rPr>
          <w:rtl w:val="0"/>
        </w:rPr>
        <w:t xml:space="preserve">. From here you will find the data of this patient. </w:t>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pStyle w:val="Heading2"/>
        <w:rPr/>
      </w:pPr>
      <w:bookmarkStart w:colFirst="0" w:colLast="0" w:name="_as50wurduzn5" w:id="8"/>
      <w:bookmarkEnd w:id="8"/>
      <w:r w:rsidDel="00000000" w:rsidR="00000000" w:rsidRPr="00000000">
        <w:rPr>
          <w:rtl w:val="0"/>
        </w:rPr>
        <w:t xml:space="preserve">1.5. Study Worklist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From this Study Worklist, the user will find different options to operate the data.</w:t>
      </w:r>
    </w:p>
    <w:p w:rsidR="00000000" w:rsidDel="00000000" w:rsidP="00000000" w:rsidRDefault="00000000" w:rsidRPr="00000000" w14:paraId="000000DC">
      <w:pPr>
        <w:rPr/>
      </w:pPr>
      <w:r w:rsidDel="00000000" w:rsidR="00000000" w:rsidRPr="00000000">
        <w:rPr/>
        <w:drawing>
          <wp:inline distB="114300" distT="114300" distL="114300" distR="114300">
            <wp:extent cx="5731200" cy="2171700"/>
            <wp:effectExtent b="0" l="0" r="0" t="0"/>
            <wp:docPr id="3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In the left corner, the user will find the </w:t>
      </w:r>
      <w:r w:rsidDel="00000000" w:rsidR="00000000" w:rsidRPr="00000000">
        <w:rPr>
          <w:b w:val="1"/>
          <w:rtl w:val="0"/>
        </w:rPr>
        <w:t xml:space="preserve">Study Worklist</w:t>
      </w: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194263</wp:posOffset>
            </wp:positionV>
            <wp:extent cx="1714500" cy="1800225"/>
            <wp:effectExtent b="0" l="0" r="0" t="0"/>
            <wp:wrapSquare wrapText="bothSides" distB="114300" distT="114300" distL="114300" distR="114300"/>
            <wp:docPr id="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14500" cy="1800225"/>
                    </a:xfrm>
                    <a:prstGeom prst="rect"/>
                    <a:ln/>
                  </pic:spPr>
                </pic:pic>
              </a:graphicData>
            </a:graphic>
          </wp:anchor>
        </w:drawing>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line="360" w:lineRule="auto"/>
        <w:jc w:val="both"/>
        <w:rPr/>
      </w:pPr>
      <w:r w:rsidDel="00000000" w:rsidR="00000000" w:rsidRPr="00000000">
        <w:rPr>
          <w:rtl w:val="0"/>
        </w:rPr>
      </w:r>
    </w:p>
    <w:p w:rsidR="00000000" w:rsidDel="00000000" w:rsidP="00000000" w:rsidRDefault="00000000" w:rsidRPr="00000000" w14:paraId="000000E2">
      <w:pPr>
        <w:spacing w:line="360" w:lineRule="auto"/>
        <w:jc w:val="both"/>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bookmarkStart w:colFirst="0" w:colLast="0" w:name="_kly2j1qv82fu" w:id="9"/>
      <w:bookmarkEnd w:id="9"/>
      <w:r w:rsidDel="00000000" w:rsidR="00000000" w:rsidRPr="00000000">
        <w:rPr>
          <w:rtl w:val="0"/>
        </w:rPr>
        <w:t xml:space="preserve">1.6. Understanding the Features</w:t>
      </w:r>
    </w:p>
    <w:p w:rsidR="00000000" w:rsidDel="00000000" w:rsidP="00000000" w:rsidRDefault="00000000" w:rsidRPr="00000000" w14:paraId="000000EB">
      <w:pPr>
        <w:spacing w:line="360" w:lineRule="auto"/>
        <w:rPr/>
      </w:pPr>
      <w:r w:rsidDel="00000000" w:rsidR="00000000" w:rsidRPr="00000000">
        <w:rPr>
          <w:rtl w:val="0"/>
        </w:rPr>
        <w:t xml:space="preserve">Before you can start to use Digital Experience Health Check, it is imperative that you learn about the small features that are incorporated throughout the application for ease of use, convenience, and better user experience.</w:t>
      </w:r>
    </w:p>
    <w:p w:rsidR="00000000" w:rsidDel="00000000" w:rsidP="00000000" w:rsidRDefault="00000000" w:rsidRPr="00000000" w14:paraId="000000EC">
      <w:pPr>
        <w:spacing w:line="360" w:lineRule="auto"/>
        <w:rPr/>
      </w:pPr>
      <w:r w:rsidDel="00000000" w:rsidR="00000000" w:rsidRPr="00000000">
        <w:rPr>
          <w:rtl w:val="0"/>
        </w:rPr>
        <w:t xml:space="preserve">The most default feature you will find in almost any tabulated information list is the Column Settings option. Here’s how you see it:</w:t>
      </w:r>
    </w:p>
    <w:p w:rsidR="00000000" w:rsidDel="00000000" w:rsidP="00000000" w:rsidRDefault="00000000" w:rsidRPr="00000000" w14:paraId="000000ED">
      <w:pPr>
        <w:spacing w:line="360" w:lineRule="auto"/>
        <w:rPr/>
      </w:pPr>
      <w:r w:rsidDel="00000000" w:rsidR="00000000" w:rsidRPr="00000000">
        <w:rPr/>
        <w:drawing>
          <wp:inline distB="114300" distT="114300" distL="114300" distR="114300">
            <wp:extent cx="5731200" cy="14986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114300" distT="114300" distL="114300" distR="114300">
            <wp:extent cx="5731200" cy="2387600"/>
            <wp:effectExtent b="0" l="0" r="0" t="0"/>
            <wp:docPr id="27"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b w:val="1"/>
          <w:rtl w:val="0"/>
        </w:rPr>
        <w:t xml:space="preserve">Hospital:</w:t>
      </w:r>
      <w:r w:rsidDel="00000000" w:rsidR="00000000" w:rsidRPr="00000000">
        <w:rPr>
          <w:rtl w:val="0"/>
        </w:rPr>
        <w:t xml:space="preserve"> Here the user can select items from the dropdown.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731200" cy="1270000"/>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rtl w:val="0"/>
        </w:rPr>
        <w:t xml:space="preserve">Group:</w:t>
      </w:r>
      <w:r w:rsidDel="00000000" w:rsidR="00000000" w:rsidRPr="00000000">
        <w:rPr>
          <w:rtl w:val="0"/>
        </w:rPr>
        <w:t xml:space="preserve"> Here the user can select group items from the dropdown.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731200" cy="838200"/>
            <wp:effectExtent b="0" l="0" r="0" t="0"/>
            <wp:docPr id="7"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line="360" w:lineRule="auto"/>
        <w:jc w:val="both"/>
        <w:rPr/>
      </w:pPr>
      <w:r w:rsidDel="00000000" w:rsidR="00000000" w:rsidRPr="00000000">
        <w:rPr>
          <w:b w:val="1"/>
          <w:rtl w:val="0"/>
        </w:rPr>
        <w:t xml:space="preserve">Show All:</w:t>
      </w:r>
      <w:r w:rsidDel="00000000" w:rsidR="00000000" w:rsidRPr="00000000">
        <w:rPr>
          <w:rtl w:val="0"/>
        </w:rPr>
        <w:t xml:space="preserve"> The user can find all types of status by simply clicking to Show all toggle button in the right corner of the application.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731200" cy="2324100"/>
            <wp:effectExtent b="0" l="0" r="0" t="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rPr>
      </w:pPr>
      <w:r w:rsidDel="00000000" w:rsidR="00000000" w:rsidRPr="00000000">
        <w:rPr>
          <w:b w:val="1"/>
          <w:rtl w:val="0"/>
        </w:rPr>
        <w:t xml:space="preserve">Scan Accession: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line="360" w:lineRule="auto"/>
        <w:jc w:val="both"/>
        <w:rPr/>
      </w:pPr>
      <w:r w:rsidDel="00000000" w:rsidR="00000000" w:rsidRPr="00000000">
        <w:rPr>
          <w:rtl w:val="0"/>
        </w:rPr>
        <w:t xml:space="preserve">The user can scan the accession right after the registration for showing the arrival schedule of the patient. </w:t>
      </w:r>
    </w:p>
    <w:p w:rsidR="00000000" w:rsidDel="00000000" w:rsidP="00000000" w:rsidRDefault="00000000" w:rsidRPr="00000000" w14:paraId="000000FE">
      <w:pPr>
        <w:rPr/>
      </w:pPr>
      <w:r w:rsidDel="00000000" w:rsidR="00000000" w:rsidRPr="00000000">
        <w:rPr/>
        <w:drawing>
          <wp:inline distB="114300" distT="114300" distL="114300" distR="114300">
            <wp:extent cx="5731200" cy="431800"/>
            <wp:effectExtent b="0" l="0" r="0" t="0"/>
            <wp:docPr id="1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b w:val="1"/>
        </w:rPr>
      </w:pPr>
      <w:r w:rsidDel="00000000" w:rsidR="00000000" w:rsidRPr="00000000">
        <w:rPr>
          <w:b w:val="1"/>
          <w:rtl w:val="0"/>
        </w:rPr>
        <w:t xml:space="preserve">Import Studies</w:t>
      </w:r>
    </w:p>
    <w:p w:rsidR="00000000" w:rsidDel="00000000" w:rsidP="00000000" w:rsidRDefault="00000000" w:rsidRPr="00000000" w14:paraId="00000101">
      <w:pPr>
        <w:rPr>
          <w:b w:val="1"/>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user can import studies and also download the study Import templates.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731200" cy="393700"/>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4972050" cy="3076575"/>
            <wp:effectExtent b="0" l="0" r="0" t="0"/>
            <wp:docPr id="2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497205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line="360" w:lineRule="auto"/>
        <w:jc w:val="both"/>
        <w:rPr>
          <w:b w:val="1"/>
        </w:rPr>
      </w:pPr>
      <w:r w:rsidDel="00000000" w:rsidR="00000000" w:rsidRPr="00000000">
        <w:rPr>
          <w:b w:val="1"/>
          <w:rtl w:val="0"/>
        </w:rPr>
        <w:t xml:space="preserve">Finalized Report</w:t>
      </w:r>
    </w:p>
    <w:p w:rsidR="00000000" w:rsidDel="00000000" w:rsidP="00000000" w:rsidRDefault="00000000" w:rsidRPr="00000000" w14:paraId="00000108">
      <w:pPr>
        <w:spacing w:line="360" w:lineRule="auto"/>
        <w:jc w:val="both"/>
        <w:rPr/>
      </w:pPr>
      <w:r w:rsidDel="00000000" w:rsidR="00000000" w:rsidRPr="00000000">
        <w:rPr>
          <w:rtl w:val="0"/>
        </w:rPr>
        <w:t xml:space="preserve">The user can see the finalized report by selecting any finalized status.</w:t>
      </w:r>
    </w:p>
    <w:p w:rsidR="00000000" w:rsidDel="00000000" w:rsidP="00000000" w:rsidRDefault="00000000" w:rsidRPr="00000000" w14:paraId="00000109">
      <w:pPr>
        <w:rPr/>
      </w:pPr>
      <w:r w:rsidDel="00000000" w:rsidR="00000000" w:rsidRPr="00000000">
        <w:rPr/>
        <w:drawing>
          <wp:inline distB="114300" distT="114300" distL="114300" distR="114300">
            <wp:extent cx="5731200" cy="1765300"/>
            <wp:effectExtent b="0" l="0" r="0" t="0"/>
            <wp:docPr id="1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3086100" cy="3771900"/>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0861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line="360" w:lineRule="auto"/>
        <w:jc w:val="both"/>
        <w:rPr>
          <w:b w:val="1"/>
        </w:rPr>
      </w:pPr>
      <w:r w:rsidDel="00000000" w:rsidR="00000000" w:rsidRPr="00000000">
        <w:rPr>
          <w:b w:val="1"/>
          <w:rtl w:val="0"/>
        </w:rPr>
        <w:t xml:space="preserve">Summary Report</w:t>
      </w:r>
    </w:p>
    <w:p w:rsidR="00000000" w:rsidDel="00000000" w:rsidP="00000000" w:rsidRDefault="00000000" w:rsidRPr="00000000" w14:paraId="0000010D">
      <w:pPr>
        <w:spacing w:line="360" w:lineRule="auto"/>
        <w:jc w:val="both"/>
        <w:rPr/>
      </w:pPr>
      <w:r w:rsidDel="00000000" w:rsidR="00000000" w:rsidRPr="00000000">
        <w:rPr>
          <w:rtl w:val="0"/>
        </w:rPr>
        <w:t xml:space="preserve">The user can see the summary report by selecting any summary status.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line="360" w:lineRule="auto"/>
        <w:jc w:val="both"/>
        <w:rPr>
          <w:b w:val="1"/>
        </w:rPr>
      </w:pPr>
      <w:r w:rsidDel="00000000" w:rsidR="00000000" w:rsidRPr="00000000">
        <w:rPr>
          <w:b w:val="1"/>
          <w:rtl w:val="0"/>
        </w:rPr>
        <w:t xml:space="preserve">Status</w:t>
      </w:r>
    </w:p>
    <w:p w:rsidR="00000000" w:rsidDel="00000000" w:rsidP="00000000" w:rsidRDefault="00000000" w:rsidRPr="00000000" w14:paraId="00000110">
      <w:pPr>
        <w:spacing w:line="360" w:lineRule="auto"/>
        <w:jc w:val="both"/>
        <w:rPr/>
      </w:pPr>
      <w:r w:rsidDel="00000000" w:rsidR="00000000" w:rsidRPr="00000000">
        <w:rPr>
          <w:rtl w:val="0"/>
        </w:rPr>
        <w:t xml:space="preserve">The user can select status individually to see the specific column.</w:t>
      </w:r>
    </w:p>
    <w:p w:rsidR="00000000" w:rsidDel="00000000" w:rsidP="00000000" w:rsidRDefault="00000000" w:rsidRPr="00000000" w14:paraId="00000111">
      <w:pPr>
        <w:spacing w:line="360" w:lineRule="auto"/>
        <w:jc w:val="both"/>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731200" cy="1574800"/>
            <wp:effectExtent b="0" l="0" r="0" t="0"/>
            <wp:docPr id="3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line="360" w:lineRule="auto"/>
        <w:jc w:val="both"/>
        <w:rPr/>
      </w:pPr>
      <w:r w:rsidDel="00000000" w:rsidR="00000000" w:rsidRPr="00000000">
        <w:rPr>
          <w:rtl w:val="0"/>
        </w:rPr>
        <w:t xml:space="preserve">On the right side of the column, the user will find the Action column. </w:t>
      </w:r>
    </w:p>
    <w:p w:rsidR="00000000" w:rsidDel="00000000" w:rsidP="00000000" w:rsidRDefault="00000000" w:rsidRPr="00000000" w14:paraId="00000115">
      <w:pPr>
        <w:rPr/>
      </w:pPr>
      <w:r w:rsidDel="00000000" w:rsidR="00000000" w:rsidRPr="00000000">
        <w:rPr/>
        <w:drawing>
          <wp:inline distB="114300" distT="114300" distL="114300" distR="114300">
            <wp:extent cx="5731200" cy="1397000"/>
            <wp:effectExtent b="0" l="0" r="0" t="0"/>
            <wp:docPr id="26"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user will find some buttons in the Action column.</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numPr>
          <w:ilvl w:val="0"/>
          <w:numId w:val="2"/>
        </w:numPr>
        <w:ind w:left="720" w:hanging="360"/>
        <w:rPr>
          <w:b w:val="1"/>
        </w:rPr>
      </w:pPr>
      <w:r w:rsidDel="00000000" w:rsidR="00000000" w:rsidRPr="00000000">
        <w:rPr>
          <w:b w:val="1"/>
          <w:rtl w:val="0"/>
        </w:rPr>
        <w:t xml:space="preserve">View AI Image</w:t>
      </w:r>
    </w:p>
    <w:p w:rsidR="00000000" w:rsidDel="00000000" w:rsidP="00000000" w:rsidRDefault="00000000" w:rsidRPr="00000000" w14:paraId="0000011A">
      <w:pPr>
        <w:numPr>
          <w:ilvl w:val="0"/>
          <w:numId w:val="2"/>
        </w:numPr>
        <w:ind w:left="720" w:hanging="360"/>
        <w:rPr>
          <w:b w:val="1"/>
        </w:rPr>
      </w:pPr>
      <w:r w:rsidDel="00000000" w:rsidR="00000000" w:rsidRPr="00000000">
        <w:rPr>
          <w:b w:val="1"/>
          <w:rtl w:val="0"/>
        </w:rPr>
        <w:t xml:space="preserve">Cancel</w:t>
      </w:r>
    </w:p>
    <w:p w:rsidR="00000000" w:rsidDel="00000000" w:rsidP="00000000" w:rsidRDefault="00000000" w:rsidRPr="00000000" w14:paraId="0000011B">
      <w:pPr>
        <w:numPr>
          <w:ilvl w:val="0"/>
          <w:numId w:val="2"/>
        </w:numPr>
        <w:ind w:left="720" w:hanging="360"/>
        <w:rPr>
          <w:b w:val="1"/>
        </w:rPr>
      </w:pPr>
      <w:r w:rsidDel="00000000" w:rsidR="00000000" w:rsidRPr="00000000">
        <w:rPr>
          <w:b w:val="1"/>
          <w:rtl w:val="0"/>
        </w:rPr>
        <w:t xml:space="preserve">Reconcile</w:t>
      </w:r>
    </w:p>
    <w:p w:rsidR="00000000" w:rsidDel="00000000" w:rsidP="00000000" w:rsidRDefault="00000000" w:rsidRPr="00000000" w14:paraId="0000011C">
      <w:pPr>
        <w:numPr>
          <w:ilvl w:val="0"/>
          <w:numId w:val="2"/>
        </w:numPr>
        <w:ind w:left="720" w:hanging="360"/>
        <w:rPr>
          <w:b w:val="1"/>
        </w:rPr>
      </w:pPr>
      <w:r w:rsidDel="00000000" w:rsidR="00000000" w:rsidRPr="00000000">
        <w:rPr>
          <w:b w:val="1"/>
          <w:rtl w:val="0"/>
        </w:rPr>
        <w:t xml:space="preserve">View Result</w:t>
      </w:r>
    </w:p>
    <w:p w:rsidR="00000000" w:rsidDel="00000000" w:rsidP="00000000" w:rsidRDefault="00000000" w:rsidRPr="00000000" w14:paraId="0000011D">
      <w:pPr>
        <w:numPr>
          <w:ilvl w:val="0"/>
          <w:numId w:val="2"/>
        </w:numPr>
        <w:ind w:left="720" w:hanging="360"/>
        <w:rPr>
          <w:b w:val="1"/>
        </w:rPr>
      </w:pPr>
      <w:r w:rsidDel="00000000" w:rsidR="00000000" w:rsidRPr="00000000">
        <w:rPr>
          <w:b w:val="1"/>
          <w:rtl w:val="0"/>
        </w:rPr>
        <w:t xml:space="preserve">Copy Shareable Link</w:t>
      </w:r>
    </w:p>
    <w:p w:rsidR="00000000" w:rsidDel="00000000" w:rsidP="00000000" w:rsidRDefault="00000000" w:rsidRPr="00000000" w14:paraId="0000011E">
      <w:pPr>
        <w:rPr>
          <w:b w:val="1"/>
        </w:rPr>
      </w:pPr>
      <w:r w:rsidDel="00000000" w:rsidR="00000000" w:rsidRPr="00000000">
        <w:rPr>
          <w:rtl w:val="0"/>
        </w:rPr>
      </w:r>
    </w:p>
    <w:p w:rsidR="00000000" w:rsidDel="00000000" w:rsidP="00000000" w:rsidRDefault="00000000" w:rsidRPr="00000000" w14:paraId="0000011F">
      <w:pPr>
        <w:spacing w:line="360" w:lineRule="auto"/>
        <w:jc w:val="both"/>
        <w:rPr>
          <w:b w:val="1"/>
        </w:rPr>
      </w:pPr>
      <w:r w:rsidDel="00000000" w:rsidR="00000000" w:rsidRPr="00000000">
        <w:rPr>
          <w:b w:val="1"/>
          <w:rtl w:val="0"/>
        </w:rPr>
        <w:t xml:space="preserve">View AI Image</w:t>
      </w:r>
    </w:p>
    <w:p w:rsidR="00000000" w:rsidDel="00000000" w:rsidP="00000000" w:rsidRDefault="00000000" w:rsidRPr="00000000" w14:paraId="00000120">
      <w:pPr>
        <w:spacing w:line="360" w:lineRule="auto"/>
        <w:jc w:val="both"/>
        <w:rPr>
          <w:b w:val="1"/>
        </w:rPr>
      </w:pPr>
      <w:r w:rsidDel="00000000" w:rsidR="00000000" w:rsidRPr="00000000">
        <w:rPr>
          <w:rtl w:val="0"/>
        </w:rPr>
        <w:t xml:space="preserve">The user can see the AI image by clicking the </w:t>
      </w:r>
      <w:r w:rsidDel="00000000" w:rsidR="00000000" w:rsidRPr="00000000">
        <w:rPr>
          <w:b w:val="1"/>
          <w:rtl w:val="0"/>
        </w:rPr>
        <w:t xml:space="preserve">View AI Image. </w:t>
      </w:r>
    </w:p>
    <w:p w:rsidR="00000000" w:rsidDel="00000000" w:rsidP="00000000" w:rsidRDefault="00000000" w:rsidRPr="00000000" w14:paraId="00000121">
      <w:pPr>
        <w:rPr>
          <w:b w:val="1"/>
        </w:rPr>
      </w:pPr>
      <w:r w:rsidDel="00000000" w:rsidR="00000000" w:rsidRPr="00000000">
        <w:rPr>
          <w:b w:val="1"/>
        </w:rPr>
        <w:drawing>
          <wp:inline distB="114300" distT="114300" distL="114300" distR="114300">
            <wp:extent cx="5731200" cy="2743200"/>
            <wp:effectExtent b="0" l="0" r="0" t="0"/>
            <wp:docPr id="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b w:val="1"/>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This is a DICOM image, where the AI marks the abnormal area and gives the output.</w:t>
      </w:r>
    </w:p>
    <w:p w:rsidR="00000000" w:rsidDel="00000000" w:rsidP="00000000" w:rsidRDefault="00000000" w:rsidRPr="00000000" w14:paraId="00000126">
      <w:pPr>
        <w:rPr>
          <w:b w:val="1"/>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user will find the AI findings by clicking the </w:t>
      </w:r>
      <w:r w:rsidDel="00000000" w:rsidR="00000000" w:rsidRPr="00000000">
        <w:rPr>
          <w:b w:val="1"/>
          <w:rtl w:val="0"/>
        </w:rPr>
        <w:t xml:space="preserve">View Result</w:t>
      </w: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rPr>
      </w:pPr>
      <w:r w:rsidDel="00000000" w:rsidR="00000000" w:rsidRPr="00000000">
        <w:rPr>
          <w:b w:val="1"/>
          <w:rtl w:val="0"/>
        </w:rPr>
        <w:t xml:space="preserve">Cancel</w:t>
      </w:r>
    </w:p>
    <w:p w:rsidR="00000000" w:rsidDel="00000000" w:rsidP="00000000" w:rsidRDefault="00000000" w:rsidRPr="00000000" w14:paraId="0000012A">
      <w:pPr>
        <w:rPr/>
      </w:pPr>
      <w:r w:rsidDel="00000000" w:rsidR="00000000" w:rsidRPr="00000000">
        <w:rPr>
          <w:rtl w:val="0"/>
        </w:rPr>
        <w:t xml:space="preserve">This action helps to remove the study from the existing column. After clicking the button, </w:t>
      </w:r>
      <w:r w:rsidDel="00000000" w:rsidR="00000000" w:rsidRPr="00000000">
        <w:rPr/>
        <w:drawing>
          <wp:inline distB="114300" distT="114300" distL="114300" distR="114300">
            <wp:extent cx="254033" cy="232259"/>
            <wp:effectExtent b="0" l="0" r="0" t="0"/>
            <wp:docPr id="38"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254033" cy="232259"/>
                    </a:xfrm>
                    <a:prstGeom prst="rect"/>
                    <a:ln/>
                  </pic:spPr>
                </pic:pic>
              </a:graphicData>
            </a:graphic>
          </wp:inline>
        </w:drawing>
      </w:r>
      <w:r w:rsidDel="00000000" w:rsidR="00000000" w:rsidRPr="00000000">
        <w:rPr>
          <w:rtl w:val="0"/>
        </w:rPr>
        <w:t xml:space="preserve">  the user will get a confirmation pop-up. Also, you have to provide a reason for canceling the study.</w:t>
      </w:r>
    </w:p>
    <w:p w:rsidR="00000000" w:rsidDel="00000000" w:rsidP="00000000" w:rsidRDefault="00000000" w:rsidRPr="00000000" w14:paraId="0000012B">
      <w:pPr>
        <w:rPr/>
      </w:pPr>
      <w:r w:rsidDel="00000000" w:rsidR="00000000" w:rsidRPr="00000000">
        <w:rPr/>
        <w:drawing>
          <wp:inline distB="114300" distT="114300" distL="114300" distR="114300">
            <wp:extent cx="3629025" cy="1790700"/>
            <wp:effectExtent b="0" l="0" r="0" t="0"/>
            <wp:docPr id="40"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362902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ind w:left="0" w:firstLine="0"/>
        <w:rPr>
          <w:b w:val="1"/>
        </w:rPr>
      </w:pPr>
      <w:r w:rsidDel="00000000" w:rsidR="00000000" w:rsidRPr="00000000">
        <w:rPr>
          <w:rtl w:val="0"/>
        </w:rPr>
      </w:r>
    </w:p>
    <w:p w:rsidR="00000000" w:rsidDel="00000000" w:rsidP="00000000" w:rsidRDefault="00000000" w:rsidRPr="00000000" w14:paraId="0000012E">
      <w:pPr>
        <w:ind w:left="0" w:firstLine="0"/>
        <w:rPr>
          <w:b w:val="1"/>
        </w:rPr>
      </w:pPr>
      <w:r w:rsidDel="00000000" w:rsidR="00000000" w:rsidRPr="00000000">
        <w:rPr>
          <w:b w:val="1"/>
          <w:rtl w:val="0"/>
        </w:rPr>
        <w:t xml:space="preserve">Reconcile</w:t>
      </w:r>
    </w:p>
    <w:p w:rsidR="00000000" w:rsidDel="00000000" w:rsidP="00000000" w:rsidRDefault="00000000" w:rsidRPr="00000000" w14:paraId="0000012F">
      <w:pPr>
        <w:ind w:left="0" w:firstLine="0"/>
        <w:rPr/>
      </w:pPr>
      <w:r w:rsidDel="00000000" w:rsidR="00000000" w:rsidRPr="00000000">
        <w:rPr>
          <w:rtl w:val="0"/>
        </w:rPr>
        <w:t xml:space="preserve">The user can update study info by clicking </w:t>
      </w:r>
      <w:r w:rsidDel="00000000" w:rsidR="00000000" w:rsidRPr="00000000">
        <w:rPr>
          <w:b w:val="1"/>
          <w:rtl w:val="0"/>
        </w:rPr>
        <w:t xml:space="preserve">Reconcile</w:t>
      </w:r>
      <w:r w:rsidDel="00000000" w:rsidR="00000000" w:rsidRPr="00000000">
        <w:rPr>
          <w:rtl w:val="0"/>
        </w:rPr>
        <w:t xml:space="preserve"> button.</w:t>
      </w:r>
    </w:p>
    <w:p w:rsidR="00000000" w:rsidDel="00000000" w:rsidP="00000000" w:rsidRDefault="00000000" w:rsidRPr="00000000" w14:paraId="00000130">
      <w:pPr>
        <w:ind w:left="0" w:firstLine="0"/>
        <w:rPr/>
      </w:pPr>
      <w:r w:rsidDel="00000000" w:rsidR="00000000" w:rsidRPr="00000000">
        <w:rPr/>
        <w:drawing>
          <wp:inline distB="114300" distT="114300" distL="114300" distR="114300">
            <wp:extent cx="5731200" cy="2501900"/>
            <wp:effectExtent b="0" l="0" r="0" t="0"/>
            <wp:docPr id="20"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5731200" cy="1981200"/>
            <wp:effectExtent b="0" l="0" r="0" t="0"/>
            <wp:docPr id="3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drawing>
          <wp:inline distB="114300" distT="114300" distL="114300" distR="114300">
            <wp:extent cx="5731200" cy="2451100"/>
            <wp:effectExtent b="0" l="0" r="0" t="0"/>
            <wp:docPr id="30"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When the user doubles click the column, they will find </w:t>
      </w:r>
      <w:r w:rsidDel="00000000" w:rsidR="00000000" w:rsidRPr="00000000">
        <w:rPr>
          <w:b w:val="1"/>
          <w:rtl w:val="0"/>
        </w:rPr>
        <w:t xml:space="preserve">Reporting</w:t>
      </w:r>
      <w:r w:rsidDel="00000000" w:rsidR="00000000" w:rsidRPr="00000000">
        <w:rPr>
          <w:rtl w:val="0"/>
        </w:rPr>
        <w:t xml:space="preserve"> Page and </w:t>
      </w:r>
      <w:r w:rsidDel="00000000" w:rsidR="00000000" w:rsidRPr="00000000">
        <w:rPr>
          <w:b w:val="1"/>
          <w:rtl w:val="0"/>
        </w:rPr>
        <w:t xml:space="preserve">Envision DICOM Viewer</w:t>
      </w: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They will first see the patient details and can select the Technical Quality based on AI Findings. Moreover, they can select Template.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5731200" cy="1981200"/>
            <wp:effectExtent b="0" l="0" r="0" t="0"/>
            <wp:docPr id="12"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line="360" w:lineRule="auto"/>
        <w:jc w:val="both"/>
        <w:rPr/>
      </w:pPr>
      <w:r w:rsidDel="00000000" w:rsidR="00000000" w:rsidRPr="00000000">
        <w:rPr>
          <w:rtl w:val="0"/>
        </w:rPr>
        <w:t xml:space="preserve">In below, the user will find some options. </w:t>
      </w:r>
    </w:p>
    <w:p w:rsidR="00000000" w:rsidDel="00000000" w:rsidP="00000000" w:rsidRDefault="00000000" w:rsidRPr="00000000" w14:paraId="00000142">
      <w:pPr>
        <w:numPr>
          <w:ilvl w:val="0"/>
          <w:numId w:val="1"/>
        </w:numPr>
        <w:spacing w:line="360" w:lineRule="auto"/>
        <w:ind w:left="720" w:hanging="360"/>
        <w:jc w:val="both"/>
      </w:pPr>
      <w:r w:rsidDel="00000000" w:rsidR="00000000" w:rsidRPr="00000000">
        <w:rPr>
          <w:rtl w:val="0"/>
        </w:rPr>
        <w:t xml:space="preserve">AI/History</w:t>
      </w:r>
    </w:p>
    <w:p w:rsidR="00000000" w:rsidDel="00000000" w:rsidP="00000000" w:rsidRDefault="00000000" w:rsidRPr="00000000" w14:paraId="00000143">
      <w:pPr>
        <w:numPr>
          <w:ilvl w:val="0"/>
          <w:numId w:val="1"/>
        </w:numPr>
        <w:spacing w:line="360" w:lineRule="auto"/>
        <w:ind w:left="720" w:hanging="360"/>
        <w:jc w:val="both"/>
      </w:pPr>
      <w:r w:rsidDel="00000000" w:rsidR="00000000" w:rsidRPr="00000000">
        <w:rPr>
          <w:rtl w:val="0"/>
        </w:rPr>
        <w:t xml:space="preserve">Finding</w:t>
      </w:r>
    </w:p>
    <w:p w:rsidR="00000000" w:rsidDel="00000000" w:rsidP="00000000" w:rsidRDefault="00000000" w:rsidRPr="00000000" w14:paraId="00000144">
      <w:pPr>
        <w:numPr>
          <w:ilvl w:val="0"/>
          <w:numId w:val="1"/>
        </w:numPr>
        <w:spacing w:line="360" w:lineRule="auto"/>
        <w:ind w:left="720" w:hanging="360"/>
        <w:jc w:val="both"/>
      </w:pPr>
      <w:r w:rsidDel="00000000" w:rsidR="00000000" w:rsidRPr="00000000">
        <w:rPr>
          <w:rtl w:val="0"/>
        </w:rPr>
        <w:t xml:space="preserve">Impression</w:t>
      </w:r>
    </w:p>
    <w:p w:rsidR="00000000" w:rsidDel="00000000" w:rsidP="00000000" w:rsidRDefault="00000000" w:rsidRPr="00000000" w14:paraId="00000145">
      <w:pPr>
        <w:spacing w:line="360" w:lineRule="auto"/>
        <w:jc w:val="both"/>
        <w:rPr/>
      </w:pPr>
      <w:r w:rsidDel="00000000" w:rsidR="00000000" w:rsidRPr="00000000">
        <w:rPr>
          <w:rtl w:val="0"/>
        </w:rPr>
      </w:r>
    </w:p>
    <w:p w:rsidR="00000000" w:rsidDel="00000000" w:rsidP="00000000" w:rsidRDefault="00000000" w:rsidRPr="00000000" w14:paraId="00000146">
      <w:pPr>
        <w:spacing w:line="360" w:lineRule="auto"/>
        <w:jc w:val="both"/>
        <w:rPr>
          <w:b w:val="1"/>
        </w:rPr>
      </w:pPr>
      <w:r w:rsidDel="00000000" w:rsidR="00000000" w:rsidRPr="00000000">
        <w:rPr>
          <w:b w:val="1"/>
          <w:rtl w:val="0"/>
        </w:rPr>
        <w:t xml:space="preserve">AI/History</w:t>
      </w:r>
    </w:p>
    <w:p w:rsidR="00000000" w:rsidDel="00000000" w:rsidP="00000000" w:rsidRDefault="00000000" w:rsidRPr="00000000" w14:paraId="00000147">
      <w:pPr>
        <w:spacing w:line="360" w:lineRule="auto"/>
        <w:jc w:val="both"/>
        <w:rPr/>
      </w:pPr>
      <w:r w:rsidDel="00000000" w:rsidR="00000000" w:rsidRPr="00000000">
        <w:rPr>
          <w:rtl w:val="0"/>
        </w:rPr>
        <w:t xml:space="preserve">Here, the user will find the AI Findings of the patient which are detected by the AI.</w:t>
      </w:r>
    </w:p>
    <w:p w:rsidR="00000000" w:rsidDel="00000000" w:rsidP="00000000" w:rsidRDefault="00000000" w:rsidRPr="00000000" w14:paraId="00000148">
      <w:pPr>
        <w:spacing w:line="360" w:lineRule="auto"/>
        <w:jc w:val="both"/>
        <w:rPr/>
      </w:pPr>
      <w:r w:rsidDel="00000000" w:rsidR="00000000" w:rsidRPr="00000000">
        <w:rPr/>
        <w:drawing>
          <wp:inline distB="114300" distT="114300" distL="114300" distR="114300">
            <wp:extent cx="5731200" cy="1917700"/>
            <wp:effectExtent b="0" l="0" r="0" t="0"/>
            <wp:docPr id="1"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jc w:val="both"/>
        <w:rPr/>
      </w:pPr>
      <w:r w:rsidDel="00000000" w:rsidR="00000000" w:rsidRPr="00000000">
        <w:rPr>
          <w:rtl w:val="0"/>
        </w:rPr>
      </w:r>
    </w:p>
    <w:p w:rsidR="00000000" w:rsidDel="00000000" w:rsidP="00000000" w:rsidRDefault="00000000" w:rsidRPr="00000000" w14:paraId="0000014A">
      <w:pPr>
        <w:spacing w:line="360" w:lineRule="auto"/>
        <w:jc w:val="both"/>
        <w:rPr/>
      </w:pPr>
      <w:r w:rsidDel="00000000" w:rsidR="00000000" w:rsidRPr="00000000">
        <w:rPr>
          <w:rtl w:val="0"/>
        </w:rPr>
        <w:t xml:space="preserve">From Patient History, the user can </w:t>
      </w:r>
      <w:r w:rsidDel="00000000" w:rsidR="00000000" w:rsidRPr="00000000">
        <w:rPr>
          <w:b w:val="1"/>
          <w:rtl w:val="0"/>
        </w:rPr>
        <w:t xml:space="preserve">View AI Images</w:t>
      </w:r>
      <w:r w:rsidDel="00000000" w:rsidR="00000000" w:rsidRPr="00000000">
        <w:rPr>
          <w:rtl w:val="0"/>
        </w:rPr>
        <w:t xml:space="preserve"> and </w:t>
      </w:r>
      <w:r w:rsidDel="00000000" w:rsidR="00000000" w:rsidRPr="00000000">
        <w:rPr>
          <w:b w:val="1"/>
          <w:rtl w:val="0"/>
        </w:rPr>
        <w:t xml:space="preserve">Report</w:t>
      </w: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user can select findings by own if needed. However, AI has already provided the findings.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drawing>
          <wp:inline distB="114300" distT="114300" distL="114300" distR="114300">
            <wp:extent cx="5731200" cy="1841500"/>
            <wp:effectExtent b="0" l="0" r="0" t="0"/>
            <wp:docPr id="10"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360" w:lineRule="auto"/>
        <w:jc w:val="both"/>
        <w:rPr/>
      </w:pPr>
      <w:r w:rsidDel="00000000" w:rsidR="00000000" w:rsidRPr="00000000">
        <w:rPr>
          <w:rtl w:val="0"/>
        </w:rPr>
        <w:t xml:space="preserve">If the user clicks the check box of </w:t>
      </w:r>
      <w:r w:rsidDel="00000000" w:rsidR="00000000" w:rsidRPr="00000000">
        <w:rPr>
          <w:b w:val="1"/>
          <w:rtl w:val="0"/>
        </w:rPr>
        <w:t xml:space="preserve">Significant abnormalities </w:t>
      </w:r>
      <w:r w:rsidDel="00000000" w:rsidR="00000000" w:rsidRPr="00000000">
        <w:rPr>
          <w:rtl w:val="0"/>
        </w:rPr>
        <w:t xml:space="preserve">then the user will find some other abnormalities. They can select those abnormalities with the patient’s conditions. </w:t>
      </w:r>
    </w:p>
    <w:p w:rsidR="00000000" w:rsidDel="00000000" w:rsidP="00000000" w:rsidRDefault="00000000" w:rsidRPr="00000000" w14:paraId="00000152">
      <w:pPr>
        <w:spacing w:line="360" w:lineRule="auto"/>
        <w:jc w:val="both"/>
        <w:rPr/>
      </w:pPr>
      <w:r w:rsidDel="00000000" w:rsidR="00000000" w:rsidRPr="00000000">
        <w:rPr/>
        <w:drawing>
          <wp:inline distB="114300" distT="114300" distL="114300" distR="114300">
            <wp:extent cx="5731200" cy="1816100"/>
            <wp:effectExtent b="0" l="0" r="0" t="0"/>
            <wp:docPr id="2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360" w:lineRule="auto"/>
        <w:jc w:val="both"/>
        <w:rPr/>
      </w:pPr>
      <w:r w:rsidDel="00000000" w:rsidR="00000000" w:rsidRPr="00000000">
        <w:rPr/>
        <w:drawing>
          <wp:inline distB="114300" distT="114300" distL="114300" distR="114300">
            <wp:extent cx="5731200" cy="2260600"/>
            <wp:effectExtent b="0" l="0" r="0" t="0"/>
            <wp:docPr id="24"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jc w:val="both"/>
        <w:rPr>
          <w:b w:val="1"/>
        </w:rPr>
      </w:pPr>
      <w:r w:rsidDel="00000000" w:rsidR="00000000" w:rsidRPr="00000000">
        <w:rPr>
          <w:rtl w:val="0"/>
        </w:rPr>
        <w:t xml:space="preserve">When the user selects any of the findings from </w:t>
      </w:r>
      <w:r w:rsidDel="00000000" w:rsidR="00000000" w:rsidRPr="00000000">
        <w:rPr>
          <w:b w:val="1"/>
          <w:rtl w:val="0"/>
        </w:rPr>
        <w:t xml:space="preserve">Can Suggest Tuberculosis, </w:t>
      </w:r>
      <w:r w:rsidDel="00000000" w:rsidR="00000000" w:rsidRPr="00000000">
        <w:rPr>
          <w:rtl w:val="0"/>
        </w:rPr>
        <w:t xml:space="preserve">the button </w:t>
      </w:r>
      <w:r w:rsidDel="00000000" w:rsidR="00000000" w:rsidRPr="00000000">
        <w:rPr>
          <w:b w:val="1"/>
          <w:rtl w:val="0"/>
        </w:rPr>
        <w:t xml:space="preserve">Save as Final </w:t>
      </w:r>
      <w:r w:rsidDel="00000000" w:rsidR="00000000" w:rsidRPr="00000000">
        <w:rPr>
          <w:rtl w:val="0"/>
        </w:rPr>
        <w:t xml:space="preserve">will appear. </w:t>
      </w:r>
      <w:r w:rsidDel="00000000" w:rsidR="00000000" w:rsidRPr="00000000">
        <w:rPr>
          <w:b w:val="1"/>
          <w:rtl w:val="0"/>
        </w:rPr>
        <w:t xml:space="preserve"> </w:t>
      </w:r>
    </w:p>
    <w:p w:rsidR="00000000" w:rsidDel="00000000" w:rsidP="00000000" w:rsidRDefault="00000000" w:rsidRPr="00000000" w14:paraId="00000155">
      <w:pPr>
        <w:spacing w:line="360" w:lineRule="auto"/>
        <w:jc w:val="both"/>
        <w:rPr>
          <w:b w:val="1"/>
        </w:rPr>
      </w:pPr>
      <w:r w:rsidDel="00000000" w:rsidR="00000000" w:rsidRPr="00000000">
        <w:rPr>
          <w:b w:val="1"/>
        </w:rPr>
        <w:drawing>
          <wp:inline distB="114300" distT="114300" distL="114300" distR="114300">
            <wp:extent cx="5731200" cy="1638300"/>
            <wp:effectExtent b="0" l="0" r="0" t="0"/>
            <wp:docPr id="41"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360" w:lineRule="auto"/>
        <w:jc w:val="both"/>
        <w:rPr>
          <w:b w:val="1"/>
        </w:rPr>
      </w:pPr>
      <w:r w:rsidDel="00000000" w:rsidR="00000000" w:rsidRPr="00000000">
        <w:rPr>
          <w:rtl w:val="0"/>
        </w:rPr>
      </w:r>
    </w:p>
    <w:p w:rsidR="00000000" w:rsidDel="00000000" w:rsidP="00000000" w:rsidRDefault="00000000" w:rsidRPr="00000000" w14:paraId="00000157">
      <w:pPr>
        <w:spacing w:line="360" w:lineRule="auto"/>
        <w:jc w:val="both"/>
        <w:rPr/>
      </w:pPr>
      <w:r w:rsidDel="00000000" w:rsidR="00000000" w:rsidRPr="00000000">
        <w:rPr>
          <w:rtl w:val="0"/>
        </w:rPr>
        <w:t xml:space="preserve">Otherwise, the button becomes blurred. </w:t>
      </w:r>
    </w:p>
    <w:p w:rsidR="00000000" w:rsidDel="00000000" w:rsidP="00000000" w:rsidRDefault="00000000" w:rsidRPr="00000000" w14:paraId="00000158">
      <w:pPr>
        <w:spacing w:line="360" w:lineRule="auto"/>
        <w:jc w:val="both"/>
        <w:rPr/>
      </w:pPr>
      <w:r w:rsidDel="00000000" w:rsidR="00000000" w:rsidRPr="00000000">
        <w:rPr/>
        <w:drawing>
          <wp:inline distB="114300" distT="114300" distL="114300" distR="114300">
            <wp:extent cx="5731200" cy="1612900"/>
            <wp:effectExtent b="0" l="0" r="0" t="0"/>
            <wp:docPr id="8"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60" w:lineRule="auto"/>
        <w:jc w:val="both"/>
        <w:rPr>
          <w:b w:val="1"/>
        </w:rPr>
      </w:pPr>
      <w:r w:rsidDel="00000000" w:rsidR="00000000" w:rsidRPr="00000000">
        <w:rPr>
          <w:b w:val="1"/>
          <w:rtl w:val="0"/>
        </w:rPr>
        <w:t xml:space="preserve">Remarks</w:t>
      </w:r>
    </w:p>
    <w:p w:rsidR="00000000" w:rsidDel="00000000" w:rsidP="00000000" w:rsidRDefault="00000000" w:rsidRPr="00000000" w14:paraId="0000015A">
      <w:pPr>
        <w:spacing w:line="360" w:lineRule="auto"/>
        <w:jc w:val="both"/>
        <w:rPr/>
      </w:pPr>
      <w:r w:rsidDel="00000000" w:rsidR="00000000" w:rsidRPr="00000000">
        <w:rPr>
          <w:rtl w:val="0"/>
        </w:rPr>
      </w:r>
    </w:p>
    <w:p w:rsidR="00000000" w:rsidDel="00000000" w:rsidP="00000000" w:rsidRDefault="00000000" w:rsidRPr="00000000" w14:paraId="0000015B">
      <w:pPr>
        <w:spacing w:line="360" w:lineRule="auto"/>
        <w:jc w:val="both"/>
        <w:rPr>
          <w:b w:val="1"/>
        </w:rPr>
      </w:pPr>
      <w:r w:rsidDel="00000000" w:rsidR="00000000" w:rsidRPr="00000000">
        <w:rPr>
          <w:rtl w:val="0"/>
        </w:rPr>
        <w:t xml:space="preserve">In this section, the user can give remarks to the patient. This remark will be added to </w:t>
      </w:r>
      <w:r w:rsidDel="00000000" w:rsidR="00000000" w:rsidRPr="00000000">
        <w:rPr>
          <w:b w:val="1"/>
          <w:rtl w:val="0"/>
        </w:rPr>
        <w:t xml:space="preserve">Report. </w:t>
      </w:r>
    </w:p>
    <w:p w:rsidR="00000000" w:rsidDel="00000000" w:rsidP="00000000" w:rsidRDefault="00000000" w:rsidRPr="00000000" w14:paraId="0000015C">
      <w:pPr>
        <w:spacing w:line="360" w:lineRule="auto"/>
        <w:jc w:val="both"/>
        <w:rPr>
          <w:b w:val="1"/>
        </w:rPr>
      </w:pPr>
      <w:r w:rsidDel="00000000" w:rsidR="00000000" w:rsidRPr="00000000">
        <w:rPr>
          <w:b w:val="1"/>
        </w:rPr>
        <w:drawing>
          <wp:inline distB="114300" distT="114300" distL="114300" distR="114300">
            <wp:extent cx="5731200" cy="2514600"/>
            <wp:effectExtent b="0" l="0" r="0" t="0"/>
            <wp:docPr id="1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rPr/>
      </w:pPr>
      <w:bookmarkStart w:colFirst="0" w:colLast="0" w:name="_ywo5gkyuessa" w:id="10"/>
      <w:bookmarkEnd w:id="10"/>
      <w:r w:rsidDel="00000000" w:rsidR="00000000" w:rsidRPr="00000000">
        <w:rPr>
          <w:rtl w:val="0"/>
        </w:rPr>
        <w:t xml:space="preserve">2. Registration</w:t>
      </w:r>
    </w:p>
    <w:p w:rsidR="00000000" w:rsidDel="00000000" w:rsidP="00000000" w:rsidRDefault="00000000" w:rsidRPr="00000000" w14:paraId="0000015E">
      <w:pPr>
        <w:rPr/>
      </w:pPr>
      <w:r w:rsidDel="00000000" w:rsidR="00000000" w:rsidRPr="00000000">
        <w:rPr>
          <w:rtl w:val="0"/>
        </w:rPr>
        <w:t xml:space="preserve">In this section, the user can register for the study.</w:t>
      </w:r>
    </w:p>
    <w:p w:rsidR="00000000" w:rsidDel="00000000" w:rsidP="00000000" w:rsidRDefault="00000000" w:rsidRPr="00000000" w14:paraId="0000015F">
      <w:pPr>
        <w:spacing w:line="360" w:lineRule="auto"/>
        <w:jc w:val="both"/>
        <w:rPr>
          <w:b w:val="1"/>
        </w:rPr>
      </w:pPr>
      <w:r w:rsidDel="00000000" w:rsidR="00000000" w:rsidRPr="00000000">
        <w:rPr>
          <w:b w:val="1"/>
        </w:rPr>
        <w:drawing>
          <wp:inline distB="114300" distT="114300" distL="114300" distR="114300">
            <wp:extent cx="5731200" cy="2019300"/>
            <wp:effectExtent b="0" l="0" r="0" t="0"/>
            <wp:docPr id="17"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b w:val="1"/>
        </w:rPr>
      </w:pPr>
      <w:r w:rsidDel="00000000" w:rsidR="00000000" w:rsidRPr="00000000">
        <w:rPr>
          <w:b w:val="1"/>
          <w:color w:val="ff0000"/>
          <w:rtl w:val="0"/>
        </w:rPr>
        <w:t xml:space="preserve">Note: *</w:t>
      </w:r>
      <w:r w:rsidDel="00000000" w:rsidR="00000000" w:rsidRPr="00000000">
        <w:rPr>
          <w:b w:val="1"/>
          <w:rtl w:val="0"/>
        </w:rPr>
        <w:t xml:space="preserve"> Mandatory Field</w:t>
      </w:r>
    </w:p>
    <w:p w:rsidR="00000000" w:rsidDel="00000000" w:rsidP="00000000" w:rsidRDefault="00000000" w:rsidRPr="00000000" w14:paraId="00000161">
      <w:pPr>
        <w:rPr>
          <w:b w:val="1"/>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HN, SSN, and Accession No will be auto-generated when the user clicks the checkbox.</w:t>
      </w:r>
    </w:p>
    <w:p w:rsidR="00000000" w:rsidDel="00000000" w:rsidP="00000000" w:rsidRDefault="00000000" w:rsidRPr="00000000" w14:paraId="00000163">
      <w:pPr>
        <w:pStyle w:val="Heading2"/>
        <w:rPr/>
      </w:pPr>
      <w:bookmarkStart w:colFirst="0" w:colLast="0" w:name="_mirvu2btenzw" w:id="11"/>
      <w:bookmarkEnd w:id="11"/>
      <w:r w:rsidDel="00000000" w:rsidR="00000000" w:rsidRPr="00000000">
        <w:rPr>
          <w:rtl w:val="0"/>
        </w:rPr>
        <w:t xml:space="preserve">4. BI</w:t>
      </w:r>
    </w:p>
    <w:p w:rsidR="00000000" w:rsidDel="00000000" w:rsidP="00000000" w:rsidRDefault="00000000" w:rsidRPr="00000000" w14:paraId="00000164">
      <w:pPr>
        <w:rPr/>
      </w:pPr>
      <w:r w:rsidDel="00000000" w:rsidR="00000000" w:rsidRPr="00000000">
        <w:rPr>
          <w:rtl w:val="0"/>
        </w:rPr>
        <w:t xml:space="preserve">In this Business Intelligence section, the user will get raw data and statistical data for better visualization. </w:t>
      </w:r>
    </w:p>
    <w:p w:rsidR="00000000" w:rsidDel="00000000" w:rsidP="00000000" w:rsidRDefault="00000000" w:rsidRPr="00000000" w14:paraId="00000165">
      <w:pPr>
        <w:rPr/>
      </w:pPr>
      <w:r w:rsidDel="00000000" w:rsidR="00000000" w:rsidRPr="00000000">
        <w:rPr/>
        <w:drawing>
          <wp:inline distB="114300" distT="114300" distL="114300" distR="114300">
            <wp:extent cx="5731200" cy="2171700"/>
            <wp:effectExtent b="0" l="0" r="0" t="0"/>
            <wp:docPr id="25"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drawing>
          <wp:inline distB="114300" distT="114300" distL="114300" distR="114300">
            <wp:extent cx="5731200" cy="2108200"/>
            <wp:effectExtent b="0" l="0" r="0" t="0"/>
            <wp:docPr id="28"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360" w:lineRule="auto"/>
        <w:jc w:val="both"/>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 the first part, the user can search data, From Date -To Date. They can also select whether they want to see </w:t>
      </w:r>
      <w:r w:rsidDel="00000000" w:rsidR="00000000" w:rsidRPr="00000000">
        <w:rPr>
          <w:b w:val="1"/>
          <w:rtl w:val="0"/>
        </w:rPr>
        <w:t xml:space="preserve">Study Date</w:t>
      </w:r>
      <w:r w:rsidDel="00000000" w:rsidR="00000000" w:rsidRPr="00000000">
        <w:rPr>
          <w:rtl w:val="0"/>
        </w:rPr>
        <w:t xml:space="preserve"> and </w:t>
      </w:r>
      <w:r w:rsidDel="00000000" w:rsidR="00000000" w:rsidRPr="00000000">
        <w:rPr>
          <w:b w:val="1"/>
          <w:rtl w:val="0"/>
        </w:rPr>
        <w:t xml:space="preserve">Created On</w:t>
      </w:r>
      <w:r w:rsidDel="00000000" w:rsidR="00000000" w:rsidRPr="00000000">
        <w:rPr>
          <w:rtl w:val="0"/>
        </w:rPr>
        <w:t xml:space="preserve"> from the </w:t>
      </w:r>
      <w:r w:rsidDel="00000000" w:rsidR="00000000" w:rsidRPr="00000000">
        <w:rPr>
          <w:b w:val="1"/>
          <w:rtl w:val="0"/>
        </w:rPr>
        <w:t xml:space="preserve">Search Criteria</w:t>
      </w:r>
      <w:r w:rsidDel="00000000" w:rsidR="00000000" w:rsidRPr="00000000">
        <w:rPr>
          <w:rtl w:val="0"/>
        </w:rPr>
        <w:t xml:space="preserve">.  Also, the user can select the </w:t>
      </w:r>
      <w:r w:rsidDel="00000000" w:rsidR="00000000" w:rsidRPr="00000000">
        <w:rPr>
          <w:b w:val="1"/>
          <w:rtl w:val="0"/>
        </w:rPr>
        <w:t xml:space="preserve">Include Chart</w:t>
      </w:r>
      <w:r w:rsidDel="00000000" w:rsidR="00000000" w:rsidRPr="00000000">
        <w:rPr>
          <w:rtl w:val="0"/>
        </w:rPr>
        <w:t xml:space="preserve"> option to view the visualization of the data.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In the left corner users will find some functions like- Connect, Open, Save, and Export.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rPr>
      </w:pPr>
      <w:r w:rsidDel="00000000" w:rsidR="00000000" w:rsidRPr="00000000">
        <w:rPr>
          <w:b w:val="1"/>
          <w:rtl w:val="0"/>
        </w:rPr>
        <w:t xml:space="preserve">Connect</w:t>
      </w:r>
    </w:p>
    <w:p w:rsidR="00000000" w:rsidDel="00000000" w:rsidP="00000000" w:rsidRDefault="00000000" w:rsidRPr="00000000" w14:paraId="0000016F">
      <w:pPr>
        <w:rPr/>
      </w:pPr>
      <w:r w:rsidDel="00000000" w:rsidR="00000000" w:rsidRPr="00000000">
        <w:rPr>
          <w:rtl w:val="0"/>
        </w:rPr>
        <w:t xml:space="preserve">In this option, the user can connect any data from-</w:t>
      </w:r>
    </w:p>
    <w:p w:rsidR="00000000" w:rsidDel="00000000" w:rsidP="00000000" w:rsidRDefault="00000000" w:rsidRPr="00000000" w14:paraId="00000170">
      <w:pPr>
        <w:numPr>
          <w:ilvl w:val="0"/>
          <w:numId w:val="3"/>
        </w:numPr>
        <w:ind w:left="720" w:hanging="360"/>
        <w:rPr>
          <w:b w:val="1"/>
        </w:rPr>
      </w:pPr>
      <w:r w:rsidDel="00000000" w:rsidR="00000000" w:rsidRPr="00000000">
        <w:rPr>
          <w:b w:val="1"/>
          <w:rtl w:val="0"/>
        </w:rPr>
        <w:t xml:space="preserve">To Local CSV</w:t>
      </w:r>
    </w:p>
    <w:p w:rsidR="00000000" w:rsidDel="00000000" w:rsidP="00000000" w:rsidRDefault="00000000" w:rsidRPr="00000000" w14:paraId="00000171">
      <w:pPr>
        <w:numPr>
          <w:ilvl w:val="0"/>
          <w:numId w:val="3"/>
        </w:numPr>
        <w:ind w:left="720" w:hanging="360"/>
        <w:rPr>
          <w:b w:val="1"/>
        </w:rPr>
      </w:pPr>
      <w:r w:rsidDel="00000000" w:rsidR="00000000" w:rsidRPr="00000000">
        <w:rPr>
          <w:b w:val="1"/>
          <w:rtl w:val="0"/>
        </w:rPr>
        <w:t xml:space="preserve">To Local JSON</w:t>
      </w:r>
    </w:p>
    <w:p w:rsidR="00000000" w:rsidDel="00000000" w:rsidP="00000000" w:rsidRDefault="00000000" w:rsidRPr="00000000" w14:paraId="00000172">
      <w:pPr>
        <w:numPr>
          <w:ilvl w:val="0"/>
          <w:numId w:val="3"/>
        </w:numPr>
        <w:ind w:left="720" w:hanging="360"/>
        <w:rPr>
          <w:b w:val="1"/>
        </w:rPr>
      </w:pPr>
      <w:r w:rsidDel="00000000" w:rsidR="00000000" w:rsidRPr="00000000">
        <w:rPr>
          <w:b w:val="1"/>
          <w:rtl w:val="0"/>
        </w:rPr>
        <w:t xml:space="preserve">To remote CSV</w:t>
      </w:r>
    </w:p>
    <w:p w:rsidR="00000000" w:rsidDel="00000000" w:rsidP="00000000" w:rsidRDefault="00000000" w:rsidRPr="00000000" w14:paraId="00000173">
      <w:pPr>
        <w:numPr>
          <w:ilvl w:val="0"/>
          <w:numId w:val="3"/>
        </w:numPr>
        <w:ind w:left="720" w:hanging="360"/>
        <w:rPr>
          <w:b w:val="1"/>
        </w:rPr>
      </w:pPr>
      <w:r w:rsidDel="00000000" w:rsidR="00000000" w:rsidRPr="00000000">
        <w:rPr>
          <w:b w:val="1"/>
          <w:rtl w:val="0"/>
        </w:rPr>
        <w:t xml:space="preserve">To remote JSON</w:t>
      </w:r>
    </w:p>
    <w:p w:rsidR="00000000" w:rsidDel="00000000" w:rsidP="00000000" w:rsidRDefault="00000000" w:rsidRPr="00000000" w14:paraId="00000174">
      <w:pPr>
        <w:rPr>
          <w:b w:val="1"/>
        </w:rPr>
      </w:pPr>
      <w:r w:rsidDel="00000000" w:rsidR="00000000" w:rsidRPr="00000000">
        <w:rPr>
          <w:b w:val="1"/>
        </w:rPr>
        <w:drawing>
          <wp:inline distB="114300" distT="114300" distL="114300" distR="114300">
            <wp:extent cx="5731200" cy="2438400"/>
            <wp:effectExtent b="0" l="0" r="0" t="0"/>
            <wp:docPr id="29"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b w:val="1"/>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They can also open Local Report or Remote Report from the</w:t>
      </w:r>
      <w:r w:rsidDel="00000000" w:rsidR="00000000" w:rsidRPr="00000000">
        <w:rPr>
          <w:b w:val="1"/>
          <w:rtl w:val="0"/>
        </w:rPr>
        <w:t xml:space="preserve"> Open</w:t>
      </w:r>
      <w:r w:rsidDel="00000000" w:rsidR="00000000" w:rsidRPr="00000000">
        <w:rPr>
          <w:rtl w:val="0"/>
        </w:rPr>
        <w:t xml:space="preserve"> option.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drawing>
          <wp:inline distB="114300" distT="114300" distL="114300" distR="114300">
            <wp:extent cx="5731200" cy="2654300"/>
            <wp:effectExtent b="0" l="0" r="0" t="0"/>
            <wp:docPr id="37"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user can also </w:t>
      </w:r>
      <w:r w:rsidDel="00000000" w:rsidR="00000000" w:rsidRPr="00000000">
        <w:rPr>
          <w:b w:val="1"/>
          <w:rtl w:val="0"/>
        </w:rPr>
        <w:t xml:space="preserve">Print</w:t>
      </w:r>
      <w:r w:rsidDel="00000000" w:rsidR="00000000" w:rsidRPr="00000000">
        <w:rPr>
          <w:rtl w:val="0"/>
        </w:rPr>
        <w:t xml:space="preserve">, export to HTML, Excel, and PDF format by clicking on the </w:t>
      </w:r>
      <w:r w:rsidDel="00000000" w:rsidR="00000000" w:rsidRPr="00000000">
        <w:rPr>
          <w:b w:val="1"/>
          <w:rtl w:val="0"/>
        </w:rPr>
        <w:t xml:space="preserve">Export</w:t>
      </w:r>
      <w:r w:rsidDel="00000000" w:rsidR="00000000" w:rsidRPr="00000000">
        <w:rPr>
          <w:rtl w:val="0"/>
        </w:rPr>
        <w:t xml:space="preserve"> option.</w:t>
      </w:r>
    </w:p>
    <w:p w:rsidR="00000000" w:rsidDel="00000000" w:rsidP="00000000" w:rsidRDefault="00000000" w:rsidRPr="00000000" w14:paraId="0000017B">
      <w:pPr>
        <w:rPr/>
      </w:pPr>
      <w:r w:rsidDel="00000000" w:rsidR="00000000" w:rsidRPr="00000000">
        <w:rPr/>
        <w:drawing>
          <wp:inline distB="114300" distT="114300" distL="114300" distR="114300">
            <wp:extent cx="5731200" cy="2768600"/>
            <wp:effectExtent b="0" l="0" r="0" t="0"/>
            <wp:docPr id="35"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In the right corner, the user will find </w:t>
      </w:r>
      <w:r w:rsidDel="00000000" w:rsidR="00000000" w:rsidRPr="00000000">
        <w:rPr>
          <w:b w:val="1"/>
          <w:rtl w:val="0"/>
        </w:rPr>
        <w:t xml:space="preserve">Format</w:t>
      </w:r>
      <w:r w:rsidDel="00000000" w:rsidR="00000000" w:rsidRPr="00000000">
        <w:rPr>
          <w:rtl w:val="0"/>
        </w:rPr>
        <w:t xml:space="preserve">, </w:t>
      </w:r>
      <w:r w:rsidDel="00000000" w:rsidR="00000000" w:rsidRPr="00000000">
        <w:rPr>
          <w:b w:val="1"/>
          <w:rtl w:val="0"/>
        </w:rPr>
        <w:t xml:space="preserve">Options</w:t>
      </w:r>
      <w:r w:rsidDel="00000000" w:rsidR="00000000" w:rsidRPr="00000000">
        <w:rPr>
          <w:rtl w:val="0"/>
        </w:rPr>
        <w:t xml:space="preserve">, </w:t>
      </w:r>
      <w:r w:rsidDel="00000000" w:rsidR="00000000" w:rsidRPr="00000000">
        <w:rPr>
          <w:b w:val="1"/>
          <w:rtl w:val="0"/>
        </w:rPr>
        <w:t xml:space="preserve">Fields</w:t>
      </w:r>
      <w:r w:rsidDel="00000000" w:rsidR="00000000" w:rsidRPr="00000000">
        <w:rPr>
          <w:rtl w:val="0"/>
        </w:rPr>
        <w:t xml:space="preserve">, and </w:t>
      </w:r>
      <w:r w:rsidDel="00000000" w:rsidR="00000000" w:rsidRPr="00000000">
        <w:rPr>
          <w:b w:val="1"/>
          <w:rtl w:val="0"/>
        </w:rPr>
        <w:t xml:space="preserve">Full-Screen</w:t>
      </w:r>
      <w:r w:rsidDel="00000000" w:rsidR="00000000" w:rsidRPr="00000000">
        <w:rPr>
          <w:rtl w:val="0"/>
        </w:rPr>
        <w:t xml:space="preserve"> functions.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user can easily format the data by clicking on the </w:t>
      </w:r>
      <w:r w:rsidDel="00000000" w:rsidR="00000000" w:rsidRPr="00000000">
        <w:rPr>
          <w:b w:val="1"/>
          <w:rtl w:val="0"/>
        </w:rPr>
        <w:t xml:space="preserve">Format</w:t>
      </w:r>
      <w:r w:rsidDel="00000000" w:rsidR="00000000" w:rsidRPr="00000000">
        <w:rPr>
          <w:rtl w:val="0"/>
        </w:rPr>
        <w:t xml:space="preserve">. The user will find </w:t>
      </w:r>
      <w:r w:rsidDel="00000000" w:rsidR="00000000" w:rsidRPr="00000000">
        <w:rPr>
          <w:b w:val="1"/>
          <w:rtl w:val="0"/>
        </w:rPr>
        <w:t xml:space="preserve">Format cells</w:t>
      </w:r>
      <w:r w:rsidDel="00000000" w:rsidR="00000000" w:rsidRPr="00000000">
        <w:rPr>
          <w:rtl w:val="0"/>
        </w:rPr>
        <w:t xml:space="preserve"> and </w:t>
      </w:r>
      <w:r w:rsidDel="00000000" w:rsidR="00000000" w:rsidRPr="00000000">
        <w:rPr>
          <w:b w:val="1"/>
          <w:rtl w:val="0"/>
        </w:rPr>
        <w:t xml:space="preserve">Conditional</w:t>
      </w:r>
      <w:r w:rsidDel="00000000" w:rsidR="00000000" w:rsidRPr="00000000">
        <w:rPr>
          <w:rtl w:val="0"/>
        </w:rPr>
        <w:t xml:space="preserve"> </w:t>
      </w:r>
      <w:r w:rsidDel="00000000" w:rsidR="00000000" w:rsidRPr="00000000">
        <w:rPr>
          <w:b w:val="1"/>
          <w:rtl w:val="0"/>
        </w:rPr>
        <w:t xml:space="preserve">formatting</w:t>
      </w:r>
      <w:r w:rsidDel="00000000" w:rsidR="00000000" w:rsidRPr="00000000">
        <w:rPr>
          <w:rtl w:val="0"/>
        </w:rPr>
        <w:t xml:space="preserve"> inside the </w:t>
      </w:r>
      <w:r w:rsidDel="00000000" w:rsidR="00000000" w:rsidRPr="00000000">
        <w:rPr>
          <w:b w:val="1"/>
          <w:rtl w:val="0"/>
        </w:rPr>
        <w:t xml:space="preserve">Format</w:t>
      </w:r>
      <w:r w:rsidDel="00000000" w:rsidR="00000000" w:rsidRPr="00000000">
        <w:rPr>
          <w:rtl w:val="0"/>
        </w:rPr>
        <w:t xml:space="preserve"> dropdown.</w:t>
      </w:r>
    </w:p>
    <w:p w:rsidR="00000000" w:rsidDel="00000000" w:rsidP="00000000" w:rsidRDefault="00000000" w:rsidRPr="00000000" w14:paraId="00000181">
      <w:pPr>
        <w:rPr/>
      </w:pPr>
      <w:r w:rsidDel="00000000" w:rsidR="00000000" w:rsidRPr="00000000">
        <w:rPr/>
        <w:drawing>
          <wp:inline distB="114300" distT="114300" distL="114300" distR="114300">
            <wp:extent cx="5731200" cy="2628900"/>
            <wp:effectExtent b="0" l="0" r="0" t="0"/>
            <wp:docPr id="39"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sz w:val="24"/>
          <w:szCs w:val="24"/>
          <w:rtl w:val="0"/>
        </w:rPr>
        <w:t xml:space="preserve">Format cells,</w:t>
      </w:r>
      <w:r w:rsidDel="00000000" w:rsidR="00000000" w:rsidRPr="00000000">
        <w:rPr>
          <w:rFonts w:ascii="Times New Roman" w:cs="Times New Roman" w:eastAsia="Times New Roman" w:hAnsi="Times New Roman"/>
          <w:sz w:val="24"/>
          <w:szCs w:val="24"/>
          <w:rtl w:val="0"/>
        </w:rPr>
        <w:t xml:space="preserve"> the user will find some basic format changes options.</w:t>
      </w:r>
    </w:p>
    <w:p w:rsidR="00000000" w:rsidDel="00000000" w:rsidP="00000000" w:rsidRDefault="00000000" w:rsidRPr="00000000" w14:paraId="00000183">
      <w:pPr>
        <w:rPr/>
      </w:pPr>
      <w:r w:rsidDel="00000000" w:rsidR="00000000" w:rsidRPr="00000000">
        <w:rPr/>
        <w:drawing>
          <wp:inline distB="114300" distT="114300" distL="114300" distR="114300">
            <wp:extent cx="3505200" cy="4162425"/>
            <wp:effectExtent b="0" l="0" r="0" t="0"/>
            <wp:docPr id="6"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35052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b w:val="1"/>
          <w:sz w:val="24"/>
          <w:szCs w:val="24"/>
          <w:rtl w:val="0"/>
        </w:rPr>
        <w:t xml:space="preserve">Conditional formatting, </w:t>
      </w:r>
      <w:r w:rsidDel="00000000" w:rsidR="00000000" w:rsidRPr="00000000">
        <w:rPr>
          <w:rFonts w:ascii="Times New Roman" w:cs="Times New Roman" w:eastAsia="Times New Roman" w:hAnsi="Times New Roman"/>
          <w:sz w:val="24"/>
          <w:szCs w:val="24"/>
          <w:rtl w:val="0"/>
        </w:rPr>
        <w:t xml:space="preserve">the user will first find a pop-up window where they have to choose the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button for further proceeding.</w:t>
      </w:r>
    </w:p>
    <w:p w:rsidR="00000000" w:rsidDel="00000000" w:rsidP="00000000" w:rsidRDefault="00000000" w:rsidRPr="00000000" w14:paraId="00000186">
      <w:pPr>
        <w:rPr/>
      </w:pPr>
      <w:r w:rsidDel="00000000" w:rsidR="00000000" w:rsidRPr="00000000">
        <w:rPr/>
        <w:drawing>
          <wp:inline distB="114300" distT="114300" distL="114300" distR="114300">
            <wp:extent cx="4657725" cy="762000"/>
            <wp:effectExtent b="0" l="0" r="0" t="0"/>
            <wp:docPr id="4"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6577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they can choose the format either less than, less than, or equal, and so on. Moreover, they can also choose a color for those format changes.</w:t>
      </w:r>
    </w:p>
    <w:p w:rsidR="00000000" w:rsidDel="00000000" w:rsidP="00000000" w:rsidRDefault="00000000" w:rsidRPr="00000000" w14:paraId="00000188">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pPr>
      <w:r w:rsidDel="00000000" w:rsidR="00000000" w:rsidRPr="00000000">
        <w:rPr/>
        <w:drawing>
          <wp:inline distB="114300" distT="114300" distL="114300" distR="114300">
            <wp:extent cx="4676775" cy="1971675"/>
            <wp:effectExtent b="0" l="0" r="0" t="0"/>
            <wp:docPr id="2"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46767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drag and drop fields to arrange the data inside the </w:t>
      </w:r>
      <w:r w:rsidDel="00000000" w:rsidR="00000000" w:rsidRPr="00000000">
        <w:rPr>
          <w:rFonts w:ascii="Times New Roman" w:cs="Times New Roman" w:eastAsia="Times New Roman" w:hAnsi="Times New Roman"/>
          <w:b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8C">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40100"/>
            <wp:effectExtent b="0" l="0" r="0" t="0"/>
            <wp:docPr id="43"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The user can </w:t>
      </w:r>
      <w:r w:rsidDel="00000000" w:rsidR="00000000" w:rsidRPr="00000000">
        <w:rPr>
          <w:rFonts w:ascii="Times New Roman" w:cs="Times New Roman" w:eastAsia="Times New Roman" w:hAnsi="Times New Roman"/>
          <w:b w:val="1"/>
          <w:sz w:val="24"/>
          <w:szCs w:val="24"/>
          <w:rtl w:val="0"/>
        </w:rPr>
        <w:t xml:space="preserve">Add calculated value</w:t>
      </w:r>
      <w:r w:rsidDel="00000000" w:rsidR="00000000" w:rsidRPr="00000000">
        <w:rPr>
          <w:rFonts w:ascii="Times New Roman" w:cs="Times New Roman" w:eastAsia="Times New Roman" w:hAnsi="Times New Roman"/>
          <w:sz w:val="24"/>
          <w:szCs w:val="24"/>
          <w:rtl w:val="0"/>
        </w:rPr>
        <w:t xml:space="preserve"> from the </w:t>
      </w:r>
      <w:r w:rsidDel="00000000" w:rsidR="00000000" w:rsidRPr="00000000">
        <w:rPr>
          <w:rFonts w:ascii="Times New Roman" w:cs="Times New Roman" w:eastAsia="Times New Roman" w:hAnsi="Times New Roman"/>
          <w:b w:val="1"/>
          <w:sz w:val="24"/>
          <w:szCs w:val="24"/>
          <w:rtl w:val="0"/>
        </w:rPr>
        <w:t xml:space="preserve">Fields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F">
      <w:pPr>
        <w:spacing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they can maximize the screen with the </w:t>
      </w:r>
      <w:r w:rsidDel="00000000" w:rsidR="00000000" w:rsidRPr="00000000">
        <w:rPr>
          <w:rFonts w:ascii="Times New Roman" w:cs="Times New Roman" w:eastAsia="Times New Roman" w:hAnsi="Times New Roman"/>
          <w:b w:val="1"/>
          <w:sz w:val="24"/>
          <w:szCs w:val="24"/>
          <w:rtl w:val="0"/>
        </w:rPr>
        <w:t xml:space="preserve">Fullscreen</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90">
      <w:pPr>
        <w:spacing w:line="31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pStyle w:val="Heading2"/>
        <w:spacing w:line="312" w:lineRule="auto"/>
        <w:rPr/>
      </w:pPr>
      <w:bookmarkStart w:colFirst="0" w:colLast="0" w:name="_6e472h6yw1d8" w:id="12"/>
      <w:bookmarkEnd w:id="12"/>
      <w:r w:rsidDel="00000000" w:rsidR="00000000" w:rsidRPr="00000000">
        <w:rPr>
          <w:rtl w:val="0"/>
        </w:rPr>
        <w:t xml:space="preserve">3. User List</w:t>
      </w:r>
    </w:p>
    <w:p w:rsidR="00000000" w:rsidDel="00000000" w:rsidP="00000000" w:rsidRDefault="00000000" w:rsidRPr="00000000" w14:paraId="00000192">
      <w:pPr>
        <w:rPr>
          <w:b w:val="1"/>
        </w:rPr>
      </w:pPr>
      <w:r w:rsidDel="00000000" w:rsidR="00000000" w:rsidRPr="00000000">
        <w:rPr>
          <w:rtl w:val="0"/>
        </w:rPr>
        <w:t xml:space="preserve">You will find the details of User lists from here. Moreover, the user can update any users from the list. Also, they can add new users from the </w:t>
      </w:r>
      <w:r w:rsidDel="00000000" w:rsidR="00000000" w:rsidRPr="00000000">
        <w:rPr>
          <w:b w:val="1"/>
          <w:rtl w:val="0"/>
        </w:rPr>
        <w:t xml:space="preserve">User List.</w:t>
      </w:r>
    </w:p>
    <w:p w:rsidR="00000000" w:rsidDel="00000000" w:rsidP="00000000" w:rsidRDefault="00000000" w:rsidRPr="00000000" w14:paraId="00000193">
      <w:pPr>
        <w:rPr/>
      </w:pPr>
      <w:r w:rsidDel="00000000" w:rsidR="00000000" w:rsidRPr="00000000">
        <w:rPr/>
        <w:drawing>
          <wp:inline distB="114300" distT="114300" distL="114300" distR="114300">
            <wp:extent cx="5731200" cy="1841500"/>
            <wp:effectExtent b="0" l="0" r="0" t="0"/>
            <wp:docPr id="31"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b w:val="1"/>
        </w:rPr>
      </w:pPr>
      <w:r w:rsidDel="00000000" w:rsidR="00000000" w:rsidRPr="00000000">
        <w:rPr>
          <w:rtl w:val="0"/>
        </w:rPr>
        <w:t xml:space="preserve">The user will get a form after clicking the </w:t>
      </w:r>
      <w:r w:rsidDel="00000000" w:rsidR="00000000" w:rsidRPr="00000000">
        <w:rPr>
          <w:b w:val="1"/>
          <w:rtl w:val="0"/>
        </w:rPr>
        <w:t xml:space="preserve">Add New User.</w:t>
      </w:r>
    </w:p>
    <w:p w:rsidR="00000000" w:rsidDel="00000000" w:rsidP="00000000" w:rsidRDefault="00000000" w:rsidRPr="00000000" w14:paraId="00000196">
      <w:pPr>
        <w:rPr>
          <w:b w:val="1"/>
        </w:rPr>
      </w:pPr>
      <w:r w:rsidDel="00000000" w:rsidR="00000000" w:rsidRPr="00000000">
        <w:rPr>
          <w:rtl w:val="0"/>
        </w:rPr>
      </w:r>
    </w:p>
    <w:p w:rsidR="00000000" w:rsidDel="00000000" w:rsidP="00000000" w:rsidRDefault="00000000" w:rsidRPr="00000000" w14:paraId="00000197">
      <w:pPr>
        <w:rPr>
          <w:b w:val="1"/>
        </w:rPr>
      </w:pPr>
      <w:r w:rsidDel="00000000" w:rsidR="00000000" w:rsidRPr="00000000">
        <w:rPr>
          <w:b w:val="1"/>
        </w:rPr>
        <w:drawing>
          <wp:inline distB="114300" distT="114300" distL="114300" distR="114300">
            <wp:extent cx="5731200" cy="2082800"/>
            <wp:effectExtent b="0" l="0" r="0" t="0"/>
            <wp:docPr id="36"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b w:val="1"/>
        </w:rPr>
      </w:pPr>
      <w:r w:rsidDel="00000000" w:rsidR="00000000" w:rsidRPr="00000000">
        <w:rPr>
          <w:rtl w:val="0"/>
        </w:rPr>
      </w:r>
    </w:p>
    <w:p w:rsidR="00000000" w:rsidDel="00000000" w:rsidP="00000000" w:rsidRDefault="00000000" w:rsidRPr="00000000" w14:paraId="00000199">
      <w:pPr>
        <w:rPr>
          <w:b w:val="1"/>
        </w:rPr>
      </w:pPr>
      <w:r w:rsidDel="00000000" w:rsidR="00000000" w:rsidRPr="00000000">
        <w:rPr>
          <w:b w:val="1"/>
          <w:color w:val="ff0000"/>
          <w:rtl w:val="0"/>
        </w:rPr>
        <w:t xml:space="preserve">Note</w:t>
      </w:r>
      <w:r w:rsidDel="00000000" w:rsidR="00000000" w:rsidRPr="00000000">
        <w:rPr>
          <w:b w:val="1"/>
          <w:rtl w:val="0"/>
        </w:rPr>
        <w:t xml:space="preserve">: </w:t>
      </w:r>
      <w:r w:rsidDel="00000000" w:rsidR="00000000" w:rsidRPr="00000000">
        <w:rPr>
          <w:b w:val="1"/>
          <w:color w:val="ff0000"/>
          <w:rtl w:val="0"/>
        </w:rPr>
        <w:t xml:space="preserve">* </w:t>
      </w:r>
      <w:r w:rsidDel="00000000" w:rsidR="00000000" w:rsidRPr="00000000">
        <w:rPr>
          <w:b w:val="1"/>
          <w:rtl w:val="0"/>
        </w:rPr>
        <w:t xml:space="preserve">Mandatory Fields</w:t>
      </w:r>
    </w:p>
    <w:p w:rsidR="00000000" w:rsidDel="00000000" w:rsidP="00000000" w:rsidRDefault="00000000" w:rsidRPr="00000000" w14:paraId="0000019A">
      <w:pPr>
        <w:rPr>
          <w:b w:val="1"/>
        </w:rPr>
      </w:pPr>
      <w:r w:rsidDel="00000000" w:rsidR="00000000" w:rsidRPr="00000000">
        <w:rPr>
          <w:rtl w:val="0"/>
        </w:rPr>
      </w:r>
    </w:p>
    <w:p w:rsidR="00000000" w:rsidDel="00000000" w:rsidP="00000000" w:rsidRDefault="00000000" w:rsidRPr="00000000" w14:paraId="0000019B">
      <w:pPr>
        <w:pStyle w:val="Heading2"/>
        <w:rPr/>
      </w:pPr>
      <w:bookmarkStart w:colFirst="0" w:colLast="0" w:name="_6b1t57pgkmif" w:id="13"/>
      <w:bookmarkEnd w:id="13"/>
      <w:r w:rsidDel="00000000" w:rsidR="00000000" w:rsidRPr="00000000">
        <w:rPr>
          <w:rtl w:val="0"/>
        </w:rPr>
        <w:t xml:space="preserve">4. Locked Worklist</w:t>
      </w:r>
    </w:p>
    <w:p w:rsidR="00000000" w:rsidDel="00000000" w:rsidP="00000000" w:rsidRDefault="00000000" w:rsidRPr="00000000" w14:paraId="0000019C">
      <w:pPr>
        <w:rPr/>
      </w:pPr>
      <w:r w:rsidDel="00000000" w:rsidR="00000000" w:rsidRPr="00000000">
        <w:rPr>
          <w:rtl w:val="0"/>
        </w:rPr>
        <w:t xml:space="preserve">The user will get the locked study from the </w:t>
      </w:r>
      <w:r w:rsidDel="00000000" w:rsidR="00000000" w:rsidRPr="00000000">
        <w:rPr>
          <w:b w:val="1"/>
          <w:rtl w:val="0"/>
        </w:rPr>
        <w:t xml:space="preserve">Study Worklist</w:t>
      </w:r>
      <w:r w:rsidDel="00000000" w:rsidR="00000000" w:rsidRPr="00000000">
        <w:rPr>
          <w:rtl w:val="0"/>
        </w:rPr>
        <w:t xml:space="preserve">.</w:t>
      </w:r>
    </w:p>
    <w:p w:rsidR="00000000" w:rsidDel="00000000" w:rsidP="00000000" w:rsidRDefault="00000000" w:rsidRPr="00000000" w14:paraId="0000019D">
      <w:pPr>
        <w:rPr>
          <w:b w:val="1"/>
        </w:rPr>
      </w:pPr>
      <w:r w:rsidDel="00000000" w:rsidR="00000000" w:rsidRPr="00000000">
        <w:rPr/>
        <w:drawing>
          <wp:inline distB="114300" distT="114300" distL="114300" distR="114300">
            <wp:extent cx="5731200" cy="1257300"/>
            <wp:effectExtent b="0" l="0" r="0" t="0"/>
            <wp:docPr id="16"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5731200" cy="1257300"/>
                    </a:xfrm>
                    <a:prstGeom prst="rect"/>
                    <a:ln/>
                  </pic:spPr>
                </pic:pic>
              </a:graphicData>
            </a:graphic>
          </wp:inline>
        </w:drawing>
      </w:r>
      <w:r w:rsidDel="00000000" w:rsidR="00000000" w:rsidRPr="00000000">
        <w:rPr>
          <w:rtl w:val="0"/>
        </w:rPr>
      </w:r>
    </w:p>
    <w:sectPr>
      <w:footerReference r:id="rId4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rPr/>
    </w:pPr>
    <w:r w:rsidDel="00000000" w:rsidR="00000000" w:rsidRPr="00000000">
      <w:rPr>
        <w:rtl w:val="0"/>
      </w:rPr>
      <w:t xml:space="preserve">© 2021 Miracle Advance Technologies Co. Ltd</w:t>
    </w:r>
  </w:p>
  <w:p w:rsidR="00000000" w:rsidDel="00000000" w:rsidP="00000000" w:rsidRDefault="00000000" w:rsidRPr="00000000" w14:paraId="000001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29.png"/><Relationship Id="rId42" Type="http://schemas.openxmlformats.org/officeDocument/2006/relationships/image" Target="media/image6.png"/><Relationship Id="rId41" Type="http://schemas.openxmlformats.org/officeDocument/2006/relationships/image" Target="media/image2.png"/><Relationship Id="rId22" Type="http://schemas.openxmlformats.org/officeDocument/2006/relationships/image" Target="media/image35.png"/><Relationship Id="rId44" Type="http://schemas.openxmlformats.org/officeDocument/2006/relationships/image" Target="media/image38.png"/><Relationship Id="rId21" Type="http://schemas.openxmlformats.org/officeDocument/2006/relationships/image" Target="media/image13.png"/><Relationship Id="rId43" Type="http://schemas.openxmlformats.org/officeDocument/2006/relationships/image" Target="media/image1.png"/><Relationship Id="rId24" Type="http://schemas.openxmlformats.org/officeDocument/2006/relationships/image" Target="media/image15.png"/><Relationship Id="rId46" Type="http://schemas.openxmlformats.org/officeDocument/2006/relationships/image" Target="media/image27.png"/><Relationship Id="rId23" Type="http://schemas.openxmlformats.org/officeDocument/2006/relationships/image" Target="media/image39.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3.png"/><Relationship Id="rId48" Type="http://schemas.openxmlformats.org/officeDocument/2006/relationships/footer" Target="footer1.xml"/><Relationship Id="rId25" Type="http://schemas.openxmlformats.org/officeDocument/2006/relationships/image" Target="media/image18.png"/><Relationship Id="rId47" Type="http://schemas.openxmlformats.org/officeDocument/2006/relationships/image" Target="media/image4.png"/><Relationship Id="rId28" Type="http://schemas.openxmlformats.org/officeDocument/2006/relationships/image" Target="media/image34.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2.png"/><Relationship Id="rId7" Type="http://schemas.openxmlformats.org/officeDocument/2006/relationships/image" Target="media/image33.png"/><Relationship Id="rId8" Type="http://schemas.openxmlformats.org/officeDocument/2006/relationships/image" Target="media/image12.png"/><Relationship Id="rId31" Type="http://schemas.openxmlformats.org/officeDocument/2006/relationships/image" Target="media/image36.png"/><Relationship Id="rId30" Type="http://schemas.openxmlformats.org/officeDocument/2006/relationships/image" Target="media/image40.png"/><Relationship Id="rId11" Type="http://schemas.openxmlformats.org/officeDocument/2006/relationships/image" Target="media/image21.png"/><Relationship Id="rId33" Type="http://schemas.openxmlformats.org/officeDocument/2006/relationships/image" Target="media/image11.png"/><Relationship Id="rId10" Type="http://schemas.openxmlformats.org/officeDocument/2006/relationships/image" Target="media/image41.png"/><Relationship Id="rId32" Type="http://schemas.openxmlformats.org/officeDocument/2006/relationships/image" Target="media/image16.png"/><Relationship Id="rId13" Type="http://schemas.openxmlformats.org/officeDocument/2006/relationships/image" Target="media/image42.png"/><Relationship Id="rId35" Type="http://schemas.openxmlformats.org/officeDocument/2006/relationships/image" Target="media/image28.png"/><Relationship Id="rId12" Type="http://schemas.openxmlformats.org/officeDocument/2006/relationships/image" Target="media/image20.png"/><Relationship Id="rId34" Type="http://schemas.openxmlformats.org/officeDocument/2006/relationships/image" Target="media/image8.png"/><Relationship Id="rId15" Type="http://schemas.openxmlformats.org/officeDocument/2006/relationships/image" Target="media/image14.png"/><Relationship Id="rId37" Type="http://schemas.openxmlformats.org/officeDocument/2006/relationships/image" Target="media/image24.png"/><Relationship Id="rId14" Type="http://schemas.openxmlformats.org/officeDocument/2006/relationships/image" Target="media/image3.png"/><Relationship Id="rId36" Type="http://schemas.openxmlformats.org/officeDocument/2006/relationships/image" Target="media/image26.png"/><Relationship Id="rId17" Type="http://schemas.openxmlformats.org/officeDocument/2006/relationships/image" Target="media/image5.png"/><Relationship Id="rId39" Type="http://schemas.openxmlformats.org/officeDocument/2006/relationships/image" Target="media/image30.png"/><Relationship Id="rId16" Type="http://schemas.openxmlformats.org/officeDocument/2006/relationships/image" Target="media/image19.png"/><Relationship Id="rId38" Type="http://schemas.openxmlformats.org/officeDocument/2006/relationships/image" Target="media/image37.png"/><Relationship Id="rId19" Type="http://schemas.openxmlformats.org/officeDocument/2006/relationships/image" Target="media/image32.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