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26"/>
          <w:szCs w:val="26"/>
        </w:rPr>
      </w:pPr>
      <w:bookmarkStart w:colFirst="0" w:colLast="0" w:name="_vko7qxlhy8ez" w:id="0"/>
      <w:bookmarkEnd w:id="0"/>
      <w:r w:rsidDel="00000000" w:rsidR="00000000" w:rsidRPr="00000000">
        <w:rPr>
          <w:b w:val="1"/>
          <w:color w:val="000000"/>
          <w:sz w:val="26"/>
          <w:szCs w:val="26"/>
          <w:rtl w:val="0"/>
        </w:rPr>
        <w:t xml:space="preserve">Generative AI</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6amvbhkp01p4" w:id="1"/>
      <w:bookmarkEnd w:id="1"/>
      <w:r w:rsidDel="00000000" w:rsidR="00000000" w:rsidRPr="00000000">
        <w:rPr>
          <w:b w:val="1"/>
          <w:color w:val="000000"/>
          <w:sz w:val="26"/>
          <w:szCs w:val="26"/>
          <w:rtl w:val="0"/>
        </w:rPr>
        <w:t xml:space="preserve">1. Technology Stack Used</w:t>
      </w:r>
    </w:p>
    <w:p w:rsidR="00000000" w:rsidDel="00000000" w:rsidP="00000000" w:rsidRDefault="00000000" w:rsidRPr="00000000" w14:paraId="00000003">
      <w:pPr>
        <w:spacing w:after="240" w:before="240" w:lineRule="auto"/>
        <w:ind w:left="0" w:firstLine="0"/>
        <w:rPr/>
      </w:pP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31ihc1q2fpk9" w:id="2"/>
      <w:bookmarkEnd w:id="2"/>
      <w:r w:rsidDel="00000000" w:rsidR="00000000" w:rsidRPr="00000000">
        <w:rPr>
          <w:b w:val="1"/>
          <w:color w:val="000000"/>
          <w:sz w:val="28"/>
          <w:szCs w:val="28"/>
          <w:rtl w:val="0"/>
        </w:rPr>
        <w:t xml:space="preserve">Model use: LAMA 3.2 3B</w:t>
      </w:r>
      <w:r w:rsidDel="00000000" w:rsidR="00000000" w:rsidRPr="00000000">
        <w:rPr>
          <w:b w:val="1"/>
          <w:color w:val="000000"/>
          <w:sz w:val="22"/>
          <w:szCs w:val="22"/>
          <w:rtl w:val="0"/>
        </w:rPr>
        <w:t xml:space="preserve"> </w:t>
        <w:br w:type="textWrapping"/>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mpa8yfjr0fa8" w:id="3"/>
      <w:bookmarkEnd w:id="3"/>
      <w:r w:rsidDel="00000000" w:rsidR="00000000" w:rsidRPr="00000000">
        <w:rPr>
          <w:b w:val="1"/>
          <w:color w:val="000000"/>
          <w:sz w:val="22"/>
          <w:szCs w:val="22"/>
          <w:rtl w:val="0"/>
        </w:rPr>
        <w:t xml:space="preserve">Process: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rtl w:val="0"/>
        </w:rPr>
        <w:t xml:space="preserve">Language Model (LLM):</w:t>
      </w:r>
      <w:r w:rsidDel="00000000" w:rsidR="00000000" w:rsidRPr="00000000">
        <w:rPr>
          <w:rtl w:val="0"/>
        </w:rPr>
        <w:t xml:space="preserve"> </w:t>
      </w:r>
      <w:r w:rsidDel="00000000" w:rsidR="00000000" w:rsidRPr="00000000">
        <w:rPr>
          <w:b w:val="1"/>
          <w:rtl w:val="0"/>
        </w:rPr>
        <w:t xml:space="preserve">LAMA 3.2 3B</w:t>
      </w:r>
      <w:r w:rsidDel="00000000" w:rsidR="00000000" w:rsidRPr="00000000">
        <w:rPr>
          <w:rtl w:val="0"/>
        </w:rPr>
        <w:t xml:space="preserve"> — This is a pre-trained language model you use for natural language understanding and generation tasks, built on top of a 3.2 billion parameter architecture.</w:t>
      </w:r>
      <w:r w:rsidDel="00000000" w:rsidR="00000000" w:rsidRPr="00000000">
        <w:rPr>
          <w:rtl w:val="0"/>
        </w:rPr>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Embedding Model:</w:t>
      </w:r>
      <w:r w:rsidDel="00000000" w:rsidR="00000000" w:rsidRPr="00000000">
        <w:rPr>
          <w:rtl w:val="0"/>
        </w:rPr>
        <w:t xml:space="preserve"> </w:t>
      </w:r>
      <w:r w:rsidDel="00000000" w:rsidR="00000000" w:rsidRPr="00000000">
        <w:rPr>
          <w:b w:val="1"/>
          <w:rtl w:val="0"/>
        </w:rPr>
        <w:t xml:space="preserve">BAAI/bge-m3</w:t>
      </w:r>
      <w:r w:rsidDel="00000000" w:rsidR="00000000" w:rsidRPr="00000000">
        <w:rPr>
          <w:rtl w:val="0"/>
        </w:rPr>
        <w:t xml:space="preserve"> — Used for transforming raw data into vector embeddings, which are essential for representing textual information in a format suitable for similarity search or downstream tasks like classification and retrieval.</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Vector Database:</w:t>
      </w:r>
      <w:r w:rsidDel="00000000" w:rsidR="00000000" w:rsidRPr="00000000">
        <w:rPr>
          <w:rtl w:val="0"/>
        </w:rPr>
        <w:t xml:space="preserve"> </w:t>
      </w:r>
      <w:r w:rsidDel="00000000" w:rsidR="00000000" w:rsidRPr="00000000">
        <w:rPr>
          <w:b w:val="1"/>
          <w:rtl w:val="0"/>
        </w:rPr>
        <w:t xml:space="preserve">Chromadb</w:t>
      </w:r>
      <w:r w:rsidDel="00000000" w:rsidR="00000000" w:rsidRPr="00000000">
        <w:rPr>
          <w:rtl w:val="0"/>
        </w:rPr>
        <w:t xml:space="preserve"> — Used to store the generated embeddings as vectors, enabling efficient similarity searches.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mwzz8aqvrm40" w:id="4"/>
      <w:bookmarkEnd w:id="4"/>
      <w:r w:rsidDel="00000000" w:rsidR="00000000" w:rsidRPr="00000000">
        <w:rPr>
          <w:b w:val="1"/>
          <w:color w:val="000000"/>
          <w:sz w:val="22"/>
          <w:szCs w:val="22"/>
          <w:rtl w:val="0"/>
        </w:rPr>
        <w:t xml:space="preserve">Server Configuration:</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rtl w:val="0"/>
        </w:rPr>
        <w:t xml:space="preserve">GPU:</w:t>
      </w:r>
      <w:r w:rsidDel="00000000" w:rsidR="00000000" w:rsidRPr="00000000">
        <w:rPr>
          <w:rtl w:val="0"/>
        </w:rPr>
        <w:t xml:space="preserve"> A30 24 GB — A high-performance GPU suitable for large-scale deep learning tasks, providing fast parallel computation capabilities required for training large models and embeddings.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RAM:</w:t>
      </w:r>
      <w:r w:rsidDel="00000000" w:rsidR="00000000" w:rsidRPr="00000000">
        <w:rPr>
          <w:rtl w:val="0"/>
        </w:rPr>
        <w:t xml:space="preserve"> 128 GB — Ensures smooth data handling during training and inference, especially for large models and datasets.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CPU:</w:t>
      </w:r>
      <w:r w:rsidDel="00000000" w:rsidR="00000000" w:rsidRPr="00000000">
        <w:rPr>
          <w:rtl w:val="0"/>
        </w:rPr>
        <w:t xml:space="preserve"> AMD EPYC 7713 64-Core Processor 2.00 GHz — High-performance multi-core processor for handling data preprocessing, model orchestration, and managing concurrent tasks.</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rtl w:val="0"/>
        </w:rPr>
        <w:t xml:space="preserve">Storage:</w:t>
      </w:r>
      <w:r w:rsidDel="00000000" w:rsidR="00000000" w:rsidRPr="00000000">
        <w:rPr>
          <w:rtl w:val="0"/>
        </w:rPr>
        <w:t xml:space="preserve"> SSD 2TB — Fast, reliable storage for quick read/write access to large datasets and model weights.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53xkotlgpr69" w:id="5"/>
      <w:bookmarkEnd w:id="5"/>
      <w:r w:rsidDel="00000000" w:rsidR="00000000" w:rsidRPr="00000000">
        <w:rPr>
          <w:b w:val="1"/>
          <w:color w:val="000000"/>
          <w:sz w:val="26"/>
          <w:szCs w:val="26"/>
          <w:rtl w:val="0"/>
        </w:rPr>
        <w:t xml:space="preserve">2. How the RAG (Retrieval-Augmented Generation) Works in Our Case</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zcap8nw6nzds" w:id="6"/>
      <w:bookmarkEnd w:id="6"/>
      <w:r w:rsidDel="00000000" w:rsidR="00000000" w:rsidRPr="00000000">
        <w:rPr>
          <w:b w:val="1"/>
          <w:color w:val="000000"/>
          <w:sz w:val="22"/>
          <w:szCs w:val="22"/>
          <w:rtl w:val="0"/>
        </w:rPr>
        <w:t xml:space="preserve">Explanation of RAG Workflow:</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rtl w:val="0"/>
        </w:rPr>
        <w:t xml:space="preserve">Embedding Creation:</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b w:val="1"/>
          <w:rtl w:val="0"/>
        </w:rPr>
        <w:t xml:space="preserve">BAAI/bge-m3</w:t>
      </w:r>
      <w:r w:rsidDel="00000000" w:rsidR="00000000" w:rsidRPr="00000000">
        <w:rPr>
          <w:rtl w:val="0"/>
        </w:rPr>
        <w:t xml:space="preserve"> is used to convert raw data (text, documents, etc.) into high-dimensional vector embeddings.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rtl w:val="0"/>
        </w:rPr>
        <w:t xml:space="preserve">Storing Embeddings in </w:t>
      </w:r>
      <w:r w:rsidDel="00000000" w:rsidR="00000000" w:rsidRPr="00000000">
        <w:rPr>
          <w:b w:val="1"/>
          <w:rtl w:val="0"/>
        </w:rPr>
        <w:t xml:space="preserve">Chromadb</w:t>
      </w:r>
      <w:r w:rsidDel="00000000" w:rsidR="00000000" w:rsidRPr="00000000">
        <w:rPr>
          <w:b w:val="1"/>
          <w:rtl w:val="0"/>
        </w:rPr>
        <w:t xml:space="preserve">:</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rtl w:val="0"/>
        </w:rPr>
        <w:t xml:space="preserve">These embeddings are then stored in </w:t>
      </w:r>
      <w:r w:rsidDel="00000000" w:rsidR="00000000" w:rsidRPr="00000000">
        <w:rPr>
          <w:b w:val="1"/>
          <w:rtl w:val="0"/>
        </w:rPr>
        <w:t xml:space="preserve">Chromadb</w:t>
      </w:r>
      <w:r w:rsidDel="00000000" w:rsidR="00000000" w:rsidRPr="00000000">
        <w:rPr>
          <w:rtl w:val="0"/>
        </w:rPr>
        <w:t xml:space="preserve">, which is optimized for high-speed vector searches and retrieval.</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rtl w:val="0"/>
        </w:rPr>
        <w:t xml:space="preserve">Retrieving Relevant Information:</w:t>
      </w:r>
    </w:p>
    <w:p w:rsidR="00000000" w:rsidDel="00000000" w:rsidP="00000000" w:rsidRDefault="00000000" w:rsidRPr="00000000" w14:paraId="00000016">
      <w:pPr>
        <w:numPr>
          <w:ilvl w:val="1"/>
          <w:numId w:val="6"/>
        </w:numPr>
        <w:spacing w:after="0" w:afterAutospacing="0" w:before="0" w:beforeAutospacing="0" w:lineRule="auto"/>
        <w:ind w:left="1440" w:hanging="360"/>
      </w:pPr>
      <w:r w:rsidDel="00000000" w:rsidR="00000000" w:rsidRPr="00000000">
        <w:rPr>
          <w:rtl w:val="0"/>
        </w:rPr>
        <w:t xml:space="preserve">When a query is made, </w:t>
      </w:r>
      <w:r w:rsidDel="00000000" w:rsidR="00000000" w:rsidRPr="00000000">
        <w:rPr>
          <w:b w:val="1"/>
          <w:rtl w:val="0"/>
        </w:rPr>
        <w:t xml:space="preserve">Chromadb</w:t>
      </w:r>
      <w:r w:rsidDel="00000000" w:rsidR="00000000" w:rsidRPr="00000000">
        <w:rPr>
          <w:rtl w:val="0"/>
        </w:rPr>
        <w:t xml:space="preserve"> performs a similarity search to find the most relevant embeddings based on the query input.</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rtl w:val="0"/>
        </w:rPr>
        <w:t xml:space="preserve">Generating Output with LLM:</w:t>
      </w:r>
    </w:p>
    <w:p w:rsidR="00000000" w:rsidDel="00000000" w:rsidP="00000000" w:rsidRDefault="00000000" w:rsidRPr="00000000" w14:paraId="00000018">
      <w:pPr>
        <w:numPr>
          <w:ilvl w:val="1"/>
          <w:numId w:val="6"/>
        </w:numPr>
        <w:spacing w:after="0" w:afterAutospacing="0" w:before="0" w:beforeAutospacing="0" w:lineRule="auto"/>
        <w:ind w:left="1440" w:hanging="360"/>
      </w:pPr>
      <w:r w:rsidDel="00000000" w:rsidR="00000000" w:rsidRPr="00000000">
        <w:rPr>
          <w:rtl w:val="0"/>
        </w:rPr>
        <w:t xml:space="preserve">The relevant embeddings are passed as context to the </w:t>
      </w:r>
      <w:r w:rsidDel="00000000" w:rsidR="00000000" w:rsidRPr="00000000">
        <w:rPr>
          <w:b w:val="1"/>
          <w:color w:val="b45f06"/>
          <w:sz w:val="32"/>
          <w:szCs w:val="32"/>
          <w:rtl w:val="0"/>
        </w:rPr>
        <w:t xml:space="preserve">LAMA 3.2 3B</w:t>
      </w:r>
      <w:r w:rsidDel="00000000" w:rsidR="00000000" w:rsidRPr="00000000">
        <w:rPr>
          <w:rtl w:val="0"/>
        </w:rPr>
        <w:t xml:space="preserve"> language model.</w:t>
      </w:r>
    </w:p>
    <w:p w:rsidR="00000000" w:rsidDel="00000000" w:rsidP="00000000" w:rsidRDefault="00000000" w:rsidRPr="00000000" w14:paraId="00000019">
      <w:pPr>
        <w:numPr>
          <w:ilvl w:val="1"/>
          <w:numId w:val="6"/>
        </w:numPr>
        <w:spacing w:after="240" w:before="0" w:beforeAutospacing="0" w:lineRule="auto"/>
        <w:ind w:left="1440" w:hanging="360"/>
      </w:pPr>
      <w:r w:rsidDel="00000000" w:rsidR="00000000" w:rsidRPr="00000000">
        <w:rPr>
          <w:rtl w:val="0"/>
        </w:rPr>
        <w:t xml:space="preserve">The model generates a response by combining the retrieved information from the database with its own pre-trained knowledge to generate contextually relevant and accurate answers.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u1mqtm9yvnp1" w:id="7"/>
      <w:bookmarkEnd w:id="7"/>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uy2063mnfbsj" w:id="8"/>
      <w:bookmarkEnd w:id="8"/>
      <w:r w:rsidDel="00000000" w:rsidR="00000000" w:rsidRPr="00000000">
        <w:rPr>
          <w:b w:val="1"/>
          <w:color w:val="000000"/>
          <w:sz w:val="26"/>
          <w:szCs w:val="26"/>
          <w:rtl w:val="0"/>
        </w:rPr>
        <w:t xml:space="preserve">3. How to Train Our Model on Customer Data</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qz8q7tyt1oec" w:id="9"/>
      <w:bookmarkEnd w:id="9"/>
      <w:r w:rsidDel="00000000" w:rsidR="00000000" w:rsidRPr="00000000">
        <w:rPr>
          <w:b w:val="1"/>
          <w:color w:val="000000"/>
          <w:sz w:val="22"/>
          <w:szCs w:val="22"/>
          <w:rtl w:val="0"/>
        </w:rPr>
        <w:t xml:space="preserve">Steps to Train:</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rtl w:val="0"/>
        </w:rPr>
        <w:t xml:space="preserve">Prepare Customer Data:</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Ensure the data is cleaned and formatted correctly (e.g., converting unstructured text into a form suitable for embedding).</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rtl w:val="0"/>
        </w:rPr>
        <w:t xml:space="preserve">Embedding the Data:</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BAAI/bge-m3</w:t>
      </w:r>
      <w:r w:rsidDel="00000000" w:rsidR="00000000" w:rsidRPr="00000000">
        <w:rPr>
          <w:rtl w:val="0"/>
        </w:rPr>
        <w:t xml:space="preserve"> to generate embeddings from the customer data. This transforms the raw text data into vectors that capture the semantic meaning of the content.</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rtl w:val="0"/>
        </w:rPr>
        <w:t xml:space="preserve">Storing the Data:</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Store these embeddings in </w:t>
      </w:r>
      <w:r w:rsidDel="00000000" w:rsidR="00000000" w:rsidRPr="00000000">
        <w:rPr>
          <w:b w:val="1"/>
          <w:rtl w:val="0"/>
        </w:rPr>
        <w:t xml:space="preserve">Chromadb</w:t>
      </w:r>
      <w:r w:rsidDel="00000000" w:rsidR="00000000" w:rsidRPr="00000000">
        <w:rPr>
          <w:rtl w:val="0"/>
        </w:rPr>
        <w:t xml:space="preserve"> to enable efficient retrieval and similarity searches.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rtl w:val="0"/>
        </w:rPr>
        <w:t xml:space="preserve">Fine-Tuning the LLM:</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While </w:t>
      </w:r>
      <w:r w:rsidDel="00000000" w:rsidR="00000000" w:rsidRPr="00000000">
        <w:rPr>
          <w:b w:val="1"/>
          <w:rtl w:val="0"/>
        </w:rPr>
        <w:t xml:space="preserve">LAMA 3.2 3B</w:t>
      </w:r>
      <w:r w:rsidDel="00000000" w:rsidR="00000000" w:rsidRPr="00000000">
        <w:rPr>
          <w:rtl w:val="0"/>
        </w:rPr>
        <w:t xml:space="preserve"> is pre-trained, it can be fine-tuned on specific customer data to improve performance on tasks like customer support, recommendation systems, etc.</w:t>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Fine-tuning involves adjusting the weights of the LLM using the embeddings and labels (if available) to enhance its understanding of customer-specific language, terminologies, and needs.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rtl w:val="0"/>
        </w:rPr>
        <w:t xml:space="preserve">Continuous Training:</w:t>
      </w:r>
    </w:p>
    <w:p w:rsidR="00000000" w:rsidDel="00000000" w:rsidP="00000000" w:rsidRDefault="00000000" w:rsidRPr="00000000" w14:paraId="00000029">
      <w:pPr>
        <w:numPr>
          <w:ilvl w:val="1"/>
          <w:numId w:val="5"/>
        </w:numPr>
        <w:spacing w:after="240" w:before="0" w:beforeAutospacing="0" w:lineRule="auto"/>
        <w:ind w:left="1440" w:hanging="360"/>
      </w:pPr>
      <w:r w:rsidDel="00000000" w:rsidR="00000000" w:rsidRPr="00000000">
        <w:rPr>
          <w:rtl w:val="0"/>
        </w:rPr>
        <w:t xml:space="preserve">Depending on the use case, the model can be continuously trained by feeding new data into the system and retraining periodically.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em0pwokt1dnb" w:id="10"/>
      <w:bookmarkEnd w:id="10"/>
      <w:r w:rsidDel="00000000" w:rsidR="00000000" w:rsidRPr="00000000">
        <w:rPr>
          <w:b w:val="1"/>
          <w:color w:val="000000"/>
          <w:sz w:val="26"/>
          <w:szCs w:val="26"/>
          <w:rtl w:val="0"/>
        </w:rPr>
        <w:t xml:space="preserve">4. How to Store Vector Data (Embedding)</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8ow3b9xhu87k" w:id="11"/>
      <w:bookmarkEnd w:id="11"/>
      <w:r w:rsidDel="00000000" w:rsidR="00000000" w:rsidRPr="00000000">
        <w:rPr>
          <w:b w:val="1"/>
          <w:color w:val="000000"/>
          <w:sz w:val="22"/>
          <w:szCs w:val="22"/>
          <w:rtl w:val="0"/>
        </w:rPr>
        <w:t xml:space="preserve">Using Chromadb for Storing Embeddings:</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rtl w:val="0"/>
        </w:rPr>
        <w:t xml:space="preserve">Chromadb</w:t>
      </w:r>
      <w:r w:rsidDel="00000000" w:rsidR="00000000" w:rsidRPr="00000000">
        <w:rPr>
          <w:rtl w:val="0"/>
        </w:rPr>
        <w:t xml:space="preserve"> is an open-source vector database that stores embeddings efficiently for quick retrieval. You would store the output embeddings from </w:t>
      </w:r>
      <w:r w:rsidDel="00000000" w:rsidR="00000000" w:rsidRPr="00000000">
        <w:rPr>
          <w:b w:val="1"/>
          <w:rtl w:val="0"/>
        </w:rPr>
        <w:t xml:space="preserve">BAAI/bge-m3</w:t>
      </w:r>
      <w:r w:rsidDel="00000000" w:rsidR="00000000" w:rsidRPr="00000000">
        <w:rPr>
          <w:rtl w:val="0"/>
        </w:rPr>
        <w:t xml:space="preserve"> in </w:t>
      </w:r>
      <w:r w:rsidDel="00000000" w:rsidR="00000000" w:rsidRPr="00000000">
        <w:rPr>
          <w:rtl w:val="0"/>
        </w:rPr>
        <w:t xml:space="preserve">Chromadb</w:t>
      </w:r>
      <w:r w:rsidDel="00000000" w:rsidR="00000000" w:rsidRPr="00000000">
        <w:rPr>
          <w:rtl w:val="0"/>
        </w:rPr>
        <w:t xml:space="preserv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rtl w:val="0"/>
        </w:rPr>
        <w:t xml:space="preserve">Storage Format:</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The embeddings are stored as high-dimensional vectors (typically hundreds or thousands of dimensions).</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Along with each vector, metadata like the original source of the data, timestamps, or other useful information can also be stored for better management.</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rtl w:val="0"/>
        </w:rPr>
        <w:t xml:space="preserve">Vector Search:</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Chromadb provides efficient nearest-neighbor search algorithms (e.g., Approximate Nearest Neighbor or ANN) to retrieve the most similar embeddings when a query is made.</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rtl w:val="0"/>
        </w:rPr>
        <w:t xml:space="preserve">Scalability:</w:t>
      </w:r>
    </w:p>
    <w:p w:rsidR="00000000" w:rsidDel="00000000" w:rsidP="00000000" w:rsidRDefault="00000000" w:rsidRPr="00000000" w14:paraId="00000034">
      <w:pPr>
        <w:numPr>
          <w:ilvl w:val="1"/>
          <w:numId w:val="2"/>
        </w:numPr>
        <w:spacing w:after="240" w:before="0" w:beforeAutospacing="0" w:lineRule="auto"/>
        <w:ind w:left="1440" w:hanging="360"/>
      </w:pPr>
      <w:r w:rsidDel="00000000" w:rsidR="00000000" w:rsidRPr="00000000">
        <w:rPr>
          <w:rtl w:val="0"/>
        </w:rPr>
        <w:t xml:space="preserve">Chromadb</w:t>
      </w:r>
      <w:r w:rsidDel="00000000" w:rsidR="00000000" w:rsidRPr="00000000">
        <w:rPr>
          <w:rtl w:val="0"/>
        </w:rPr>
        <w:t xml:space="preserve"> is designed to scale horizontally and handle large volumes of embeddings, ensuring that the system remains performant as the number of stored vectors grows.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91vv424z27sp" w:id="12"/>
      <w:bookmarkEnd w:id="12"/>
      <w:r w:rsidDel="00000000" w:rsidR="00000000" w:rsidRPr="00000000">
        <w:rPr>
          <w:b w:val="1"/>
          <w:color w:val="000000"/>
          <w:sz w:val="26"/>
          <w:szCs w:val="26"/>
          <w:rtl w:val="0"/>
        </w:rPr>
        <w:t xml:space="preserve">5. Possibilities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312s8gqqxspv" w:id="13"/>
      <w:bookmarkEnd w:id="13"/>
      <w:r w:rsidDel="00000000" w:rsidR="00000000" w:rsidRPr="00000000">
        <w:rPr>
          <w:b w:val="1"/>
          <w:color w:val="000000"/>
          <w:sz w:val="22"/>
          <w:szCs w:val="22"/>
          <w:rtl w:val="0"/>
        </w:rPr>
        <w:t xml:space="preserve">Can We Train Continuously?</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b w:val="1"/>
          <w:rtl w:val="0"/>
        </w:rPr>
        <w:t xml:space="preserve">Yes, continuous training is possible.</w:t>
      </w:r>
      <w:r w:rsidDel="00000000" w:rsidR="00000000" w:rsidRPr="00000000">
        <w:rPr>
          <w:rtl w:val="0"/>
        </w:rPr>
        <w:t xml:space="preserve"> As you acquire new data (from customers, interactions, etc.), you can:</w:t>
      </w:r>
    </w:p>
    <w:p w:rsidR="00000000" w:rsidDel="00000000" w:rsidP="00000000" w:rsidRDefault="00000000" w:rsidRPr="00000000" w14:paraId="00000039">
      <w:pPr>
        <w:numPr>
          <w:ilvl w:val="1"/>
          <w:numId w:val="7"/>
        </w:numPr>
        <w:spacing w:after="0" w:afterAutospacing="0" w:before="0" w:beforeAutospacing="0" w:lineRule="auto"/>
        <w:ind w:left="1440" w:hanging="360"/>
      </w:pPr>
      <w:r w:rsidDel="00000000" w:rsidR="00000000" w:rsidRPr="00000000">
        <w:rPr>
          <w:rtl w:val="0"/>
        </w:rPr>
        <w:t xml:space="preserve">Reprocess the data to generate new embeddings using </w:t>
      </w:r>
      <w:r w:rsidDel="00000000" w:rsidR="00000000" w:rsidRPr="00000000">
        <w:rPr>
          <w:b w:val="1"/>
          <w:rtl w:val="0"/>
        </w:rPr>
        <w:t xml:space="preserve">BAAI/bge-m3</w:t>
      </w:r>
      <w:r w:rsidDel="00000000" w:rsidR="00000000" w:rsidRPr="00000000">
        <w:rPr>
          <w:rtl w:val="0"/>
        </w:rPr>
        <w:t xml:space="preserve">.</w:t>
      </w:r>
    </w:p>
    <w:p w:rsidR="00000000" w:rsidDel="00000000" w:rsidP="00000000" w:rsidRDefault="00000000" w:rsidRPr="00000000" w14:paraId="0000003A">
      <w:pPr>
        <w:numPr>
          <w:ilvl w:val="1"/>
          <w:numId w:val="7"/>
        </w:numPr>
        <w:spacing w:after="0" w:afterAutospacing="0" w:before="0" w:beforeAutospacing="0" w:lineRule="auto"/>
        <w:ind w:left="1440" w:hanging="360"/>
      </w:pPr>
      <w:r w:rsidDel="00000000" w:rsidR="00000000" w:rsidRPr="00000000">
        <w:rPr>
          <w:rtl w:val="0"/>
        </w:rPr>
        <w:t xml:space="preserve">Update your embeddings in </w:t>
      </w:r>
      <w:r w:rsidDel="00000000" w:rsidR="00000000" w:rsidRPr="00000000">
        <w:rPr>
          <w:b w:val="1"/>
          <w:rtl w:val="0"/>
        </w:rPr>
        <w:t xml:space="preserve">Chromadb</w:t>
      </w:r>
      <w:r w:rsidDel="00000000" w:rsidR="00000000" w:rsidRPr="00000000">
        <w:rPr>
          <w:rtl w:val="0"/>
        </w:rPr>
        <w:t xml:space="preserve">.</w:t>
      </w:r>
    </w:p>
    <w:p w:rsidR="00000000" w:rsidDel="00000000" w:rsidP="00000000" w:rsidRDefault="00000000" w:rsidRPr="00000000" w14:paraId="0000003B">
      <w:pPr>
        <w:numPr>
          <w:ilvl w:val="1"/>
          <w:numId w:val="7"/>
        </w:numPr>
        <w:spacing w:after="240" w:before="0" w:beforeAutospacing="0" w:lineRule="auto"/>
        <w:ind w:left="1440" w:hanging="360"/>
      </w:pPr>
      <w:r w:rsidDel="00000000" w:rsidR="00000000" w:rsidRPr="00000000">
        <w:rPr>
          <w:rtl w:val="0"/>
        </w:rPr>
        <w:t xml:space="preserve">Periodically fine-tune </w:t>
      </w:r>
      <w:r w:rsidDel="00000000" w:rsidR="00000000" w:rsidRPr="00000000">
        <w:rPr>
          <w:b w:val="1"/>
          <w:rtl w:val="0"/>
        </w:rPr>
        <w:t xml:space="preserve">LAMA 3.2 3B</w:t>
      </w:r>
      <w:r w:rsidDel="00000000" w:rsidR="00000000" w:rsidRPr="00000000">
        <w:rPr>
          <w:rtl w:val="0"/>
        </w:rPr>
        <w:t xml:space="preserve"> using the new embeddings to ensure the model remains up-to-date and adapts to new trends, customer behaviors, or language changes.</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cvgxq6sohum5" w:id="14"/>
      <w:bookmarkEnd w:id="14"/>
      <w:r w:rsidDel="00000000" w:rsidR="00000000" w:rsidRPr="00000000">
        <w:rPr>
          <w:b w:val="1"/>
          <w:color w:val="000000"/>
          <w:sz w:val="22"/>
          <w:szCs w:val="22"/>
          <w:rtl w:val="0"/>
        </w:rPr>
        <w:t xml:space="preserve">Can We Do Analytics Besides Gen AI?</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b w:val="1"/>
          <w:rtl w:val="0"/>
        </w:rPr>
        <w:t xml:space="preserve">Yes, analytics can be performed alongside generative AI.</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b w:val="1"/>
          <w:rtl w:val="0"/>
        </w:rPr>
        <w:t xml:space="preserve">Embedding-based Analytics:</w:t>
      </w:r>
      <w:r w:rsidDel="00000000" w:rsidR="00000000" w:rsidRPr="00000000">
        <w:rPr>
          <w:rtl w:val="0"/>
        </w:rPr>
        <w:t xml:space="preserve"> You can perform similarity-based analysis on customer data. For example, finding similar documents, detecting clusters or trends in customer inquiries, or measuring changes in sentiment over time.</w:t>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b w:val="1"/>
          <w:rtl w:val="0"/>
        </w:rPr>
        <w:t xml:space="preserve">Traditional Analytics:</w:t>
      </w:r>
      <w:r w:rsidDel="00000000" w:rsidR="00000000" w:rsidRPr="00000000">
        <w:rPr>
          <w:rtl w:val="0"/>
        </w:rPr>
        <w:t xml:space="preserve"> You can integrate traditional analytics tools to analyze structured customer data (e.g., sales data, user activity logs) alongside the output of your LLM, providing insights that combine both structured and unstructured data.</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b w:val="1"/>
          <w:rtl w:val="0"/>
        </w:rPr>
        <w:t xml:space="preserve">Anomaly Detection:</w:t>
      </w:r>
      <w:r w:rsidDel="00000000" w:rsidR="00000000" w:rsidRPr="00000000">
        <w:rPr>
          <w:rtl w:val="0"/>
        </w:rPr>
        <w:t xml:space="preserve"> Using embeddings to identify outlier behaviors or unusual patterns in customer interactions.</w:t>
      </w:r>
    </w:p>
    <w:p w:rsidR="00000000" w:rsidDel="00000000" w:rsidP="00000000" w:rsidRDefault="00000000" w:rsidRPr="00000000" w14:paraId="00000041">
      <w:pPr>
        <w:numPr>
          <w:ilvl w:val="1"/>
          <w:numId w:val="4"/>
        </w:numPr>
        <w:spacing w:after="240" w:before="0" w:beforeAutospacing="0" w:lineRule="auto"/>
        <w:ind w:left="1440" w:hanging="360"/>
      </w:pPr>
      <w:r w:rsidDel="00000000" w:rsidR="00000000" w:rsidRPr="00000000">
        <w:rPr>
          <w:b w:val="1"/>
          <w:rtl w:val="0"/>
        </w:rPr>
        <w:t xml:space="preserve">Personalization:</w:t>
      </w:r>
      <w:r w:rsidDel="00000000" w:rsidR="00000000" w:rsidRPr="00000000">
        <w:rPr>
          <w:rtl w:val="0"/>
        </w:rPr>
        <w:t xml:space="preserve"> Analytics can also help in personalizing responses or recommendations based on customer data trends over time.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pStyle w:val="Heading3"/>
        <w:rPr>
          <w:b w:val="1"/>
        </w:rPr>
      </w:pPr>
      <w:bookmarkStart w:colFirst="0" w:colLast="0" w:name="_kdqjgpuene4y" w:id="15"/>
      <w:bookmarkEnd w:id="15"/>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3"/>
        <w:rPr>
          <w:b w:val="1"/>
        </w:rPr>
      </w:pPr>
      <w:bookmarkStart w:colFirst="0" w:colLast="0" w:name="_u5uakumrasmt" w:id="16"/>
      <w:bookmarkEnd w:id="16"/>
      <w:r w:rsidDel="00000000" w:rsidR="00000000" w:rsidRPr="00000000">
        <w:rPr>
          <w:b w:val="1"/>
          <w:rtl w:val="0"/>
        </w:rPr>
        <w:t xml:space="preserve">Future Objective </w:t>
      </w:r>
    </w:p>
    <w:p w:rsidR="00000000" w:rsidDel="00000000" w:rsidP="00000000" w:rsidRDefault="00000000" w:rsidRPr="00000000" w14:paraId="00000046">
      <w:pPr>
        <w:spacing w:after="240" w:before="240" w:lineRule="auto"/>
        <w:rPr/>
      </w:pPr>
      <w:r w:rsidDel="00000000" w:rsidR="00000000" w:rsidRPr="00000000">
        <w:rPr>
          <w:rtl w:val="0"/>
        </w:rPr>
        <w:t xml:space="preserve">Our future objective is to use </w:t>
      </w:r>
      <w:r w:rsidDel="00000000" w:rsidR="00000000" w:rsidRPr="00000000">
        <w:rPr>
          <w:b w:val="1"/>
          <w:rtl w:val="0"/>
        </w:rPr>
        <w:t xml:space="preserve">90B Parameter Model.</w:t>
      </w:r>
      <w:r w:rsidDel="00000000" w:rsidR="00000000" w:rsidRPr="00000000">
        <w:rPr>
          <w:rtl w:val="0"/>
        </w:rPr>
        <w:t xml:space="preserve">This model </w:t>
      </w:r>
      <w:r w:rsidDel="00000000" w:rsidR="00000000" w:rsidRPr="00000000">
        <w:rPr>
          <w:rtl w:val="0"/>
        </w:rPr>
        <w:t xml:space="preserve">in Llama 3.2 is the most powerful version, designed primarily to support complex, multimodal tasks that require high-level visual and language reasoning. Here’s a breakdown of its objectives and hardware requirements:</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a4iuigfu7v6" w:id="17"/>
      <w:bookmarkEnd w:id="17"/>
      <w:r w:rsidDel="00000000" w:rsidR="00000000" w:rsidRPr="00000000">
        <w:rPr>
          <w:b w:val="1"/>
          <w:color w:val="000000"/>
          <w:sz w:val="26"/>
          <w:szCs w:val="26"/>
          <w:rtl w:val="0"/>
        </w:rPr>
        <w:t xml:space="preserve">Main Objectives:</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b w:val="1"/>
          <w:rtl w:val="0"/>
        </w:rPr>
        <w:t xml:space="preserve">Advanced Visual Reasoning</w:t>
      </w:r>
      <w:r w:rsidDel="00000000" w:rsidR="00000000" w:rsidRPr="00000000">
        <w:rPr>
          <w:rtl w:val="0"/>
        </w:rPr>
        <w:t xml:space="preserve">: Enables detailed image comprehension and reasoning, making it suitable for applications in robotics, autonomous systems, and virtual/augmented reality.</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b w:val="1"/>
          <w:rtl w:val="0"/>
        </w:rPr>
        <w:t xml:space="preserve">Enhanced Multimodal Understanding</w:t>
      </w:r>
      <w:r w:rsidDel="00000000" w:rsidR="00000000" w:rsidRPr="00000000">
        <w:rPr>
          <w:rtl w:val="0"/>
        </w:rPr>
        <w:t xml:space="preserve">: Handles both text and image inputs, allowing for tasks such as image captioning, visual question answering, and interpreting data-rich visuals like charts and diagrams.</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b w:val="1"/>
          <w:rtl w:val="0"/>
        </w:rPr>
        <w:t xml:space="preserve">Extended Contextual Processing</w:t>
      </w:r>
      <w:r w:rsidDel="00000000" w:rsidR="00000000" w:rsidRPr="00000000">
        <w:rPr>
          <w:rtl w:val="0"/>
        </w:rPr>
        <w:t xml:space="preserve">: Can handle long-form, context-heavy content with up to 128,000 tokens, ideal for applications in detailed document analysis and long conversations.</w:t>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b w:val="1"/>
          <w:rtl w:val="0"/>
        </w:rPr>
        <w:t xml:space="preserve">High-Precision Applications</w:t>
      </w:r>
      <w:r w:rsidDel="00000000" w:rsidR="00000000" w:rsidRPr="00000000">
        <w:rPr>
          <w:rtl w:val="0"/>
        </w:rPr>
        <w:t xml:space="preserve">: Suited for critical applications where nuanced understanding of both text and visual data is essential, such as medical imaging, legal document review, and scientific research.</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6qdutb8493eg" w:id="18"/>
      <w:bookmarkEnd w:id="18"/>
      <w:r w:rsidDel="00000000" w:rsidR="00000000" w:rsidRPr="00000000">
        <w:rPr>
          <w:b w:val="1"/>
          <w:color w:val="000000"/>
          <w:sz w:val="26"/>
          <w:szCs w:val="26"/>
          <w:rtl w:val="0"/>
        </w:rPr>
        <w:t xml:space="preserve">Hardware Requirements:</w:t>
      </w:r>
    </w:p>
    <w:p w:rsidR="00000000" w:rsidDel="00000000" w:rsidP="00000000" w:rsidRDefault="00000000" w:rsidRPr="00000000" w14:paraId="0000004D">
      <w:pPr>
        <w:spacing w:after="240" w:before="240" w:lineRule="auto"/>
        <w:rPr/>
      </w:pPr>
      <w:r w:rsidDel="00000000" w:rsidR="00000000" w:rsidRPr="00000000">
        <w:rPr>
          <w:rtl w:val="0"/>
        </w:rPr>
        <w:t xml:space="preserve">Given the model’s size and capability, the </w:t>
      </w:r>
      <w:r w:rsidDel="00000000" w:rsidR="00000000" w:rsidRPr="00000000">
        <w:rPr>
          <w:b w:val="1"/>
          <w:rtl w:val="0"/>
        </w:rPr>
        <w:t xml:space="preserve">90B Parameter Model</w:t>
      </w:r>
      <w:r w:rsidDel="00000000" w:rsidR="00000000" w:rsidRPr="00000000">
        <w:rPr>
          <w:rtl w:val="0"/>
        </w:rPr>
        <w:t xml:space="preserve"> requires robust hardware to operate efficiently:</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b w:val="1"/>
          <w:rtl w:val="0"/>
        </w:rPr>
        <w:t xml:space="preserve">High-Memory GPUs</w:t>
      </w:r>
      <w:r w:rsidDel="00000000" w:rsidR="00000000" w:rsidRPr="00000000">
        <w:rPr>
          <w:rtl w:val="0"/>
        </w:rPr>
        <w:t xml:space="preserve">: A minimum of </w:t>
      </w:r>
      <w:r w:rsidDel="00000000" w:rsidR="00000000" w:rsidRPr="00000000">
        <w:rPr>
          <w:i w:val="1"/>
          <w:rtl w:val="0"/>
        </w:rPr>
        <w:t xml:space="preserve">4 A100 (40GB) GPUs</w:t>
      </w:r>
      <w:r w:rsidDel="00000000" w:rsidR="00000000" w:rsidRPr="00000000">
        <w:rPr>
          <w:rtl w:val="0"/>
        </w:rPr>
        <w:t xml:space="preserve"> is recommended for optimal performance. This ensures that the model can process large inputs and perform complex tasks without excessive latency.</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rtl w:val="0"/>
        </w:rPr>
        <w:t xml:space="preserve">Memory Requirements</w:t>
      </w:r>
      <w:r w:rsidDel="00000000" w:rsidR="00000000" w:rsidRPr="00000000">
        <w:rPr>
          <w:rtl w:val="0"/>
        </w:rPr>
        <w:t xml:space="preserve">: Around 320GB of memory is advised for model loading and execution, which makes the model suitable primarily for data centers or high-performance computing environments.</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b w:val="1"/>
          <w:rtl w:val="0"/>
        </w:rPr>
        <w:t xml:space="preserve">Inference Optimization</w:t>
      </w:r>
      <w:r w:rsidDel="00000000" w:rsidR="00000000" w:rsidRPr="00000000">
        <w:rPr>
          <w:rtl w:val="0"/>
        </w:rPr>
        <w:t xml:space="preserve">: Using hardware accelerators like TPUs or customized AI hardware may improve inference time and efficiency.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