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5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The provided flowchart depicts a comprehensive process for managing orders and studies within the Envision NEXT system. Here's a detailed description of the workflow: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The process begins with a login through the Login API.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Login Validation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Credentials match?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No: The login fails.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Yes: The login is successful, and the Create Order API is triggered.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Order Existence Check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Order Accession No. exists in Envision NEXT?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Yes: The order already exists and is assigned accordingly.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No: Proceed to the next validation steps.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Room Validation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Does Room Name exist in Envision NEXT?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Yes: Assign the study to that room and set the order status accordingly (Scheduled, Arrived, Completed).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No: Assign the study to the first available room from the system.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Doctor Validation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Doctor UID or Name exists in Envision NEXT?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No: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Doctor UID exists in doctor list API in HLC?</w:t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No: Assign order to a default doctor (Doctor Admin).</w:t>
      </w:r>
    </w:p>
    <w:p w:rsidR="00000000" w:rsidDel="00000000" w:rsidP="00000000" w:rsidRDefault="00000000" w:rsidRPr="00000000" w14:paraId="00000019">
      <w:pPr>
        <w:numPr>
          <w:ilvl w:val="4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Yes: Create a new doctor in Envision NEXT.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Study Validation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Study Code or Name exists in Envision NEXT?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Yes: Assign to that study.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No: Assign to a default study (EDB).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Patient Validation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Patient HN exists in Envision NEXT?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Yes: Proceed to create an order with all the information.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No: Create a new patient with the provided HN and then proceed to create an order with all the information.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The process concludes with the successful creation of the order containing all necessary details.</w:t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This workflow ensures that all necessary validations are performed, and appropriate actions are taken to manage orders and studies within the Envision NEXT system efficiently.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jc w:val="center"/>
      <w:rPr>
        <w:b w:val="1"/>
        <w:sz w:val="34"/>
        <w:szCs w:val="34"/>
      </w:rPr>
    </w:pPr>
    <w:r w:rsidDel="00000000" w:rsidR="00000000" w:rsidRPr="00000000">
      <w:rPr>
        <w:rFonts w:ascii="Roboto" w:cs="Roboto" w:eastAsia="Roboto" w:hAnsi="Roboto"/>
        <w:b w:val="1"/>
        <w:color w:val="0d0d0d"/>
        <w:sz w:val="36"/>
        <w:szCs w:val="36"/>
        <w:highlight w:val="white"/>
        <w:rtl w:val="0"/>
      </w:rPr>
      <w:t xml:space="preserve">Envision NEXT system HLC API diagram/Flow Chart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