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96"/>
          <w:szCs w:val="96"/>
        </w:rPr>
      </w:pPr>
      <w:r w:rsidDel="00000000" w:rsidR="00000000" w:rsidRPr="00000000">
        <w:rPr>
          <w:b w:val="1"/>
          <w:sz w:val="96"/>
          <w:szCs w:val="96"/>
          <w:rtl w:val="0"/>
        </w:rPr>
        <w:t xml:space="preserve">IPF CONNECT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96"/>
          <w:szCs w:val="96"/>
        </w:rPr>
      </w:pPr>
      <w:r w:rsidDel="00000000" w:rsidR="00000000" w:rsidRPr="00000000">
        <w:rPr>
          <w:b w:val="1"/>
          <w:sz w:val="96"/>
          <w:szCs w:val="96"/>
          <w:rtl w:val="0"/>
        </w:rPr>
        <w:t xml:space="preserve">INFORMATION</w:t>
      </w:r>
    </w:p>
    <w:p w:rsidR="00000000" w:rsidDel="00000000" w:rsidP="00000000" w:rsidRDefault="00000000" w:rsidRPr="00000000" w14:paraId="00000008">
      <w:pPr>
        <w:jc w:val="center"/>
        <w:rPr>
          <w:b w:val="1"/>
          <w:sz w:val="96"/>
          <w:szCs w:val="96"/>
        </w:rPr>
      </w:pPr>
      <w:r w:rsidDel="00000000" w:rsidR="00000000" w:rsidRPr="00000000">
        <w:rPr>
          <w:b w:val="1"/>
          <w:sz w:val="96"/>
          <w:szCs w:val="96"/>
          <w:rtl w:val="0"/>
        </w:rPr>
        <w:t xml:space="preserve">SYSTEM</w:t>
      </w:r>
    </w:p>
    <w:p w:rsidR="00000000" w:rsidDel="00000000" w:rsidP="00000000" w:rsidRDefault="00000000" w:rsidRPr="00000000" w14:paraId="00000009">
      <w:pPr>
        <w:jc w:val="center"/>
        <w:rPr>
          <w:b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96"/>
          <w:szCs w:val="96"/>
        </w:rPr>
      </w:pPr>
      <w:r w:rsidDel="00000000" w:rsidR="00000000" w:rsidRPr="00000000">
        <w:rPr>
          <w:b w:val="1"/>
          <w:sz w:val="96"/>
          <w:szCs w:val="96"/>
          <w:rtl w:val="0"/>
        </w:rPr>
        <w:t xml:space="preserve">User Manual</w:t>
      </w:r>
    </w:p>
    <w:p w:rsidR="00000000" w:rsidDel="00000000" w:rsidP="00000000" w:rsidRDefault="00000000" w:rsidRPr="00000000" w14:paraId="0000000B">
      <w:pPr>
        <w:rPr>
          <w:b w:val="1"/>
          <w:sz w:val="96"/>
          <w:szCs w:val="9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Using the System as Source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Login as Hospital Source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Hospital source user will login using Login credentials (user id and password).</w:t>
        <w:br w:type="textWrapping"/>
      </w:r>
    </w:p>
    <w:p w:rsidR="00000000" w:rsidDel="00000000" w:rsidP="00000000" w:rsidRDefault="00000000" w:rsidRPr="00000000" w14:paraId="00000010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561588" cy="2128838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1588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After logging in successfully, the </w:t>
      </w:r>
      <w:r w:rsidDel="00000000" w:rsidR="00000000" w:rsidRPr="00000000">
        <w:rPr>
          <w:rFonts w:ascii="Lora" w:cs="Lora" w:eastAsia="Lora" w:hAnsi="Lora"/>
          <w:i w:val="1"/>
          <w:rtl w:val="0"/>
        </w:rPr>
        <w:t xml:space="preserve">source user</w:t>
      </w:r>
      <w:r w:rsidDel="00000000" w:rsidR="00000000" w:rsidRPr="00000000">
        <w:rPr>
          <w:rFonts w:ascii="Lora" w:cs="Lora" w:eastAsia="Lora" w:hAnsi="Lora"/>
          <w:rtl w:val="0"/>
        </w:rPr>
        <w:t xml:space="preserve"> will view the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WorkList</w:t>
      </w:r>
      <w:r w:rsidDel="00000000" w:rsidR="00000000" w:rsidRPr="00000000">
        <w:rPr>
          <w:rFonts w:ascii="Lora" w:cs="Lora" w:eastAsia="Lora" w:hAnsi="Lora"/>
          <w:rtl w:val="0"/>
        </w:rPr>
        <w:t xml:space="preserve">. The user will now be able to </w:t>
      </w:r>
      <w:r w:rsidDel="00000000" w:rsidR="00000000" w:rsidRPr="00000000">
        <w:rPr>
          <w:rFonts w:ascii="Lora" w:cs="Lora" w:eastAsia="Lora" w:hAnsi="Lora"/>
          <w:i w:val="1"/>
          <w:rtl w:val="0"/>
        </w:rPr>
        <w:t xml:space="preserve">upload DICOM image</w:t>
      </w:r>
      <w:r w:rsidDel="00000000" w:rsidR="00000000" w:rsidRPr="00000000">
        <w:rPr>
          <w:rFonts w:ascii="Lora" w:cs="Lora" w:eastAsia="Lora" w:hAnsi="Lora"/>
          <w:rtl w:val="0"/>
        </w:rPr>
        <w:t xml:space="preserve"> using the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Upload</w:t>
      </w:r>
      <w:r w:rsidDel="00000000" w:rsidR="00000000" w:rsidRPr="00000000">
        <w:rPr>
          <w:rFonts w:ascii="Lora" w:cs="Lora" w:eastAsia="Lora" w:hAnsi="Lora"/>
          <w:rtl w:val="0"/>
        </w:rPr>
        <w:t xml:space="preserve"> icon to create a new Study.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ora" w:cs="Lora" w:eastAsia="Lora" w:hAnsi="Lora"/>
        </w:rPr>
      </w:pPr>
      <w:bookmarkStart w:colFirst="0" w:colLast="0" w:name="_gjdgxs" w:id="0"/>
      <w:bookmarkEnd w:id="0"/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36630" cy="3595688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630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Selecting the </w:t>
      </w:r>
      <w:r w:rsidDel="00000000" w:rsidR="00000000" w:rsidRPr="00000000">
        <w:rPr>
          <w:rFonts w:ascii="Lora" w:cs="Lora" w:eastAsia="Lora" w:hAnsi="Lora"/>
          <w:i w:val="1"/>
          <w:rtl w:val="0"/>
        </w:rPr>
        <w:t xml:space="preserve">upload DICOM </w:t>
      </w:r>
      <w:r w:rsidDel="00000000" w:rsidR="00000000" w:rsidRPr="00000000">
        <w:rPr>
          <w:rFonts w:ascii="Lora" w:cs="Lora" w:eastAsia="Lora" w:hAnsi="Lora"/>
          <w:rtl w:val="0"/>
        </w:rPr>
        <w:t xml:space="preserve">button will prompt to user to browse the DICOM image using the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Select</w:t>
      </w:r>
      <w:r w:rsidDel="00000000" w:rsidR="00000000" w:rsidRPr="00000000">
        <w:rPr>
          <w:rFonts w:ascii="Lora" w:cs="Lora" w:eastAsia="Lora" w:hAnsi="Lora"/>
          <w:rtl w:val="0"/>
        </w:rPr>
        <w:t xml:space="preserve"> button, which lets the user browse DICOM image from the device.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25400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Once a DICOM image is selected, the user has to click on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Upload File(s)</w:t>
      </w:r>
      <w:r w:rsidDel="00000000" w:rsidR="00000000" w:rsidRPr="00000000">
        <w:rPr>
          <w:rFonts w:ascii="Lora" w:cs="Lora" w:eastAsia="Lora" w:hAnsi="Lora"/>
          <w:rtl w:val="0"/>
        </w:rPr>
        <w:t xml:space="preserve"> button to upload the image, and a new study will be created in the worklist.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630520" cy="2890838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0520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user will now be able to see the created worklist.</w:t>
      </w:r>
    </w:p>
    <w:p w:rsidR="00000000" w:rsidDel="00000000" w:rsidP="00000000" w:rsidRDefault="00000000" w:rsidRPr="00000000" w14:paraId="0000001E">
      <w:pPr>
        <w:ind w:left="144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169368" cy="31480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9368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rtl w:val="0"/>
        </w:rPr>
        <w:br w:type="textWrapping"/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The user can now create a link between the two studies.</w:t>
        <w:br w:type="textWrapping"/>
      </w:r>
    </w:p>
    <w:p w:rsidR="00000000" w:rsidDel="00000000" w:rsidP="00000000" w:rsidRDefault="00000000" w:rsidRPr="00000000" w14:paraId="00000022">
      <w:pPr>
        <w:jc w:val="right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398666" cy="328136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8666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To enter </w:t>
      </w:r>
      <w:r w:rsidDel="00000000" w:rsidR="00000000" w:rsidRPr="00000000">
        <w:rPr>
          <w:rFonts w:ascii="Lora" w:cs="Lora" w:eastAsia="Lora" w:hAnsi="Lora"/>
          <w:i w:val="1"/>
          <w:rtl w:val="0"/>
        </w:rPr>
        <w:t xml:space="preserve">assessment data</w:t>
      </w:r>
      <w:r w:rsidDel="00000000" w:rsidR="00000000" w:rsidRPr="00000000">
        <w:rPr>
          <w:rFonts w:ascii="Lora" w:cs="Lora" w:eastAsia="Lora" w:hAnsi="Lora"/>
          <w:rtl w:val="0"/>
        </w:rPr>
        <w:t xml:space="preserve"> as a draft or as finalized data, the user has to double click on an item from the </w:t>
      </w:r>
      <w:r w:rsidDel="00000000" w:rsidR="00000000" w:rsidRPr="00000000">
        <w:rPr>
          <w:rFonts w:ascii="Lora" w:cs="Lora" w:eastAsia="Lora" w:hAnsi="Lora"/>
          <w:i w:val="1"/>
          <w:rtl w:val="0"/>
        </w:rPr>
        <w:t xml:space="preserve">worklist</w:t>
      </w:r>
      <w:r w:rsidDel="00000000" w:rsidR="00000000" w:rsidRPr="00000000">
        <w:rPr>
          <w:rFonts w:ascii="Lora" w:cs="Lora" w:eastAsia="Lora" w:hAnsi="Lora"/>
          <w:rtl w:val="0"/>
        </w:rPr>
        <w:t xml:space="preserve">. The system will then open a dialog box for storing </w:t>
      </w:r>
      <w:r w:rsidDel="00000000" w:rsidR="00000000" w:rsidRPr="00000000">
        <w:rPr>
          <w:rFonts w:ascii="Lora" w:cs="Lora" w:eastAsia="Lora" w:hAnsi="Lora"/>
          <w:i w:val="1"/>
          <w:rtl w:val="0"/>
        </w:rPr>
        <w:t xml:space="preserve">assessment data</w:t>
      </w:r>
      <w:r w:rsidDel="00000000" w:rsidR="00000000" w:rsidRPr="00000000">
        <w:rPr>
          <w:rFonts w:ascii="Lora" w:cs="Lora" w:eastAsia="Lora" w:hAnsi="Lora"/>
          <w:rtl w:val="0"/>
        </w:rPr>
        <w:t xml:space="preserve">. </w:t>
      </w:r>
      <w:r w:rsidDel="00000000" w:rsidR="00000000" w:rsidRPr="00000000">
        <w:rPr>
          <w:rFonts w:ascii="Lora" w:cs="Lora" w:eastAsia="Lora" w:hAnsi="Lora"/>
          <w:i w:val="1"/>
          <w:rtl w:val="0"/>
        </w:rPr>
        <w:t xml:space="preserve">Assessment data</w:t>
      </w:r>
      <w:r w:rsidDel="00000000" w:rsidR="00000000" w:rsidRPr="00000000">
        <w:rPr>
          <w:rFonts w:ascii="Lora" w:cs="Lora" w:eastAsia="Lora" w:hAnsi="Lora"/>
          <w:rtl w:val="0"/>
        </w:rPr>
        <w:t xml:space="preserve"> has to be completed before the data can be finalized.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All fields are mandatory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81600" cy="2743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22670" cy="2957513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2670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620" w:hanging="360"/>
        <w:rPr/>
      </w:pPr>
      <w:r w:rsidDel="00000000" w:rsidR="00000000" w:rsidRPr="00000000">
        <w:rPr>
          <w:rtl w:val="0"/>
        </w:rPr>
        <w:t xml:space="preserve">The user will get a </w:t>
      </w:r>
      <w:r w:rsidDel="00000000" w:rsidR="00000000" w:rsidRPr="00000000">
        <w:rPr>
          <w:b w:val="1"/>
          <w:rtl w:val="0"/>
        </w:rPr>
        <w:t xml:space="preserve">notification</w:t>
      </w:r>
      <w:r w:rsidDel="00000000" w:rsidR="00000000" w:rsidRPr="00000000">
        <w:rPr>
          <w:rtl w:val="0"/>
        </w:rPr>
        <w:t xml:space="preserve"> once the </w:t>
      </w:r>
      <w:r w:rsidDel="00000000" w:rsidR="00000000" w:rsidRPr="00000000">
        <w:rPr>
          <w:i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is ready.  The Conclusion from the HON (Head of Node) can be viewed here.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985838</wp:posOffset>
            </wp:positionH>
            <wp:positionV relativeFrom="paragraph">
              <wp:posOffset>119978</wp:posOffset>
            </wp:positionV>
            <wp:extent cx="5395913" cy="3528097"/>
            <wp:effectExtent b="0" l="0" r="0" t="0"/>
            <wp:wrapSquare wrapText="bothSides" distB="0" distT="0" distL="114300" distR="11430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5280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Using the IPF Connect System as Head of Node (HON)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Login as HON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HON users will login using his/her login credentials (user id and password).</w:t>
        <w:br w:type="textWrapping"/>
      </w:r>
    </w:p>
    <w:p w:rsidR="00000000" w:rsidDel="00000000" w:rsidP="00000000" w:rsidRDefault="00000000" w:rsidRPr="00000000" w14:paraId="00000040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643081" cy="2414588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081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Once logged in, a HON user will see the Worklist. The user will able to </w:t>
      </w:r>
      <w:r w:rsidDel="00000000" w:rsidR="00000000" w:rsidRPr="00000000">
        <w:rPr>
          <w:rFonts w:ascii="Lora" w:cs="Lora" w:eastAsia="Lora" w:hAnsi="Lora"/>
          <w:i w:val="1"/>
          <w:rtl w:val="0"/>
        </w:rPr>
        <w:t xml:space="preserve">upload DICOM image</w:t>
      </w:r>
      <w:r w:rsidDel="00000000" w:rsidR="00000000" w:rsidRPr="00000000">
        <w:rPr>
          <w:rFonts w:ascii="Lora" w:cs="Lora" w:eastAsia="Lora" w:hAnsi="Lora"/>
          <w:rtl w:val="0"/>
        </w:rPr>
        <w:t xml:space="preserve"> to create Worklist and get Worklist which has been already assigned to this user. If the HON wishes to create a new Study, it can be done from the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Own Studies</w:t>
      </w:r>
      <w:r w:rsidDel="00000000" w:rsidR="00000000" w:rsidRPr="00000000">
        <w:rPr>
          <w:rFonts w:ascii="Lora" w:cs="Lora" w:eastAsia="Lora" w:hAnsi="Lora"/>
          <w:rtl w:val="0"/>
        </w:rPr>
        <w:t xml:space="preserve"> tab on the left. </w:t>
      </w:r>
    </w:p>
    <w:p w:rsidR="00000000" w:rsidDel="00000000" w:rsidP="00000000" w:rsidRDefault="00000000" w:rsidRPr="00000000" w14:paraId="00000044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124450" cy="3405188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Double clicking on an item from the Worklist will open an </w:t>
      </w:r>
      <w:r w:rsidDel="00000000" w:rsidR="00000000" w:rsidRPr="00000000">
        <w:rPr>
          <w:rFonts w:ascii="Lora" w:cs="Lora" w:eastAsia="Lora" w:hAnsi="Lora"/>
          <w:i w:val="1"/>
          <w:rtl w:val="0"/>
        </w:rPr>
        <w:t xml:space="preserve">Assessment form</w:t>
      </w:r>
      <w:r w:rsidDel="00000000" w:rsidR="00000000" w:rsidRPr="00000000">
        <w:rPr>
          <w:rFonts w:ascii="Lora" w:cs="Lora" w:eastAsia="Lora" w:hAnsi="Lora"/>
          <w:rtl w:val="0"/>
        </w:rPr>
        <w:t xml:space="preserve">. The HON can decide to either do the reporting by themselves using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the Self Reporting</w:t>
      </w:r>
      <w:r w:rsidDel="00000000" w:rsidR="00000000" w:rsidRPr="00000000">
        <w:rPr>
          <w:rFonts w:ascii="Lora" w:cs="Lora" w:eastAsia="Lora" w:hAnsi="Lora"/>
          <w:rtl w:val="0"/>
        </w:rPr>
        <w:t xml:space="preserve"> option, or assign to a radiologist using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Assign Radiologist </w:t>
      </w:r>
      <w:r w:rsidDel="00000000" w:rsidR="00000000" w:rsidRPr="00000000">
        <w:rPr>
          <w:rFonts w:ascii="Lora" w:cs="Lora" w:eastAsia="Lora" w:hAnsi="Lora"/>
          <w:rtl w:val="0"/>
        </w:rPr>
        <w:t xml:space="preserve">option. Selecting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Assign Radiologist</w:t>
      </w:r>
      <w:r w:rsidDel="00000000" w:rsidR="00000000" w:rsidRPr="00000000">
        <w:rPr>
          <w:rFonts w:ascii="Lora" w:cs="Lora" w:eastAsia="Lora" w:hAnsi="Lora"/>
          <w:rtl w:val="0"/>
        </w:rPr>
        <w:t xml:space="preserve"> option will assign the case to a radiologist outside of the Node in random. </w:t>
      </w:r>
    </w:p>
    <w:p w:rsidR="00000000" w:rsidDel="00000000" w:rsidP="00000000" w:rsidRDefault="00000000" w:rsidRPr="00000000" w14:paraId="00000048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514600" cy="336708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600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HON can write the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Conclusion</w:t>
      </w:r>
      <w:r w:rsidDel="00000000" w:rsidR="00000000" w:rsidRPr="00000000">
        <w:rPr>
          <w:rFonts w:ascii="Lora" w:cs="Lora" w:eastAsia="Lora" w:hAnsi="Lora"/>
          <w:rtl w:val="0"/>
        </w:rPr>
        <w:t xml:space="preserve"> and complete the Study Lifecycle</w:t>
        <w:br w:type="textWrapping"/>
      </w:r>
    </w:p>
    <w:p w:rsidR="00000000" w:rsidDel="00000000" w:rsidP="00000000" w:rsidRDefault="00000000" w:rsidRPr="00000000" w14:paraId="0000004B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00713" cy="32766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rtl w:val="0"/>
        </w:rPr>
        <w:br w:type="textWrapping"/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Once the HON assigns the study to two of the Radiologists, they will able to see studies assigned to them.</w:t>
        <w:br w:type="textWrapping"/>
      </w:r>
    </w:p>
    <w:p w:rsidR="00000000" w:rsidDel="00000000" w:rsidP="00000000" w:rsidRDefault="00000000" w:rsidRPr="00000000" w14:paraId="0000004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2755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After successfully assigning Radiologists, the HON should be able to view the assigned Radiologists inside the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Conclusion</w:t>
      </w:r>
      <w:r w:rsidDel="00000000" w:rsidR="00000000" w:rsidRPr="00000000">
        <w:rPr>
          <w:rFonts w:ascii="Lora" w:cs="Lora" w:eastAsia="Lora" w:hAnsi="Lora"/>
          <w:rtl w:val="0"/>
        </w:rPr>
        <w:t xml:space="preserve"> tab.</w:t>
        <w:br w:type="textWrapping"/>
      </w:r>
    </w:p>
    <w:p w:rsidR="00000000" w:rsidDel="00000000" w:rsidP="00000000" w:rsidRDefault="00000000" w:rsidRPr="00000000" w14:paraId="0000005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27559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ora" w:cs="Lora" w:eastAsia="Lora" w:hAnsi="Lor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After the first and second </w:t>
      </w:r>
      <w:r w:rsidDel="00000000" w:rsidR="00000000" w:rsidRPr="00000000">
        <w:rPr>
          <w:rFonts w:ascii="Lora" w:cs="Lora" w:eastAsia="Lora" w:hAnsi="Lora"/>
          <w:i w:val="1"/>
          <w:rtl w:val="0"/>
        </w:rPr>
        <w:t xml:space="preserve">Assigned Radiologists</w:t>
      </w:r>
      <w:r w:rsidDel="00000000" w:rsidR="00000000" w:rsidRPr="00000000">
        <w:rPr>
          <w:rFonts w:ascii="Lora" w:cs="Lora" w:eastAsia="Lora" w:hAnsi="Lora"/>
          <w:rtl w:val="0"/>
        </w:rPr>
        <w:t xml:space="preserve"> finalize their results, they will be matched to see if they are the same. If the results for the first two assigned radiologists do not match, a third radiologist (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Rad 3</w:t>
      </w:r>
      <w:r w:rsidDel="00000000" w:rsidR="00000000" w:rsidRPr="00000000">
        <w:rPr>
          <w:rFonts w:ascii="Lora" w:cs="Lora" w:eastAsia="Lora" w:hAnsi="Lora"/>
          <w:rtl w:val="0"/>
        </w:rPr>
        <w:t xml:space="preserve">) will be assigned. </w:t>
        <w:br w:type="textWrapping"/>
      </w:r>
    </w:p>
    <w:p w:rsidR="00000000" w:rsidDel="00000000" w:rsidP="00000000" w:rsidRDefault="00000000" w:rsidRPr="00000000" w14:paraId="0000005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3443288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Once the First, Second and Third Radiologists finalize their results, the HON will able to view the results and update HON’s result accordingly. The HON can now provide a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Conclusion</w:t>
      </w:r>
      <w:r w:rsidDel="00000000" w:rsidR="00000000" w:rsidRPr="00000000">
        <w:rPr>
          <w:rFonts w:ascii="Lora" w:cs="Lora" w:eastAsia="Lora" w:hAnsi="Lora"/>
          <w:rtl w:val="0"/>
        </w:rPr>
        <w:t xml:space="preserve"> and finalize. After the Conclusion is done by the HON, Source are able to view the final result.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429418" cy="296703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418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  <w:b w:val="1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Using the IPF Connect System as Radiologist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Login as Radiologist</w:t>
      </w:r>
    </w:p>
    <w:p w:rsidR="00000000" w:rsidDel="00000000" w:rsidP="00000000" w:rsidRDefault="00000000" w:rsidRPr="00000000" w14:paraId="00000065">
      <w:pPr>
        <w:ind w:left="72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user will log in using proper login credentials (user id and password).</w:t>
        <w:br w:type="textWrapping"/>
      </w:r>
    </w:p>
    <w:p w:rsidR="00000000" w:rsidDel="00000000" w:rsidP="00000000" w:rsidRDefault="00000000" w:rsidRPr="00000000" w14:paraId="00000067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27656" cy="2652713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656" cy="2652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Lora" w:cs="Lora" w:eastAsia="Lora" w:hAnsi="Lora"/>
          <w:rtl w:val="0"/>
        </w:rPr>
        <w:t xml:space="preserve">Once logged in, the Radiologist will see their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Assigned Worklist</w:t>
      </w:r>
      <w:r w:rsidDel="00000000" w:rsidR="00000000" w:rsidRPr="00000000">
        <w:rPr>
          <w:rFonts w:ascii="Lora" w:cs="Lora" w:eastAsia="Lora" w:hAnsi="Lora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6B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457825" cy="3605213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To start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Interpretation</w:t>
      </w:r>
      <w:r w:rsidDel="00000000" w:rsidR="00000000" w:rsidRPr="00000000">
        <w:rPr>
          <w:rFonts w:ascii="Lora" w:cs="Lora" w:eastAsia="Lora" w:hAnsi="Lora"/>
          <w:rtl w:val="0"/>
        </w:rPr>
        <w:t xml:space="preserve">, a Study has to be double clicked, which will open up the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Interpretation</w:t>
      </w:r>
      <w:r w:rsidDel="00000000" w:rsidR="00000000" w:rsidRPr="00000000">
        <w:rPr>
          <w:rFonts w:ascii="Lora" w:cs="Lora" w:eastAsia="Lora" w:hAnsi="Lora"/>
          <w:rtl w:val="0"/>
        </w:rPr>
        <w:t xml:space="preserve"> tab. Radiologists would be able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Save as Draft</w:t>
      </w:r>
      <w:r w:rsidDel="00000000" w:rsidR="00000000" w:rsidRPr="00000000">
        <w:rPr>
          <w:rFonts w:ascii="Lora" w:cs="Lora" w:eastAsia="Lora" w:hAnsi="Lora"/>
          <w:rtl w:val="0"/>
        </w:rPr>
        <w:t xml:space="preserve"> or 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Finalize Interpretation </w:t>
      </w:r>
      <w:r w:rsidDel="00000000" w:rsidR="00000000" w:rsidRPr="00000000">
        <w:rPr>
          <w:rFonts w:ascii="Lora" w:cs="Lora" w:eastAsia="Lora" w:hAnsi="Lora"/>
          <w:rtl w:val="0"/>
        </w:rPr>
        <w:t xml:space="preserve">directly.</w:t>
      </w: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Save as Draft</w:t>
      </w:r>
      <w:r w:rsidDel="00000000" w:rsidR="00000000" w:rsidRPr="00000000">
        <w:rPr>
          <w:rFonts w:ascii="Lora" w:cs="Lora" w:eastAsia="Lora" w:hAnsi="Lora"/>
          <w:rtl w:val="0"/>
        </w:rPr>
        <w:t xml:space="preserve"> can be done for any number of times as the user wants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Fonts w:ascii="Lora" w:cs="Lora" w:eastAsia="Lora" w:hAnsi="Lora"/>
          <w:b w:val="1"/>
          <w:rtl w:val="0"/>
        </w:rPr>
        <w:t xml:space="preserve">Finalize Interpretation</w:t>
      </w:r>
      <w:r w:rsidDel="00000000" w:rsidR="00000000" w:rsidRPr="00000000">
        <w:rPr>
          <w:rFonts w:ascii="Lora" w:cs="Lora" w:eastAsia="Lora" w:hAnsi="Lora"/>
          <w:rtl w:val="0"/>
        </w:rPr>
        <w:t xml:space="preserve"> can be done </w:t>
      </w:r>
      <w:r w:rsidDel="00000000" w:rsidR="00000000" w:rsidRPr="00000000">
        <w:rPr>
          <w:rFonts w:ascii="Lora" w:cs="Lora" w:eastAsia="Lora" w:hAnsi="Lora"/>
          <w:b w:val="1"/>
          <w:color w:val="ff0000"/>
          <w:u w:val="single"/>
          <w:rtl w:val="0"/>
        </w:rPr>
        <w:t xml:space="preserve">just once</w:t>
      </w:r>
      <w:r w:rsidDel="00000000" w:rsidR="00000000" w:rsidRPr="00000000">
        <w:rPr>
          <w:rFonts w:ascii="Lora" w:cs="Lora" w:eastAsia="Lora" w:hAnsi="Lora"/>
          <w:rtl w:val="0"/>
        </w:rPr>
        <w:t xml:space="preserve">, and will remove the Study from the Worklist.  </w:t>
      </w:r>
    </w:p>
    <w:p w:rsidR="00000000" w:rsidDel="00000000" w:rsidP="00000000" w:rsidRDefault="00000000" w:rsidRPr="00000000" w14:paraId="0000007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186363" cy="27908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Lora" w:cs="Lora" w:eastAsia="Lora" w:hAnsi="Lor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ind w:left="1440" w:hanging="36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Once the user finalizes the study result, the HON will be able to see the results and comments from their worklist.</w:t>
        <w:br w:type="textWrapping"/>
      </w:r>
    </w:p>
    <w:p w:rsidR="00000000" w:rsidDel="00000000" w:rsidP="00000000" w:rsidRDefault="00000000" w:rsidRPr="00000000" w14:paraId="00000075">
      <w:pPr>
        <w:jc w:val="center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621451" cy="31480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1451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sectPr>
      <w:footerReference r:id="rId27" w:type="default"/>
      <w:pgSz w:h="15840" w:w="12240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50.000000000002" w:type="dxa"/>
      <w:jc w:val="left"/>
      <w:tblInd w:w="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81"/>
      <w:gridCol w:w="3118"/>
      <w:gridCol w:w="2551"/>
      <w:tblGridChange w:id="0">
        <w:tblGrid>
          <w:gridCol w:w="3681"/>
          <w:gridCol w:w="3118"/>
          <w:gridCol w:w="2551"/>
        </w:tblGrid>
      </w:tblGridChange>
    </w:tblGrid>
    <w:tr>
      <w:tc>
        <w:tcPr/>
        <w:p w:rsidR="00000000" w:rsidDel="00000000" w:rsidP="00000000" w:rsidRDefault="00000000" w:rsidRPr="00000000" w14:paraId="0000007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© 2019 Miracle Advance Technologies Co. Ltd.,</w:t>
          </w:r>
        </w:p>
      </w:tc>
      <w:tc>
        <w:tcPr/>
        <w:p w:rsidR="00000000" w:rsidDel="00000000" w:rsidP="00000000" w:rsidRDefault="00000000" w:rsidRPr="00000000" w14:paraId="0000007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IPF Connect Information System</w:t>
          </w:r>
        </w:p>
      </w:tc>
      <w:tc>
        <w:tcPr/>
        <w:p w:rsidR="00000000" w:rsidDel="00000000" w:rsidP="00000000" w:rsidRDefault="00000000" w:rsidRPr="00000000" w14:paraId="0000007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8.png"/><Relationship Id="rId21" Type="http://schemas.openxmlformats.org/officeDocument/2006/relationships/image" Target="media/image12.png"/><Relationship Id="rId24" Type="http://schemas.openxmlformats.org/officeDocument/2006/relationships/image" Target="media/image1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3.png"/><Relationship Id="rId25" Type="http://schemas.openxmlformats.org/officeDocument/2006/relationships/image" Target="media/image5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4.png"/><Relationship Id="rId8" Type="http://schemas.openxmlformats.org/officeDocument/2006/relationships/image" Target="media/image20.png"/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9.png"/><Relationship Id="rId12" Type="http://schemas.openxmlformats.org/officeDocument/2006/relationships/image" Target="media/image4.png"/><Relationship Id="rId15" Type="http://schemas.openxmlformats.org/officeDocument/2006/relationships/image" Target="media/image17.png"/><Relationship Id="rId14" Type="http://schemas.openxmlformats.org/officeDocument/2006/relationships/image" Target="media/image2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9" Type="http://schemas.openxmlformats.org/officeDocument/2006/relationships/image" Target="media/image13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