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F5B4" w14:textId="3FCEB975" w:rsidR="00205D1B" w:rsidRPr="000951CC" w:rsidRDefault="00C5016C" w:rsidP="00205A1F">
      <w:pPr>
        <w:spacing w:line="276" w:lineRule="auto"/>
        <w:rPr>
          <w:rFonts w:ascii="Cambria" w:hAnsi="Cambria"/>
          <w:b/>
          <w:bCs/>
          <w:sz w:val="28"/>
          <w:szCs w:val="28"/>
        </w:rPr>
      </w:pPr>
      <w:r>
        <w:rPr>
          <w:rFonts w:ascii="Cambria" w:hAnsi="Cambria" w:hint="eastAsia"/>
          <w:b/>
          <w:bCs/>
          <w:sz w:val="28"/>
          <w:szCs w:val="28"/>
        </w:rPr>
        <w:t>Working</w:t>
      </w:r>
      <w:r w:rsidR="00B667A9" w:rsidRPr="000951CC">
        <w:rPr>
          <w:rFonts w:ascii="Cambria" w:hAnsi="Cambria"/>
          <w:b/>
          <w:bCs/>
          <w:sz w:val="28"/>
          <w:szCs w:val="28"/>
        </w:rPr>
        <w:t xml:space="preserve"> title:</w:t>
      </w:r>
    </w:p>
    <w:p w14:paraId="1AF4DE6D" w14:textId="77777777" w:rsidR="000951CC" w:rsidRDefault="00B667A9" w:rsidP="00205A1F">
      <w:pPr>
        <w:spacing w:line="276" w:lineRule="auto"/>
        <w:rPr>
          <w:rFonts w:ascii="Cambria" w:hAnsi="Cambria"/>
          <w:b/>
          <w:bCs/>
          <w:sz w:val="28"/>
          <w:szCs w:val="28"/>
          <w:lang w:val="en-US"/>
        </w:rPr>
      </w:pPr>
      <w:r w:rsidRPr="00B667A9">
        <w:rPr>
          <w:rFonts w:ascii="Cambria" w:hAnsi="Cambria"/>
          <w:b/>
          <w:bCs/>
          <w:sz w:val="28"/>
          <w:szCs w:val="28"/>
          <w:lang w:val="en-US"/>
        </w:rPr>
        <w:t>Causal effect under spatial interference</w:t>
      </w:r>
      <w:r w:rsidR="00643407" w:rsidRPr="000951CC">
        <w:rPr>
          <w:rFonts w:ascii="Cambria" w:hAnsi="Cambria" w:hint="eastAsia"/>
          <w:b/>
          <w:bCs/>
          <w:sz w:val="28"/>
          <w:szCs w:val="28"/>
          <w:lang w:val="en-US"/>
        </w:rPr>
        <w:t xml:space="preserve"> </w:t>
      </w:r>
      <w:r w:rsidR="00643407" w:rsidRPr="000951CC">
        <w:rPr>
          <w:rFonts w:ascii="Cambria" w:hAnsi="Cambria"/>
          <w:b/>
          <w:bCs/>
          <w:sz w:val="28"/>
          <w:szCs w:val="28"/>
          <w:lang w:val="en-US"/>
        </w:rPr>
        <w:t>w</w:t>
      </w:r>
      <w:r w:rsidRPr="00B667A9">
        <w:rPr>
          <w:rFonts w:ascii="Cambria" w:hAnsi="Cambria"/>
          <w:b/>
          <w:bCs/>
          <w:sz w:val="28"/>
          <w:szCs w:val="28"/>
          <w:lang w:val="en-US"/>
        </w:rPr>
        <w:t xml:space="preserve">ith </w:t>
      </w:r>
    </w:p>
    <w:p w14:paraId="60C2D935" w14:textId="34FE4DA1" w:rsidR="00B667A9" w:rsidRPr="00B667A9" w:rsidRDefault="00B667A9" w:rsidP="00205A1F">
      <w:pPr>
        <w:spacing w:line="276" w:lineRule="auto"/>
        <w:rPr>
          <w:rFonts w:ascii="Cambria" w:hAnsi="Cambria"/>
          <w:b/>
          <w:bCs/>
          <w:sz w:val="28"/>
          <w:szCs w:val="28"/>
          <w:lang w:val="en-US"/>
        </w:rPr>
      </w:pPr>
      <w:r w:rsidRPr="00B667A9">
        <w:rPr>
          <w:rFonts w:ascii="Cambria" w:hAnsi="Cambria"/>
          <w:b/>
          <w:bCs/>
          <w:sz w:val="28"/>
          <w:szCs w:val="28"/>
          <w:lang w:val="en-US"/>
        </w:rPr>
        <w:t>numerical simulation</w:t>
      </w:r>
      <w:r w:rsidR="00643407" w:rsidRPr="000951CC">
        <w:rPr>
          <w:rFonts w:ascii="Cambria" w:hAnsi="Cambria" w:hint="eastAsia"/>
          <w:b/>
          <w:bCs/>
          <w:sz w:val="28"/>
          <w:szCs w:val="28"/>
          <w:lang w:val="en-US"/>
        </w:rPr>
        <w:t xml:space="preserve"> </w:t>
      </w:r>
      <w:r w:rsidRPr="00B667A9">
        <w:rPr>
          <w:rFonts w:ascii="Cambria" w:hAnsi="Cambria"/>
          <w:b/>
          <w:bCs/>
          <w:sz w:val="28"/>
          <w:szCs w:val="28"/>
          <w:lang w:val="en-US"/>
        </w:rPr>
        <w:t xml:space="preserve">and case studies </w:t>
      </w:r>
    </w:p>
    <w:p w14:paraId="74876914" w14:textId="3F05B345" w:rsidR="00B667A9" w:rsidRDefault="00B667A9" w:rsidP="00205A1F">
      <w:pPr>
        <w:spacing w:line="276" w:lineRule="auto"/>
        <w:rPr>
          <w:rFonts w:ascii="Cambria" w:hAnsi="Cambria"/>
          <w:sz w:val="22"/>
        </w:rPr>
      </w:pPr>
    </w:p>
    <w:p w14:paraId="58BB3655" w14:textId="212033AC" w:rsidR="000951CC" w:rsidRDefault="000951CC" w:rsidP="00205A1F">
      <w:pPr>
        <w:spacing w:line="276" w:lineRule="auto"/>
        <w:rPr>
          <w:rFonts w:ascii="Cambria" w:hAnsi="Cambria"/>
          <w:sz w:val="22"/>
        </w:rPr>
      </w:pPr>
    </w:p>
    <w:p w14:paraId="6B6B0A53" w14:textId="77777777" w:rsidR="000951CC" w:rsidRDefault="000951CC" w:rsidP="00205A1F">
      <w:pPr>
        <w:spacing w:line="276" w:lineRule="auto"/>
        <w:rPr>
          <w:rFonts w:ascii="Cambria" w:hAnsi="Cambria"/>
          <w:sz w:val="22"/>
        </w:rPr>
      </w:pPr>
    </w:p>
    <w:p w14:paraId="73AF5B8A" w14:textId="43CF988E" w:rsidR="00643407" w:rsidRPr="00780C67" w:rsidRDefault="006E0ECE" w:rsidP="00205A1F">
      <w:pPr>
        <w:pStyle w:val="ListParagraph"/>
        <w:numPr>
          <w:ilvl w:val="0"/>
          <w:numId w:val="2"/>
        </w:numPr>
        <w:spacing w:line="276" w:lineRule="auto"/>
        <w:ind w:firstLineChars="0"/>
        <w:rPr>
          <w:rFonts w:ascii="Cambria" w:hAnsi="Cambria"/>
          <w:b/>
          <w:bCs/>
          <w:sz w:val="22"/>
        </w:rPr>
      </w:pPr>
      <w:r w:rsidRPr="00780C67">
        <w:rPr>
          <w:rFonts w:ascii="Cambria" w:hAnsi="Cambria"/>
          <w:b/>
          <w:bCs/>
          <w:sz w:val="22"/>
        </w:rPr>
        <w:t>Background</w:t>
      </w:r>
    </w:p>
    <w:p w14:paraId="34658783" w14:textId="3B0B9DA0" w:rsidR="00A43294" w:rsidRDefault="00565D25" w:rsidP="00205A1F">
      <w:pPr>
        <w:spacing w:line="276" w:lineRule="auto"/>
        <w:rPr>
          <w:rFonts w:ascii="Cambria" w:hAnsi="Cambria"/>
          <w:sz w:val="22"/>
        </w:rPr>
      </w:pPr>
      <w:r>
        <w:rPr>
          <w:rFonts w:ascii="Cambria" w:hAnsi="Cambria"/>
          <w:sz w:val="22"/>
        </w:rPr>
        <w:t xml:space="preserve">In the context of causal inference, the concept of causal ‘interference’ refers to </w:t>
      </w:r>
      <w:r w:rsidR="00331776">
        <w:rPr>
          <w:rFonts w:ascii="Cambria" w:hAnsi="Cambria"/>
          <w:sz w:val="22"/>
        </w:rPr>
        <w:t xml:space="preserve">the existence of </w:t>
      </w:r>
      <w:r>
        <w:rPr>
          <w:rFonts w:ascii="Cambria" w:hAnsi="Cambria"/>
          <w:sz w:val="22"/>
        </w:rPr>
        <w:t xml:space="preserve">a dependency </w:t>
      </w:r>
      <w:r w:rsidR="00E9774F">
        <w:rPr>
          <w:rFonts w:ascii="Cambria" w:hAnsi="Cambria"/>
          <w:sz w:val="22"/>
        </w:rPr>
        <w:t>of</w:t>
      </w:r>
      <w:r>
        <w:rPr>
          <w:rFonts w:ascii="Cambria" w:hAnsi="Cambria"/>
          <w:sz w:val="22"/>
        </w:rPr>
        <w:t xml:space="preserve"> </w:t>
      </w:r>
      <w:r w:rsidR="00D809A8">
        <w:rPr>
          <w:rFonts w:ascii="Cambria" w:hAnsi="Cambria"/>
          <w:sz w:val="22"/>
        </w:rPr>
        <w:t>a given unit’s</w:t>
      </w:r>
      <w:r>
        <w:rPr>
          <w:rFonts w:ascii="Cambria" w:hAnsi="Cambria"/>
          <w:sz w:val="22"/>
        </w:rPr>
        <w:t xml:space="preserve"> outcome </w:t>
      </w:r>
      <w:r w:rsidR="00E9774F">
        <w:rPr>
          <w:rFonts w:ascii="Cambria" w:hAnsi="Cambria"/>
          <w:sz w:val="22"/>
        </w:rPr>
        <w:t>on the</w:t>
      </w:r>
      <w:r>
        <w:rPr>
          <w:rFonts w:ascii="Cambria" w:hAnsi="Cambria"/>
          <w:sz w:val="22"/>
        </w:rPr>
        <w:t xml:space="preserve"> treatments o</w:t>
      </w:r>
      <w:r w:rsidR="00E9774F">
        <w:rPr>
          <w:rFonts w:ascii="Cambria" w:hAnsi="Cambria"/>
          <w:sz w:val="22"/>
        </w:rPr>
        <w:t>f</w:t>
      </w:r>
      <w:r>
        <w:rPr>
          <w:rFonts w:ascii="Cambria" w:hAnsi="Cambria"/>
          <w:sz w:val="22"/>
        </w:rPr>
        <w:t xml:space="preserve"> other units. </w:t>
      </w:r>
      <w:r w:rsidR="00A43294">
        <w:rPr>
          <w:rFonts w:ascii="Cambria" w:hAnsi="Cambria"/>
          <w:sz w:val="22"/>
        </w:rPr>
        <w:t xml:space="preserve">Interference is common in observational studies, </w:t>
      </w:r>
      <w:proofErr w:type="gramStart"/>
      <w:r w:rsidR="00A43294">
        <w:rPr>
          <w:rFonts w:ascii="Cambria" w:hAnsi="Cambria"/>
          <w:sz w:val="22"/>
        </w:rPr>
        <w:t>and also</w:t>
      </w:r>
      <w:proofErr w:type="gramEnd"/>
      <w:r w:rsidR="00A43294">
        <w:rPr>
          <w:rFonts w:ascii="Cambria" w:hAnsi="Cambria"/>
          <w:sz w:val="22"/>
        </w:rPr>
        <w:t xml:space="preserve"> in social science RCTs. </w:t>
      </w:r>
      <w:r w:rsidR="00A43294">
        <w:rPr>
          <w:rFonts w:ascii="Cambria" w:hAnsi="Cambria" w:hint="eastAsia"/>
          <w:sz w:val="22"/>
        </w:rPr>
        <w:t>S</w:t>
      </w:r>
      <w:r w:rsidR="00A43294">
        <w:rPr>
          <w:rFonts w:ascii="Cambria" w:hAnsi="Cambria"/>
          <w:sz w:val="22"/>
        </w:rPr>
        <w:t>ince it describes a statistical dependency, it can take many forms and arise from multiple mechanisms.</w:t>
      </w:r>
      <w:r w:rsidR="00A43294">
        <w:rPr>
          <w:rFonts w:ascii="Cambria" w:hAnsi="Cambria" w:hint="eastAsia"/>
          <w:sz w:val="22"/>
        </w:rPr>
        <w:t xml:space="preserve"> </w:t>
      </w:r>
      <w:r>
        <w:rPr>
          <w:rFonts w:ascii="Cambria" w:hAnsi="Cambria"/>
          <w:sz w:val="22"/>
        </w:rPr>
        <w:t>In Rubin’s (</w:t>
      </w:r>
      <w:r w:rsidR="00EB26D0">
        <w:rPr>
          <w:rFonts w:ascii="Cambria" w:hAnsi="Cambria"/>
          <w:color w:val="FF0000"/>
          <w:sz w:val="22"/>
        </w:rPr>
        <w:t>19</w:t>
      </w:r>
      <w:r w:rsidR="00143545">
        <w:rPr>
          <w:rFonts w:ascii="Cambria" w:hAnsi="Cambria"/>
          <w:color w:val="FF0000"/>
          <w:sz w:val="22"/>
        </w:rPr>
        <w:t>78</w:t>
      </w:r>
      <w:r>
        <w:rPr>
          <w:rFonts w:ascii="Cambria" w:hAnsi="Cambria"/>
          <w:sz w:val="22"/>
        </w:rPr>
        <w:t xml:space="preserve">) original articulation of the Potential Outcome (PO) framework, no interference is one of the basic identification assumptions. </w:t>
      </w:r>
      <w:proofErr w:type="gramStart"/>
      <w:r w:rsidR="00D809A8">
        <w:rPr>
          <w:rFonts w:ascii="Cambria" w:hAnsi="Cambria"/>
          <w:sz w:val="22"/>
        </w:rPr>
        <w:t>Later</w:t>
      </w:r>
      <w:r w:rsidR="00F76AFE">
        <w:rPr>
          <w:rFonts w:ascii="Cambria" w:hAnsi="Cambria"/>
          <w:sz w:val="22"/>
        </w:rPr>
        <w:t xml:space="preserve"> on</w:t>
      </w:r>
      <w:proofErr w:type="gramEnd"/>
      <w:r>
        <w:rPr>
          <w:rFonts w:ascii="Cambria" w:hAnsi="Cambria"/>
          <w:sz w:val="22"/>
        </w:rPr>
        <w:t xml:space="preserve">, no interference is </w:t>
      </w:r>
      <w:r w:rsidR="0080103A">
        <w:rPr>
          <w:rFonts w:ascii="Cambria" w:hAnsi="Cambria"/>
          <w:sz w:val="22"/>
        </w:rPr>
        <w:t>wide</w:t>
      </w:r>
      <w:r>
        <w:rPr>
          <w:rFonts w:ascii="Cambria" w:hAnsi="Cambria"/>
          <w:sz w:val="22"/>
        </w:rPr>
        <w:t>ly known as one component of the stable unit treatment assumption (SUTVA)</w:t>
      </w:r>
      <w:r w:rsidR="00C971FC">
        <w:rPr>
          <w:rFonts w:ascii="Cambria" w:hAnsi="Cambria"/>
          <w:sz w:val="22"/>
        </w:rPr>
        <w:t>, u</w:t>
      </w:r>
      <w:r w:rsidR="00D809A8">
        <w:rPr>
          <w:rFonts w:ascii="Cambria" w:hAnsi="Cambria"/>
          <w:sz w:val="22"/>
        </w:rPr>
        <w:t xml:space="preserve">nadjusted violation </w:t>
      </w:r>
      <w:r w:rsidR="00C971FC">
        <w:rPr>
          <w:rFonts w:ascii="Cambria" w:hAnsi="Cambria"/>
          <w:sz w:val="22"/>
        </w:rPr>
        <w:t xml:space="preserve">of which </w:t>
      </w:r>
      <w:r w:rsidR="00D809A8">
        <w:rPr>
          <w:rFonts w:ascii="Cambria" w:hAnsi="Cambria"/>
          <w:sz w:val="22"/>
        </w:rPr>
        <w:t>lead</w:t>
      </w:r>
      <w:r w:rsidR="00543503">
        <w:rPr>
          <w:rFonts w:ascii="Cambria" w:hAnsi="Cambria"/>
          <w:sz w:val="22"/>
        </w:rPr>
        <w:t>s</w:t>
      </w:r>
      <w:r w:rsidR="00D809A8">
        <w:rPr>
          <w:rFonts w:ascii="Cambria" w:hAnsi="Cambria"/>
          <w:sz w:val="22"/>
        </w:rPr>
        <w:t xml:space="preserve"> to biased causal effect estimations.</w:t>
      </w:r>
      <w:r w:rsidR="0080103A">
        <w:rPr>
          <w:rFonts w:ascii="Cambria" w:hAnsi="Cambria" w:hint="eastAsia"/>
          <w:sz w:val="22"/>
        </w:rPr>
        <w:t xml:space="preserve"> </w:t>
      </w:r>
      <w:r w:rsidR="0010626A">
        <w:rPr>
          <w:rFonts w:ascii="Cambria" w:hAnsi="Cambria"/>
          <w:sz w:val="22"/>
        </w:rPr>
        <w:t xml:space="preserve">Nowadays, methods to adjust for interference in causal inference continues to be developed in the statistics community. </w:t>
      </w:r>
    </w:p>
    <w:p w14:paraId="15F34526" w14:textId="77777777" w:rsidR="00A43294" w:rsidRDefault="00A43294" w:rsidP="00205A1F">
      <w:pPr>
        <w:spacing w:line="276" w:lineRule="auto"/>
        <w:rPr>
          <w:rFonts w:ascii="Cambria" w:hAnsi="Cambria"/>
          <w:sz w:val="22"/>
        </w:rPr>
      </w:pPr>
    </w:p>
    <w:p w14:paraId="3F2C04CC" w14:textId="6495E14F" w:rsidR="00A26BDB" w:rsidRDefault="00FB55D1" w:rsidP="00205A1F">
      <w:pPr>
        <w:spacing w:line="276" w:lineRule="auto"/>
        <w:rPr>
          <w:rFonts w:ascii="Cambria" w:hAnsi="Cambria"/>
          <w:sz w:val="22"/>
        </w:rPr>
      </w:pPr>
      <w:r>
        <w:rPr>
          <w:rFonts w:ascii="Cambria" w:hAnsi="Cambria" w:hint="eastAsia"/>
          <w:sz w:val="22"/>
        </w:rPr>
        <w:t>S</w:t>
      </w:r>
      <w:r>
        <w:rPr>
          <w:rFonts w:ascii="Cambria" w:hAnsi="Cambria"/>
          <w:sz w:val="22"/>
        </w:rPr>
        <w:t xml:space="preserve">patial interference is, broadly speaking, </w:t>
      </w:r>
      <w:r w:rsidR="00AC626C">
        <w:rPr>
          <w:rFonts w:ascii="Cambria" w:hAnsi="Cambria"/>
          <w:sz w:val="22"/>
        </w:rPr>
        <w:t>scenarios</w:t>
      </w:r>
      <w:r>
        <w:rPr>
          <w:rFonts w:ascii="Cambria" w:hAnsi="Cambria"/>
          <w:sz w:val="22"/>
        </w:rPr>
        <w:t xml:space="preserve"> of </w:t>
      </w:r>
      <w:r w:rsidR="00AC626C">
        <w:rPr>
          <w:rFonts w:ascii="Cambria" w:hAnsi="Cambria"/>
          <w:sz w:val="22"/>
        </w:rPr>
        <w:t>causa</w:t>
      </w:r>
      <w:r w:rsidR="009E1213">
        <w:rPr>
          <w:rFonts w:ascii="Cambria" w:hAnsi="Cambria"/>
          <w:sz w:val="22"/>
        </w:rPr>
        <w:t>l</w:t>
      </w:r>
      <w:r w:rsidR="00AC626C">
        <w:rPr>
          <w:rFonts w:ascii="Cambria" w:hAnsi="Cambria"/>
          <w:sz w:val="22"/>
        </w:rPr>
        <w:t xml:space="preserve"> </w:t>
      </w:r>
      <w:r>
        <w:rPr>
          <w:rFonts w:ascii="Cambria" w:hAnsi="Cambria"/>
          <w:sz w:val="22"/>
        </w:rPr>
        <w:t xml:space="preserve">interference involving spatial interaction among study subjects. </w:t>
      </w:r>
      <w:r w:rsidR="00AC626C">
        <w:rPr>
          <w:rFonts w:ascii="Cambria" w:hAnsi="Cambria"/>
          <w:sz w:val="22"/>
        </w:rPr>
        <w:t>Spatial interaction is a major source of interference.</w:t>
      </w:r>
      <w:r w:rsidR="00CD5B0A">
        <w:rPr>
          <w:rFonts w:ascii="Cambria" w:hAnsi="Cambria"/>
          <w:sz w:val="22"/>
        </w:rPr>
        <w:t xml:space="preserve"> Well known examples </w:t>
      </w:r>
      <w:proofErr w:type="gramStart"/>
      <w:r w:rsidR="00CD5B0A">
        <w:rPr>
          <w:rFonts w:ascii="Cambria" w:hAnsi="Cambria"/>
          <w:sz w:val="22"/>
        </w:rPr>
        <w:t>include:</w:t>
      </w:r>
      <w:proofErr w:type="gramEnd"/>
      <w:r w:rsidR="00CD5B0A">
        <w:rPr>
          <w:rFonts w:ascii="Cambria" w:hAnsi="Cambria"/>
          <w:sz w:val="22"/>
        </w:rPr>
        <w:t xml:space="preserve"> air pollution</w:t>
      </w:r>
      <w:r w:rsidR="00807ED4">
        <w:rPr>
          <w:rFonts w:ascii="Cambria" w:hAnsi="Cambria"/>
          <w:sz w:val="22"/>
        </w:rPr>
        <w:t xml:space="preserve"> treatments where pollution travels to non-treated areas;</w:t>
      </w:r>
      <w:r w:rsidR="00CD5B0A">
        <w:rPr>
          <w:rFonts w:ascii="Cambria" w:hAnsi="Cambria"/>
          <w:sz w:val="22"/>
        </w:rPr>
        <w:t xml:space="preserve"> </w:t>
      </w:r>
      <w:r w:rsidR="006A1BCF">
        <w:rPr>
          <w:rFonts w:ascii="Cambria" w:hAnsi="Cambria"/>
          <w:sz w:val="22"/>
        </w:rPr>
        <w:t>neighbourhood</w:t>
      </w:r>
      <w:r w:rsidR="00CD5B0A">
        <w:rPr>
          <w:rFonts w:ascii="Cambria" w:hAnsi="Cambria"/>
          <w:sz w:val="22"/>
        </w:rPr>
        <w:t xml:space="preserve"> policing and crime</w:t>
      </w:r>
      <w:r w:rsidR="00807ED4">
        <w:rPr>
          <w:rFonts w:ascii="Cambria" w:hAnsi="Cambria"/>
          <w:sz w:val="22"/>
        </w:rPr>
        <w:t xml:space="preserve"> where policing in one area may affect crimes in others;</w:t>
      </w:r>
      <w:r w:rsidR="00CD5B0A">
        <w:rPr>
          <w:rFonts w:ascii="Cambria" w:hAnsi="Cambria"/>
          <w:sz w:val="22"/>
        </w:rPr>
        <w:t xml:space="preserve"> </w:t>
      </w:r>
      <w:r w:rsidR="006A1BCF">
        <w:rPr>
          <w:rFonts w:ascii="Cambria" w:hAnsi="Cambria"/>
          <w:sz w:val="22"/>
        </w:rPr>
        <w:t>vaccination</w:t>
      </w:r>
      <w:r w:rsidR="00807ED4">
        <w:rPr>
          <w:rFonts w:ascii="Cambria" w:hAnsi="Cambria"/>
          <w:sz w:val="22"/>
        </w:rPr>
        <w:t xml:space="preserve"> where an increased proportion of vaccina</w:t>
      </w:r>
      <w:r w:rsidR="00194E34">
        <w:rPr>
          <w:rFonts w:ascii="Cambria" w:hAnsi="Cambria"/>
          <w:sz w:val="22"/>
        </w:rPr>
        <w:t>tion rate</w:t>
      </w:r>
      <w:r w:rsidR="00807ED4">
        <w:rPr>
          <w:rFonts w:ascii="Cambria" w:hAnsi="Cambria"/>
          <w:sz w:val="22"/>
        </w:rPr>
        <w:t xml:space="preserve"> </w:t>
      </w:r>
      <w:r w:rsidR="00194E34">
        <w:rPr>
          <w:rFonts w:ascii="Cambria" w:hAnsi="Cambria"/>
          <w:sz w:val="22"/>
        </w:rPr>
        <w:t xml:space="preserve">could </w:t>
      </w:r>
      <w:r w:rsidR="00807ED4">
        <w:rPr>
          <w:rFonts w:ascii="Cambria" w:hAnsi="Cambria"/>
          <w:sz w:val="22"/>
        </w:rPr>
        <w:t>protect the unvaccinated</w:t>
      </w:r>
      <w:r w:rsidR="006A1BCF">
        <w:rPr>
          <w:rFonts w:ascii="Cambria" w:hAnsi="Cambria"/>
          <w:sz w:val="22"/>
        </w:rPr>
        <w:t>, and survey experiments on social networks</w:t>
      </w:r>
      <w:r w:rsidR="00194E34">
        <w:rPr>
          <w:rFonts w:ascii="Cambria" w:hAnsi="Cambria"/>
          <w:sz w:val="22"/>
        </w:rPr>
        <w:t xml:space="preserve"> where information may propagate on the network</w:t>
      </w:r>
      <w:r w:rsidR="006A1BCF">
        <w:rPr>
          <w:rFonts w:ascii="Cambria" w:hAnsi="Cambria"/>
          <w:sz w:val="22"/>
        </w:rPr>
        <w:t>.</w:t>
      </w:r>
      <w:r w:rsidR="00807ED4">
        <w:rPr>
          <w:rFonts w:ascii="Cambria" w:hAnsi="Cambria"/>
          <w:sz w:val="22"/>
        </w:rPr>
        <w:t xml:space="preserve"> In these cases, SUTVA cannot be sufficiently or efficiently guaranteed through randomisation design. And </w:t>
      </w:r>
      <w:r w:rsidR="006B56F0">
        <w:rPr>
          <w:rFonts w:ascii="Cambria" w:hAnsi="Cambria"/>
          <w:sz w:val="22"/>
        </w:rPr>
        <w:t>therefore,</w:t>
      </w:r>
      <w:r w:rsidR="00807ED4">
        <w:rPr>
          <w:rFonts w:ascii="Cambria" w:hAnsi="Cambria"/>
          <w:sz w:val="22"/>
        </w:rPr>
        <w:t xml:space="preserve"> statistical adjustment</w:t>
      </w:r>
      <w:r w:rsidR="006B56F0">
        <w:rPr>
          <w:rFonts w:ascii="Cambria" w:hAnsi="Cambria"/>
          <w:sz w:val="22"/>
        </w:rPr>
        <w:t xml:space="preserve"> method</w:t>
      </w:r>
      <w:r w:rsidR="00807ED4">
        <w:rPr>
          <w:rFonts w:ascii="Cambria" w:hAnsi="Cambria"/>
          <w:sz w:val="22"/>
        </w:rPr>
        <w:t>s are needed.</w:t>
      </w:r>
      <w:r w:rsidR="00DC3B85">
        <w:rPr>
          <w:rFonts w:ascii="Cambria" w:hAnsi="Cambria"/>
          <w:sz w:val="22"/>
        </w:rPr>
        <w:t xml:space="preserve"> </w:t>
      </w:r>
    </w:p>
    <w:p w14:paraId="00D7D964" w14:textId="54643FF0" w:rsidR="00A26BDB" w:rsidRDefault="00A26BDB" w:rsidP="00205A1F">
      <w:pPr>
        <w:spacing w:line="276" w:lineRule="auto"/>
        <w:rPr>
          <w:rFonts w:ascii="Cambria" w:hAnsi="Cambria"/>
          <w:sz w:val="22"/>
        </w:rPr>
      </w:pPr>
    </w:p>
    <w:p w14:paraId="24F5C5B6" w14:textId="62C5BE70" w:rsidR="001D6B1C" w:rsidRDefault="001D6B1C" w:rsidP="00205A1F">
      <w:pPr>
        <w:spacing w:line="276" w:lineRule="auto"/>
        <w:rPr>
          <w:rFonts w:ascii="Cambria" w:hAnsi="Cambria"/>
          <w:sz w:val="22"/>
        </w:rPr>
      </w:pPr>
      <w:r>
        <w:rPr>
          <w:rFonts w:ascii="Cambria" w:hAnsi="Cambria" w:hint="eastAsia"/>
          <w:sz w:val="22"/>
        </w:rPr>
        <w:t>T</w:t>
      </w:r>
      <w:r>
        <w:rPr>
          <w:rFonts w:ascii="Cambria" w:hAnsi="Cambria"/>
          <w:sz w:val="22"/>
        </w:rPr>
        <w:t xml:space="preserve">here are trivial and non-trivial cases of spatial interference. </w:t>
      </w:r>
      <w:r w:rsidR="00C00AE6">
        <w:rPr>
          <w:rFonts w:ascii="Cambria" w:hAnsi="Cambria"/>
          <w:sz w:val="22"/>
        </w:rPr>
        <w:t>For example, consider five typic scenarios. Scenario 1: interference arise</w:t>
      </w:r>
      <w:r w:rsidR="00BE687A">
        <w:rPr>
          <w:rFonts w:ascii="Cambria" w:hAnsi="Cambria"/>
          <w:sz w:val="22"/>
        </w:rPr>
        <w:t>s</w:t>
      </w:r>
      <w:r w:rsidR="00C00AE6">
        <w:rPr>
          <w:rFonts w:ascii="Cambria" w:hAnsi="Cambria"/>
          <w:sz w:val="22"/>
        </w:rPr>
        <w:t xml:space="preserve"> due to spatial confounding</w:t>
      </w:r>
      <w:r w:rsidR="00BE687A">
        <w:rPr>
          <w:rFonts w:ascii="Cambria" w:hAnsi="Cambria"/>
          <w:sz w:val="22"/>
        </w:rPr>
        <w:t xml:space="preserve">. Scenario 2: interference arise due to topological ‘confounding’. Scenario 3: Mediation by a spatial factor at the same scale or a finer scale compared to the scale of analysis. Scenario 4: A global mediator exists. Scenario 5: Spillover of treatment among units. </w:t>
      </w:r>
      <w:r w:rsidR="00997700">
        <w:rPr>
          <w:rFonts w:ascii="Cambria" w:hAnsi="Cambria"/>
          <w:sz w:val="22"/>
        </w:rPr>
        <w:t xml:space="preserve">Under </w:t>
      </w:r>
      <w:r w:rsidR="00AB320F">
        <w:rPr>
          <w:rFonts w:ascii="Cambria" w:hAnsi="Cambria"/>
          <w:sz w:val="22"/>
        </w:rPr>
        <w:t xml:space="preserve">these scenarios, the statistical dependence manifested may present as spatial interference. </w:t>
      </w:r>
      <w:r w:rsidR="00A84B30">
        <w:rPr>
          <w:rFonts w:ascii="Cambria" w:hAnsi="Cambria"/>
          <w:sz w:val="22"/>
        </w:rPr>
        <w:t xml:space="preserve">Scenario 1 and 2 may be considered trivial, as adjusting for confounding will be able to alleviate the interference. The other scenarios are non-trivial, in the sense that, the interference </w:t>
      </w:r>
      <w:r w:rsidR="00CB6773">
        <w:rPr>
          <w:rFonts w:ascii="Cambria" w:hAnsi="Cambria"/>
          <w:sz w:val="22"/>
        </w:rPr>
        <w:t xml:space="preserve">may </w:t>
      </w:r>
      <w:r w:rsidR="00A84B30">
        <w:rPr>
          <w:rFonts w:ascii="Cambria" w:hAnsi="Cambria"/>
          <w:sz w:val="22"/>
        </w:rPr>
        <w:t>point to factors of substantial significance to the causal relation under study. Of these three scenarios, here we focus on the spillover of treatments. This is the most common type of spatial interference.</w:t>
      </w:r>
    </w:p>
    <w:p w14:paraId="08F25C6E" w14:textId="54D09152" w:rsidR="00DC3B85" w:rsidRDefault="00DC3B85" w:rsidP="00205A1F">
      <w:pPr>
        <w:spacing w:line="276" w:lineRule="auto"/>
        <w:rPr>
          <w:rFonts w:ascii="Cambria" w:hAnsi="Cambria"/>
          <w:sz w:val="22"/>
        </w:rPr>
      </w:pPr>
    </w:p>
    <w:p w14:paraId="6063DAD1" w14:textId="4F9D7110" w:rsidR="00DC3B85" w:rsidRPr="00272128" w:rsidRDefault="00272128" w:rsidP="00205A1F">
      <w:pPr>
        <w:pStyle w:val="ListParagraph"/>
        <w:numPr>
          <w:ilvl w:val="0"/>
          <w:numId w:val="2"/>
        </w:numPr>
        <w:spacing w:line="276" w:lineRule="auto"/>
        <w:ind w:firstLineChars="0"/>
        <w:rPr>
          <w:rFonts w:ascii="Cambria" w:hAnsi="Cambria"/>
          <w:b/>
          <w:bCs/>
          <w:sz w:val="22"/>
        </w:rPr>
      </w:pPr>
      <w:r w:rsidRPr="00272128">
        <w:rPr>
          <w:rFonts w:ascii="Cambria" w:hAnsi="Cambria" w:hint="eastAsia"/>
          <w:b/>
          <w:bCs/>
          <w:sz w:val="22"/>
        </w:rPr>
        <w:lastRenderedPageBreak/>
        <w:t>R</w:t>
      </w:r>
      <w:r w:rsidRPr="00272128">
        <w:rPr>
          <w:rFonts w:ascii="Cambria" w:hAnsi="Cambria"/>
          <w:b/>
          <w:bCs/>
          <w:sz w:val="22"/>
        </w:rPr>
        <w:t>esearch objectives</w:t>
      </w:r>
    </w:p>
    <w:p w14:paraId="11CAE8BD" w14:textId="0F20201A" w:rsidR="00272128" w:rsidRDefault="008713ED" w:rsidP="00205A1F">
      <w:pPr>
        <w:spacing w:line="276" w:lineRule="auto"/>
        <w:rPr>
          <w:rFonts w:ascii="Cambria" w:hAnsi="Cambria"/>
          <w:sz w:val="22"/>
        </w:rPr>
      </w:pPr>
      <w:r>
        <w:rPr>
          <w:rFonts w:ascii="Cambria" w:hAnsi="Cambria" w:hint="eastAsia"/>
          <w:sz w:val="22"/>
        </w:rPr>
        <w:t>T</w:t>
      </w:r>
      <w:r>
        <w:rPr>
          <w:rFonts w:ascii="Cambria" w:hAnsi="Cambria"/>
          <w:sz w:val="22"/>
        </w:rPr>
        <w:t>he basic setting of the proposed study is causal inference with spatial interference based on observational data. There are two main objectives:</w:t>
      </w:r>
    </w:p>
    <w:p w14:paraId="6988F033" w14:textId="1ED0495C" w:rsidR="00B07009" w:rsidRPr="00B07009" w:rsidRDefault="00B07009" w:rsidP="00205A1F">
      <w:pPr>
        <w:spacing w:line="276" w:lineRule="auto"/>
        <w:rPr>
          <w:rFonts w:ascii="Cambria" w:hAnsi="Cambria"/>
          <w:sz w:val="22"/>
          <w:lang w:val="en-US"/>
        </w:rPr>
      </w:pPr>
      <w:r>
        <w:rPr>
          <w:rFonts w:ascii="Cambria" w:hAnsi="Cambria"/>
          <w:sz w:val="22"/>
          <w:lang w:val="en-US"/>
        </w:rPr>
        <w:t xml:space="preserve">(1) </w:t>
      </w:r>
      <w:r w:rsidRPr="00B07009">
        <w:rPr>
          <w:rFonts w:ascii="Cambria" w:hAnsi="Cambria"/>
          <w:sz w:val="22"/>
          <w:lang w:val="en-US"/>
        </w:rPr>
        <w:t xml:space="preserve">Clarify some connections between causal interference and reduced form spatial econometrics. </w:t>
      </w:r>
      <w:proofErr w:type="gramStart"/>
      <w:r w:rsidRPr="00B07009">
        <w:rPr>
          <w:rFonts w:ascii="Cambria" w:hAnsi="Cambria"/>
          <w:sz w:val="22"/>
          <w:lang w:val="en-US"/>
        </w:rPr>
        <w:t>E.g.</w:t>
      </w:r>
      <w:proofErr w:type="gramEnd"/>
      <w:r w:rsidRPr="00B07009">
        <w:rPr>
          <w:rFonts w:ascii="Cambria" w:hAnsi="Cambria"/>
          <w:sz w:val="22"/>
          <w:lang w:val="en-US"/>
        </w:rPr>
        <w:t xml:space="preserve"> What are the common grounds and discrepancies in the formalism of direct/ indirect effect, or the assumptions and interpretations? </w:t>
      </w:r>
    </w:p>
    <w:p w14:paraId="5FB58850" w14:textId="334033BE" w:rsidR="00B07009" w:rsidRPr="00B07009" w:rsidRDefault="00B07009" w:rsidP="00205A1F">
      <w:pPr>
        <w:spacing w:line="276" w:lineRule="auto"/>
        <w:rPr>
          <w:rFonts w:ascii="Cambria" w:hAnsi="Cambria"/>
          <w:sz w:val="22"/>
          <w:lang w:val="en-US"/>
        </w:rPr>
      </w:pPr>
      <w:r>
        <w:rPr>
          <w:rFonts w:ascii="Cambria" w:hAnsi="Cambria"/>
          <w:sz w:val="22"/>
          <w:lang w:val="en-US"/>
        </w:rPr>
        <w:t xml:space="preserve">(2) </w:t>
      </w:r>
      <w:r w:rsidRPr="00B07009">
        <w:rPr>
          <w:rFonts w:ascii="Cambria" w:hAnsi="Cambria"/>
          <w:sz w:val="22"/>
          <w:lang w:val="en-US"/>
        </w:rPr>
        <w:t>Explore promising connections to spatial methods. Extend nonparametric techniques for retrieving causal effects and bias corrected confidence intervals, robust to spatial distribution shift. Demonstration on numerical simulation and house prices.</w:t>
      </w:r>
    </w:p>
    <w:p w14:paraId="5E7C3A1E" w14:textId="382AAAB7" w:rsidR="008713ED" w:rsidRDefault="008713ED" w:rsidP="00205A1F">
      <w:pPr>
        <w:spacing w:line="276" w:lineRule="auto"/>
        <w:rPr>
          <w:rFonts w:ascii="Cambria" w:hAnsi="Cambria"/>
          <w:sz w:val="22"/>
        </w:rPr>
      </w:pPr>
    </w:p>
    <w:p w14:paraId="57E402A0" w14:textId="425FDD73" w:rsidR="00C45821" w:rsidRPr="00C45821" w:rsidRDefault="00C45821" w:rsidP="00205A1F">
      <w:pPr>
        <w:pStyle w:val="ListParagraph"/>
        <w:numPr>
          <w:ilvl w:val="0"/>
          <w:numId w:val="2"/>
        </w:numPr>
        <w:spacing w:line="276" w:lineRule="auto"/>
        <w:ind w:firstLineChars="0"/>
        <w:rPr>
          <w:rFonts w:ascii="Cambria" w:hAnsi="Cambria"/>
          <w:b/>
          <w:bCs/>
          <w:sz w:val="22"/>
        </w:rPr>
      </w:pPr>
      <w:r w:rsidRPr="00C45821">
        <w:rPr>
          <w:rFonts w:ascii="Cambria" w:hAnsi="Cambria" w:hint="eastAsia"/>
          <w:b/>
          <w:bCs/>
          <w:sz w:val="22"/>
        </w:rPr>
        <w:t>L</w:t>
      </w:r>
      <w:r w:rsidRPr="00C45821">
        <w:rPr>
          <w:rFonts w:ascii="Cambria" w:hAnsi="Cambria"/>
          <w:b/>
          <w:bCs/>
          <w:sz w:val="22"/>
        </w:rPr>
        <w:t>iterature</w:t>
      </w:r>
    </w:p>
    <w:p w14:paraId="2B5010EC" w14:textId="3800ABFB" w:rsidR="002452E1" w:rsidRPr="008161CE" w:rsidRDefault="002452E1" w:rsidP="00205A1F">
      <w:pPr>
        <w:spacing w:line="276" w:lineRule="auto"/>
        <w:rPr>
          <w:rFonts w:ascii="Cambria" w:hAnsi="Cambria"/>
          <w:b/>
          <w:bCs/>
          <w:sz w:val="22"/>
        </w:rPr>
      </w:pPr>
      <w:r w:rsidRPr="008161CE">
        <w:rPr>
          <w:rFonts w:ascii="Cambria" w:hAnsi="Cambria" w:hint="eastAsia"/>
          <w:b/>
          <w:bCs/>
          <w:sz w:val="22"/>
        </w:rPr>
        <w:t>G</w:t>
      </w:r>
      <w:r w:rsidRPr="008161CE">
        <w:rPr>
          <w:rFonts w:ascii="Cambria" w:hAnsi="Cambria"/>
          <w:b/>
          <w:bCs/>
          <w:sz w:val="22"/>
        </w:rPr>
        <w:t>eneral interference</w:t>
      </w:r>
    </w:p>
    <w:p w14:paraId="642A964B" w14:textId="4AFEC81E" w:rsidR="00216C9C" w:rsidRPr="0023094F" w:rsidRDefault="00C45821" w:rsidP="00205A1F">
      <w:pPr>
        <w:spacing w:line="276" w:lineRule="auto"/>
        <w:rPr>
          <w:rFonts w:ascii="Cambria" w:hAnsi="Cambria"/>
          <w:iCs/>
          <w:sz w:val="22"/>
          <w:lang w:val="en-US"/>
        </w:rPr>
      </w:pPr>
      <w:r>
        <w:rPr>
          <w:rFonts w:ascii="Cambria" w:hAnsi="Cambria" w:hint="eastAsia"/>
          <w:sz w:val="22"/>
        </w:rPr>
        <w:t>I</w:t>
      </w:r>
      <w:r>
        <w:rPr>
          <w:rFonts w:ascii="Cambria" w:hAnsi="Cambria"/>
          <w:sz w:val="22"/>
        </w:rPr>
        <w:t xml:space="preserve">n the general PO literature, </w:t>
      </w:r>
      <w:r w:rsidR="006675FD">
        <w:rPr>
          <w:rFonts w:ascii="Cambria" w:hAnsi="Cambria"/>
          <w:sz w:val="22"/>
        </w:rPr>
        <w:t>causal effect</w:t>
      </w:r>
      <w:r w:rsidR="009749C4">
        <w:rPr>
          <w:rFonts w:ascii="Cambria" w:hAnsi="Cambria"/>
          <w:sz w:val="22"/>
        </w:rPr>
        <w:t>s</w:t>
      </w:r>
      <w:r w:rsidR="006675FD">
        <w:rPr>
          <w:rFonts w:ascii="Cambria" w:hAnsi="Cambria"/>
          <w:sz w:val="22"/>
        </w:rPr>
        <w:t xml:space="preserve"> under </w:t>
      </w:r>
      <w:r>
        <w:rPr>
          <w:rFonts w:ascii="Cambria" w:hAnsi="Cambria"/>
          <w:sz w:val="22"/>
        </w:rPr>
        <w:t xml:space="preserve">interference </w:t>
      </w:r>
      <w:r w:rsidR="009749C4">
        <w:rPr>
          <w:rFonts w:ascii="Cambria" w:hAnsi="Cambria"/>
          <w:sz w:val="22"/>
        </w:rPr>
        <w:t>are</w:t>
      </w:r>
      <w:r>
        <w:rPr>
          <w:rFonts w:ascii="Cambria" w:hAnsi="Cambria"/>
          <w:sz w:val="22"/>
        </w:rPr>
        <w:t xml:space="preserve"> often </w:t>
      </w:r>
      <w:r w:rsidR="006675FD">
        <w:rPr>
          <w:rFonts w:ascii="Cambria" w:hAnsi="Cambria"/>
          <w:sz w:val="22"/>
        </w:rPr>
        <w:t>defined in this set up</w:t>
      </w:r>
      <w:r>
        <w:rPr>
          <w:rFonts w:ascii="Cambria" w:hAnsi="Cambria"/>
          <w:sz w:val="22"/>
        </w:rPr>
        <w:t xml:space="preserve">: </w:t>
      </w:r>
      <w:r w:rsidR="00B96B24">
        <w:rPr>
          <w:rFonts w:ascii="Cambria" w:hAnsi="Cambria"/>
          <w:sz w:val="22"/>
        </w:rPr>
        <w:t xml:space="preserve">For individuals </w:t>
      </w:r>
      <m:oMath>
        <m:r>
          <w:rPr>
            <w:rFonts w:ascii="Cambria Math" w:hAnsi="Cambria Math"/>
            <w:sz w:val="22"/>
          </w:rPr>
          <m:t>i=1, …, n</m:t>
        </m:r>
        <m:r>
          <m:rPr>
            <m:sty m:val="p"/>
          </m:rPr>
          <w:rPr>
            <w:rFonts w:ascii="Cambria Math" w:hAnsi="Cambria Math"/>
            <w:sz w:val="22"/>
          </w:rPr>
          <m:t> </m:t>
        </m:r>
      </m:oMath>
      <w:r w:rsidR="00B96B24">
        <w:rPr>
          <w:rFonts w:ascii="Cambria" w:hAnsi="Cambria" w:hint="eastAsia"/>
          <w:sz w:val="22"/>
        </w:rPr>
        <w:t>,</w:t>
      </w:r>
      <w:r w:rsidR="00B96B24">
        <w:rPr>
          <w:rFonts w:ascii="Cambria" w:hAnsi="Cambria"/>
          <w:sz w:val="22"/>
        </w:rPr>
        <w:t xml:space="preserve"> a binary treatment </w:t>
      </w:r>
      <m:oMath>
        <m:sSub>
          <m:sSubPr>
            <m:ctrlPr>
              <w:rPr>
                <w:rFonts w:ascii="Cambria Math" w:hAnsi="Cambria Math"/>
                <w:i/>
                <w:iCs/>
                <w:sz w:val="22"/>
              </w:rPr>
            </m:ctrlPr>
          </m:sSubPr>
          <m:e>
            <m:r>
              <w:rPr>
                <w:rFonts w:ascii="Cambria Math" w:hAnsi="Cambria Math"/>
                <w:sz w:val="22"/>
              </w:rPr>
              <m:t>Z</m:t>
            </m:r>
          </m:e>
          <m:sub>
            <m:r>
              <w:rPr>
                <w:rFonts w:ascii="Cambria Math" w:hAnsi="Cambria Math"/>
                <w:sz w:val="22"/>
              </w:rPr>
              <m:t>i</m:t>
            </m:r>
          </m:sub>
        </m:sSub>
      </m:oMath>
      <w:r w:rsidR="00B96B24">
        <w:rPr>
          <w:rFonts w:ascii="Cambria" w:hAnsi="Cambria" w:hint="eastAsia"/>
          <w:iCs/>
          <w:sz w:val="22"/>
        </w:rPr>
        <w:t xml:space="preserve"> </w:t>
      </w:r>
      <w:r w:rsidR="00B96B24">
        <w:rPr>
          <w:rFonts w:ascii="Cambria" w:hAnsi="Cambria"/>
          <w:sz w:val="22"/>
        </w:rPr>
        <w:t xml:space="preserve">is randomly assigned. The treatment status of </w:t>
      </w:r>
      <m:oMath>
        <m:r>
          <w:rPr>
            <w:rFonts w:ascii="Cambria Math" w:hAnsi="Cambria Math"/>
            <w:sz w:val="22"/>
          </w:rPr>
          <m:t>i's</m:t>
        </m:r>
      </m:oMath>
      <w:r w:rsidR="00B96B24">
        <w:rPr>
          <w:rFonts w:ascii="Cambria" w:hAnsi="Cambria" w:hint="eastAsia"/>
          <w:iCs/>
          <w:sz w:val="22"/>
        </w:rPr>
        <w:t xml:space="preserve"> </w:t>
      </w:r>
      <w:r w:rsidR="00B96B24">
        <w:rPr>
          <w:rFonts w:ascii="Cambria" w:hAnsi="Cambria"/>
          <w:iCs/>
          <w:sz w:val="22"/>
        </w:rPr>
        <w:t>neighbou</w:t>
      </w:r>
      <w:r w:rsidR="00F85EBD">
        <w:rPr>
          <w:rFonts w:ascii="Cambria" w:hAnsi="Cambria"/>
          <w:iCs/>
          <w:sz w:val="22"/>
        </w:rPr>
        <w:t>r</w:t>
      </w:r>
      <w:r w:rsidR="00B96B24">
        <w:rPr>
          <w:rFonts w:ascii="Cambria" w:hAnsi="Cambria"/>
          <w:iCs/>
          <w:sz w:val="22"/>
        </w:rPr>
        <w:t>s is</w:t>
      </w:r>
      <w:r w:rsidR="003D00C5">
        <w:rPr>
          <w:rFonts w:ascii="Cambria" w:hAnsi="Cambria"/>
          <w:iCs/>
          <w:sz w:val="22"/>
        </w:rPr>
        <w:t xml:space="preserve"> referred to as</w:t>
      </w:r>
      <w:r w:rsidR="00B96B24">
        <w:rPr>
          <w:rFonts w:ascii="Cambria" w:hAnsi="Cambria"/>
          <w:iCs/>
          <w:sz w:val="22"/>
        </w:rPr>
        <w:t xml:space="preserve"> the treatment program </w:t>
      </w:r>
      <m:oMath>
        <m:sSub>
          <m:sSubPr>
            <m:ctrlPr>
              <w:rPr>
                <w:rFonts w:ascii="Cambria Math" w:hAnsi="Cambria Math"/>
                <w:i/>
                <w:iCs/>
                <w:sz w:val="22"/>
              </w:rPr>
            </m:ctrlPr>
          </m:sSubPr>
          <m:e>
            <m:r>
              <w:rPr>
                <w:rFonts w:ascii="Cambria Math" w:hAnsi="Cambria Math"/>
                <w:sz w:val="22"/>
              </w:rPr>
              <m:t>G</m:t>
            </m:r>
          </m:e>
          <m:sub>
            <m:r>
              <w:rPr>
                <w:rFonts w:ascii="Cambria Math" w:hAnsi="Cambria Math"/>
                <w:sz w:val="22"/>
              </w:rPr>
              <m:t>i</m:t>
            </m:r>
          </m:sub>
        </m:sSub>
      </m:oMath>
      <w:r w:rsidR="00B96B24">
        <w:rPr>
          <w:rFonts w:ascii="Cambria" w:hAnsi="Cambria" w:hint="eastAsia"/>
          <w:iCs/>
          <w:sz w:val="22"/>
        </w:rPr>
        <w:t>.</w:t>
      </w:r>
      <w:r w:rsidR="00F85EBD">
        <w:rPr>
          <w:rFonts w:ascii="Cambria" w:hAnsi="Cambria"/>
          <w:iCs/>
          <w:sz w:val="22"/>
        </w:rPr>
        <w:t xml:space="preserve"> The presence of interference means that the potential outcome for unit </w:t>
      </w:r>
      <m:oMath>
        <m:r>
          <w:rPr>
            <w:rFonts w:ascii="Cambria Math" w:hAnsi="Cambria Math"/>
            <w:sz w:val="22"/>
          </w:rPr>
          <m:t>i</m:t>
        </m:r>
      </m:oMath>
      <w:r w:rsidR="00F85EBD">
        <w:rPr>
          <w:rFonts w:ascii="Cambria" w:hAnsi="Cambria" w:hint="eastAsia"/>
          <w:iCs/>
          <w:sz w:val="22"/>
        </w:rPr>
        <w:t xml:space="preserve"> </w:t>
      </w:r>
      <w:r w:rsidR="00F85EBD">
        <w:rPr>
          <w:rFonts w:ascii="Cambria" w:hAnsi="Cambria"/>
          <w:iCs/>
          <w:sz w:val="22"/>
        </w:rPr>
        <w:t xml:space="preserve">depends not only on its own treatment but also </w:t>
      </w:r>
      <m:oMath>
        <m:sSub>
          <m:sSubPr>
            <m:ctrlPr>
              <w:rPr>
                <w:rFonts w:ascii="Cambria Math" w:hAnsi="Cambria Math"/>
                <w:i/>
                <w:iCs/>
                <w:sz w:val="22"/>
              </w:rPr>
            </m:ctrlPr>
          </m:sSubPr>
          <m:e>
            <m:r>
              <w:rPr>
                <w:rFonts w:ascii="Cambria Math" w:hAnsi="Cambria Math"/>
                <w:sz w:val="22"/>
              </w:rPr>
              <m:t>G</m:t>
            </m:r>
          </m:e>
          <m:sub>
            <m:r>
              <w:rPr>
                <w:rFonts w:ascii="Cambria Math" w:hAnsi="Cambria Math"/>
                <w:sz w:val="22"/>
              </w:rPr>
              <m:t>i</m:t>
            </m:r>
          </m:sub>
        </m:sSub>
      </m:oMath>
      <w:r w:rsidR="00F85EBD">
        <w:rPr>
          <w:rFonts w:ascii="Cambria" w:hAnsi="Cambria" w:hint="eastAsia"/>
          <w:iCs/>
          <w:sz w:val="22"/>
        </w:rPr>
        <w:t>.</w:t>
      </w:r>
      <w:r w:rsidR="00F85EBD">
        <w:rPr>
          <w:rFonts w:ascii="Cambria" w:hAnsi="Cambria"/>
          <w:iCs/>
          <w:sz w:val="22"/>
        </w:rPr>
        <w:t xml:space="preserve"> </w:t>
      </w:r>
      <w:r w:rsidR="00E778F8">
        <w:rPr>
          <w:rFonts w:ascii="Cambria" w:hAnsi="Cambria"/>
          <w:iCs/>
          <w:sz w:val="22"/>
        </w:rPr>
        <w:t xml:space="preserve">If each combination of neighbour treatment status is considered a different treatment level, then there could be as many as </w:t>
      </w:r>
      <m:oMath>
        <m:sSup>
          <m:sSupPr>
            <m:ctrlPr>
              <w:rPr>
                <w:rFonts w:ascii="Cambria Math" w:hAnsi="Cambria Math"/>
                <w:i/>
                <w:iCs/>
                <w:sz w:val="22"/>
              </w:rPr>
            </m:ctrlPr>
          </m:sSupPr>
          <m:e>
            <m:r>
              <w:rPr>
                <w:rFonts w:ascii="Cambria Math" w:hAnsi="Cambria Math"/>
                <w:sz w:val="22"/>
              </w:rPr>
              <m:t>2</m:t>
            </m:r>
          </m:e>
          <m:sup>
            <m:r>
              <w:rPr>
                <w:rFonts w:ascii="Cambria Math" w:hAnsi="Cambria Math"/>
                <w:sz w:val="22"/>
              </w:rPr>
              <m:t>n</m:t>
            </m:r>
          </m:sup>
        </m:sSup>
      </m:oMath>
      <w:r w:rsidR="004A1012">
        <w:rPr>
          <w:rFonts w:ascii="Cambria" w:hAnsi="Cambria"/>
          <w:iCs/>
          <w:sz w:val="22"/>
        </w:rPr>
        <w:t xml:space="preserve"> </w:t>
      </w:r>
      <w:r w:rsidR="00E778F8">
        <w:rPr>
          <w:rFonts w:ascii="Cambria" w:hAnsi="Cambria"/>
          <w:iCs/>
          <w:sz w:val="22"/>
        </w:rPr>
        <w:t xml:space="preserve">potential outcomes for unit </w:t>
      </w:r>
      <m:oMath>
        <m:r>
          <w:rPr>
            <w:rFonts w:ascii="Cambria Math" w:hAnsi="Cambria Math"/>
            <w:sz w:val="22"/>
          </w:rPr>
          <m:t>i</m:t>
        </m:r>
      </m:oMath>
      <w:r w:rsidR="001128A7">
        <w:rPr>
          <w:rFonts w:ascii="Cambria" w:hAnsi="Cambria" w:hint="eastAsia"/>
          <w:iCs/>
          <w:sz w:val="22"/>
        </w:rPr>
        <w:t xml:space="preserve"> </w:t>
      </w:r>
      <w:r w:rsidR="001128A7" w:rsidRPr="001128A7">
        <w:rPr>
          <w:rFonts w:ascii="Cambria" w:hAnsi="Cambria"/>
          <w:iCs/>
          <w:sz w:val="22"/>
        </w:rPr>
        <w:t>(</w:t>
      </w:r>
      <w:r w:rsidR="001128A7" w:rsidRPr="004C2753">
        <w:rPr>
          <w:rFonts w:ascii="Cambria" w:hAnsi="Cambria"/>
          <w:iCs/>
          <w:color w:val="FF0000"/>
          <w:sz w:val="22"/>
        </w:rPr>
        <w:t>Rubin 1978, 1990</w:t>
      </w:r>
      <w:r w:rsidR="001128A7" w:rsidRPr="001128A7">
        <w:rPr>
          <w:rFonts w:ascii="Cambria" w:hAnsi="Cambria"/>
          <w:iCs/>
          <w:sz w:val="22"/>
        </w:rPr>
        <w:t>)</w:t>
      </w:r>
      <w:r w:rsidR="00E778F8">
        <w:rPr>
          <w:rFonts w:ascii="Cambria" w:hAnsi="Cambria"/>
          <w:iCs/>
          <w:sz w:val="22"/>
        </w:rPr>
        <w:t>.</w:t>
      </w:r>
      <w:r w:rsidR="00BA2BE1">
        <w:rPr>
          <w:rFonts w:ascii="Cambria" w:hAnsi="Cambria"/>
          <w:iCs/>
          <w:sz w:val="22"/>
        </w:rPr>
        <w:t xml:space="preserve"> To keep </w:t>
      </w:r>
      <w:r w:rsidR="003D11BD">
        <w:rPr>
          <w:rFonts w:ascii="Cambria" w:hAnsi="Cambria"/>
          <w:iCs/>
          <w:sz w:val="22"/>
        </w:rPr>
        <w:t>the dimension of the problem</w:t>
      </w:r>
      <w:r w:rsidR="00BA2BE1">
        <w:rPr>
          <w:rFonts w:ascii="Cambria" w:hAnsi="Cambria"/>
          <w:iCs/>
          <w:sz w:val="22"/>
        </w:rPr>
        <w:t xml:space="preserve"> tractable, it</w:t>
      </w:r>
      <w:r w:rsidR="00EE5D8F">
        <w:rPr>
          <w:rFonts w:ascii="Cambria" w:hAnsi="Cambria"/>
          <w:iCs/>
          <w:sz w:val="22"/>
        </w:rPr>
        <w:t>’</w:t>
      </w:r>
      <w:r w:rsidR="00BA2BE1">
        <w:rPr>
          <w:rFonts w:ascii="Cambria" w:hAnsi="Cambria"/>
          <w:iCs/>
          <w:sz w:val="22"/>
        </w:rPr>
        <w:t xml:space="preserve">s </w:t>
      </w:r>
      <w:r w:rsidR="00EE5D8F">
        <w:rPr>
          <w:rFonts w:ascii="Cambria" w:hAnsi="Cambria"/>
          <w:iCs/>
          <w:sz w:val="22"/>
        </w:rPr>
        <w:t xml:space="preserve">often </w:t>
      </w:r>
      <w:r w:rsidR="00BA2BE1">
        <w:rPr>
          <w:rFonts w:ascii="Cambria" w:hAnsi="Cambria"/>
          <w:iCs/>
          <w:sz w:val="22"/>
        </w:rPr>
        <w:t xml:space="preserve">assumed </w:t>
      </w:r>
      <m:oMath>
        <m:sSub>
          <m:sSubPr>
            <m:ctrlPr>
              <w:rPr>
                <w:rFonts w:ascii="Cambria Math" w:hAnsi="Cambria Math"/>
                <w:i/>
                <w:iCs/>
                <w:sz w:val="22"/>
                <w:lang w:val="en-US"/>
              </w:rPr>
            </m:ctrlPr>
          </m:sSubPr>
          <m:e>
            <m:r>
              <w:rPr>
                <w:rFonts w:ascii="Cambria Math" w:hAnsi="Cambria Math"/>
                <w:sz w:val="22"/>
                <w:lang w:val="en-US"/>
              </w:rPr>
              <m:t>Y</m:t>
            </m:r>
          </m:e>
          <m:sub>
            <m:r>
              <w:rPr>
                <w:rFonts w:ascii="Cambria Math" w:hAnsi="Cambria Math"/>
                <w:sz w:val="22"/>
                <w:lang w:val="en-US"/>
              </w:rPr>
              <m:t>i</m:t>
            </m:r>
          </m:sub>
        </m:sSub>
        <m:d>
          <m:dPr>
            <m:ctrlPr>
              <w:rPr>
                <w:rFonts w:ascii="Cambria Math" w:hAnsi="Cambria Math"/>
                <w:i/>
                <w:iCs/>
                <w:sz w:val="22"/>
                <w:lang w:val="en-US"/>
              </w:rPr>
            </m:ctrlPr>
          </m:dPr>
          <m:e>
            <m:r>
              <w:rPr>
                <w:rFonts w:ascii="Cambria Math" w:hAnsi="Cambria Math"/>
                <w:sz w:val="22"/>
                <w:lang w:val="en-US"/>
              </w:rPr>
              <m:t>S</m:t>
            </m:r>
          </m:e>
        </m:d>
        <m:r>
          <w:rPr>
            <w:rFonts w:ascii="Cambria Math" w:hAnsi="Cambria Math"/>
            <w:sz w:val="22"/>
            <w:lang w:val="en-US"/>
          </w:rPr>
          <m:t>=</m:t>
        </m:r>
        <m:sSub>
          <m:sSubPr>
            <m:ctrlPr>
              <w:rPr>
                <w:rFonts w:ascii="Cambria Math" w:hAnsi="Cambria Math"/>
                <w:i/>
                <w:iCs/>
                <w:sz w:val="22"/>
                <w:lang w:val="en-US"/>
              </w:rPr>
            </m:ctrlPr>
          </m:sSubPr>
          <m:e>
            <m:r>
              <w:rPr>
                <w:rFonts w:ascii="Cambria Math" w:hAnsi="Cambria Math"/>
                <w:sz w:val="22"/>
                <w:lang w:val="en-US"/>
              </w:rPr>
              <m:t>Y</m:t>
            </m:r>
          </m:e>
          <m:sub>
            <m:r>
              <w:rPr>
                <w:rFonts w:ascii="Cambria Math" w:hAnsi="Cambria Math"/>
                <w:sz w:val="22"/>
                <w:lang w:val="en-US"/>
              </w:rPr>
              <m:t>i</m:t>
            </m:r>
          </m:sub>
        </m:sSub>
        <m:d>
          <m:dPr>
            <m:ctrlPr>
              <w:rPr>
                <w:rFonts w:ascii="Cambria Math" w:hAnsi="Cambria Math"/>
                <w:i/>
                <w:iCs/>
                <w:sz w:val="22"/>
                <w:lang w:val="en-US"/>
              </w:rPr>
            </m:ctrlPr>
          </m:dPr>
          <m:e>
            <m:sSub>
              <m:sSubPr>
                <m:ctrlPr>
                  <w:rPr>
                    <w:rFonts w:ascii="Cambria Math" w:hAnsi="Cambria Math"/>
                    <w:i/>
                    <w:iCs/>
                    <w:sz w:val="22"/>
                    <w:lang w:val="en-US"/>
                  </w:rPr>
                </m:ctrlPr>
              </m:sSubPr>
              <m:e>
                <m:r>
                  <w:rPr>
                    <w:rFonts w:ascii="Cambria Math" w:hAnsi="Cambria Math"/>
                    <w:sz w:val="22"/>
                    <w:lang w:val="en-US"/>
                  </w:rPr>
                  <m:t>Z</m:t>
                </m:r>
              </m:e>
              <m:sub>
                <m:r>
                  <w:rPr>
                    <w:rFonts w:ascii="Cambria Math" w:hAnsi="Cambria Math"/>
                    <w:sz w:val="22"/>
                    <w:lang w:val="en-US"/>
                  </w:rPr>
                  <m:t>i</m:t>
                </m:r>
              </m:sub>
            </m:sSub>
            <m:r>
              <w:rPr>
                <w:rFonts w:ascii="Cambria Math" w:hAnsi="Cambria Math"/>
                <w:sz w:val="22"/>
                <w:lang w:val="en-US"/>
              </w:rPr>
              <m:t>,f(</m:t>
            </m:r>
            <m:sSub>
              <m:sSubPr>
                <m:ctrlPr>
                  <w:rPr>
                    <w:rFonts w:ascii="Cambria Math" w:hAnsi="Cambria Math"/>
                    <w:i/>
                    <w:iCs/>
                    <w:sz w:val="22"/>
                    <w:lang w:val="en-US"/>
                  </w:rPr>
                </m:ctrlPr>
              </m:sSubPr>
              <m:e>
                <m:r>
                  <w:rPr>
                    <w:rFonts w:ascii="Cambria Math" w:hAnsi="Cambria Math"/>
                    <w:sz w:val="22"/>
                    <w:lang w:val="en-US"/>
                  </w:rPr>
                  <m:t>G</m:t>
                </m:r>
              </m:e>
              <m:sub>
                <m:r>
                  <w:rPr>
                    <w:rFonts w:ascii="Cambria Math" w:hAnsi="Cambria Math"/>
                    <w:sz w:val="22"/>
                    <w:lang w:val="en-US"/>
                  </w:rPr>
                  <m:t>i</m:t>
                </m:r>
              </m:sub>
            </m:sSub>
            <m:r>
              <w:rPr>
                <w:rFonts w:ascii="Cambria Math" w:hAnsi="Cambria Math"/>
                <w:sz w:val="22"/>
                <w:lang w:val="en-US"/>
              </w:rPr>
              <m:t>)</m:t>
            </m:r>
          </m:e>
        </m:d>
        <m:r>
          <w:rPr>
            <w:rFonts w:ascii="Cambria Math" w:hAnsi="Cambria Math"/>
            <w:sz w:val="22"/>
            <w:lang w:val="en-US"/>
          </w:rPr>
          <m:t>=</m:t>
        </m:r>
        <m:sSub>
          <m:sSubPr>
            <m:ctrlPr>
              <w:rPr>
                <w:rFonts w:ascii="Cambria Math" w:hAnsi="Cambria Math"/>
                <w:i/>
                <w:iCs/>
                <w:sz w:val="22"/>
                <w:lang w:val="en-US"/>
              </w:rPr>
            </m:ctrlPr>
          </m:sSubPr>
          <m:e>
            <m:r>
              <w:rPr>
                <w:rFonts w:ascii="Cambria Math" w:hAnsi="Cambria Math"/>
                <w:sz w:val="22"/>
                <w:lang w:val="en-US"/>
              </w:rPr>
              <m:t>Y</m:t>
            </m:r>
          </m:e>
          <m:sub>
            <m:r>
              <w:rPr>
                <w:rFonts w:ascii="Cambria Math" w:hAnsi="Cambria Math"/>
                <w:sz w:val="22"/>
                <w:lang w:val="en-US"/>
              </w:rPr>
              <m:t>i</m:t>
            </m:r>
          </m:sub>
        </m:sSub>
        <m:d>
          <m:dPr>
            <m:ctrlPr>
              <w:rPr>
                <w:rFonts w:ascii="Cambria Math" w:hAnsi="Cambria Math"/>
                <w:i/>
                <w:iCs/>
                <w:sz w:val="22"/>
                <w:lang w:val="en-US"/>
              </w:rPr>
            </m:ctrlPr>
          </m:dPr>
          <m:e>
            <m:sSub>
              <m:sSubPr>
                <m:ctrlPr>
                  <w:rPr>
                    <w:rFonts w:ascii="Cambria Math" w:hAnsi="Cambria Math"/>
                    <w:i/>
                    <w:iCs/>
                    <w:sz w:val="22"/>
                    <w:lang w:val="en-US"/>
                  </w:rPr>
                </m:ctrlPr>
              </m:sSubPr>
              <m:e>
                <m:sSup>
                  <m:sSupPr>
                    <m:ctrlPr>
                      <w:rPr>
                        <w:rFonts w:ascii="Cambria Math" w:hAnsi="Cambria Math"/>
                        <w:i/>
                        <w:iCs/>
                        <w:sz w:val="22"/>
                        <w:lang w:val="en-US"/>
                      </w:rPr>
                    </m:ctrlPr>
                  </m:sSupPr>
                  <m:e>
                    <m:r>
                      <w:rPr>
                        <w:rFonts w:ascii="Cambria Math" w:hAnsi="Cambria Math"/>
                        <w:sz w:val="22"/>
                        <w:lang w:val="en-US"/>
                      </w:rPr>
                      <m:t>Z</m:t>
                    </m:r>
                  </m:e>
                  <m:sup>
                    <m:r>
                      <w:rPr>
                        <w:rFonts w:ascii="Cambria Math" w:hAnsi="Cambria Math"/>
                        <w:sz w:val="22"/>
                        <w:lang w:val="en-US"/>
                      </w:rPr>
                      <m:t>'</m:t>
                    </m:r>
                  </m:sup>
                </m:sSup>
              </m:e>
              <m:sub>
                <m:r>
                  <w:rPr>
                    <w:rFonts w:ascii="Cambria Math" w:hAnsi="Cambria Math"/>
                    <w:sz w:val="22"/>
                    <w:lang w:val="en-US"/>
                  </w:rPr>
                  <m:t>i</m:t>
                </m:r>
              </m:sub>
            </m:sSub>
            <m:r>
              <w:rPr>
                <w:rFonts w:ascii="Cambria Math" w:hAnsi="Cambria Math"/>
                <w:sz w:val="22"/>
                <w:lang w:val="en-US"/>
              </w:rPr>
              <m:t>, </m:t>
            </m:r>
            <m:sSub>
              <m:sSubPr>
                <m:ctrlPr>
                  <w:rPr>
                    <w:rFonts w:ascii="Cambria Math" w:hAnsi="Cambria Math"/>
                    <w:i/>
                    <w:iCs/>
                    <w:sz w:val="22"/>
                    <w:lang w:val="en-US"/>
                  </w:rPr>
                </m:ctrlPr>
              </m:sSubPr>
              <m:e>
                <m:r>
                  <w:rPr>
                    <w:rFonts w:ascii="Cambria Math" w:hAnsi="Cambria Math"/>
                    <w:sz w:val="22"/>
                    <w:lang w:val="en-US"/>
                  </w:rPr>
                  <m:t>f(</m:t>
                </m:r>
                <m:sSup>
                  <m:sSupPr>
                    <m:ctrlPr>
                      <w:rPr>
                        <w:rFonts w:ascii="Cambria Math" w:hAnsi="Cambria Math"/>
                        <w:i/>
                        <w:iCs/>
                        <w:sz w:val="22"/>
                        <w:lang w:val="en-US"/>
                      </w:rPr>
                    </m:ctrlPr>
                  </m:sSupPr>
                  <m:e>
                    <m:r>
                      <w:rPr>
                        <w:rFonts w:ascii="Cambria Math" w:hAnsi="Cambria Math"/>
                        <w:sz w:val="22"/>
                        <w:lang w:val="en-US"/>
                      </w:rPr>
                      <m:t>G</m:t>
                    </m:r>
                  </m:e>
                  <m:sup>
                    <m:r>
                      <w:rPr>
                        <w:rFonts w:ascii="Cambria Math" w:hAnsi="Cambria Math"/>
                        <w:sz w:val="22"/>
                        <w:lang w:val="en-US"/>
                      </w:rPr>
                      <m:t>'</m:t>
                    </m:r>
                  </m:sup>
                </m:sSup>
              </m:e>
              <m:sub>
                <m:r>
                  <w:rPr>
                    <w:rFonts w:ascii="Cambria Math" w:hAnsi="Cambria Math"/>
                    <w:sz w:val="22"/>
                    <w:lang w:val="en-US"/>
                  </w:rPr>
                  <m:t>i</m:t>
                </m:r>
              </m:sub>
            </m:sSub>
            <m:r>
              <w:rPr>
                <w:rFonts w:ascii="Cambria Math" w:hAnsi="Cambria Math"/>
                <w:sz w:val="22"/>
                <w:lang w:val="en-US"/>
              </w:rPr>
              <m:t>)</m:t>
            </m:r>
          </m:e>
        </m:d>
        <m:r>
          <w:rPr>
            <w:rFonts w:ascii="Cambria Math" w:hAnsi="Cambria Math"/>
            <w:sz w:val="22"/>
            <w:lang w:val="en-US"/>
          </w:rPr>
          <m:t>=</m:t>
        </m:r>
        <m:sSub>
          <m:sSubPr>
            <m:ctrlPr>
              <w:rPr>
                <w:rFonts w:ascii="Cambria Math" w:hAnsi="Cambria Math"/>
                <w:i/>
                <w:iCs/>
                <w:sz w:val="22"/>
                <w:lang w:val="en-US"/>
              </w:rPr>
            </m:ctrlPr>
          </m:sSubPr>
          <m:e>
            <m:r>
              <w:rPr>
                <w:rFonts w:ascii="Cambria Math" w:hAnsi="Cambria Math"/>
                <w:sz w:val="22"/>
                <w:lang w:val="en-US"/>
              </w:rPr>
              <m:t>Y</m:t>
            </m:r>
          </m:e>
          <m:sub>
            <m:r>
              <w:rPr>
                <w:rFonts w:ascii="Cambria Math" w:hAnsi="Cambria Math"/>
                <w:sz w:val="22"/>
                <w:lang w:val="en-US"/>
              </w:rPr>
              <m:t>i</m:t>
            </m:r>
          </m:sub>
        </m:sSub>
        <m:r>
          <w:rPr>
            <w:rFonts w:ascii="Cambria Math" w:hAnsi="Cambria Math"/>
            <w:sz w:val="22"/>
            <w:lang w:val="en-US"/>
          </w:rPr>
          <m:t>(</m:t>
        </m:r>
        <m:sSup>
          <m:sSupPr>
            <m:ctrlPr>
              <w:rPr>
                <w:rFonts w:ascii="Cambria Math" w:hAnsi="Cambria Math"/>
                <w:i/>
                <w:iCs/>
                <w:sz w:val="22"/>
                <w:lang w:val="en-US"/>
              </w:rPr>
            </m:ctrlPr>
          </m:sSupPr>
          <m:e>
            <m:r>
              <w:rPr>
                <w:rFonts w:ascii="Cambria Math" w:hAnsi="Cambria Math"/>
                <w:sz w:val="22"/>
                <w:lang w:val="en-US"/>
              </w:rPr>
              <m:t>S</m:t>
            </m:r>
          </m:e>
          <m:sup>
            <m:r>
              <w:rPr>
                <w:rFonts w:ascii="Cambria Math" w:hAnsi="Cambria Math"/>
                <w:sz w:val="22"/>
                <w:lang w:val="en-US"/>
              </w:rPr>
              <m:t>'</m:t>
            </m:r>
          </m:sup>
        </m:sSup>
        <m:r>
          <w:rPr>
            <w:rFonts w:ascii="Cambria Math" w:hAnsi="Cambria Math"/>
            <w:sz w:val="22"/>
            <w:lang w:val="en-US"/>
          </w:rPr>
          <m:t>)</m:t>
        </m:r>
      </m:oMath>
      <w:r w:rsidR="00EE5D8F">
        <w:rPr>
          <w:rFonts w:ascii="Cambria" w:hAnsi="Cambria" w:hint="eastAsia"/>
          <w:iCs/>
          <w:sz w:val="22"/>
          <w:lang w:val="en-US"/>
        </w:rPr>
        <w:t>.</w:t>
      </w:r>
      <w:r w:rsidR="00EE5D8F">
        <w:rPr>
          <w:rFonts w:ascii="Cambria" w:hAnsi="Cambria"/>
          <w:iCs/>
          <w:sz w:val="22"/>
          <w:lang w:val="en-US"/>
        </w:rPr>
        <w:t xml:space="preserve"> That is, the potential outcome under treatment level </w:t>
      </w:r>
      <m:oMath>
        <m:r>
          <w:rPr>
            <w:rFonts w:ascii="Cambria Math" w:hAnsi="Cambria Math"/>
            <w:sz w:val="22"/>
            <w:lang w:val="en-US"/>
          </w:rPr>
          <m:t>S</m:t>
        </m:r>
      </m:oMath>
      <w:r w:rsidR="00EE5D8F">
        <w:rPr>
          <w:rFonts w:ascii="Cambria" w:hAnsi="Cambria" w:hint="eastAsia"/>
          <w:iCs/>
          <w:sz w:val="22"/>
          <w:lang w:val="en-US"/>
        </w:rPr>
        <w:t xml:space="preserve"> </w:t>
      </w:r>
      <w:r w:rsidR="00EE5D8F">
        <w:rPr>
          <w:rFonts w:ascii="Cambria" w:hAnsi="Cambria"/>
          <w:iCs/>
          <w:sz w:val="22"/>
          <w:lang w:val="en-US"/>
        </w:rPr>
        <w:t xml:space="preserve">and </w:t>
      </w:r>
      <m:oMath>
        <m:sSup>
          <m:sSupPr>
            <m:ctrlPr>
              <w:rPr>
                <w:rFonts w:ascii="Cambria Math" w:hAnsi="Cambria Math"/>
                <w:i/>
                <w:iCs/>
                <w:sz w:val="22"/>
                <w:lang w:val="en-US"/>
              </w:rPr>
            </m:ctrlPr>
          </m:sSupPr>
          <m:e>
            <m:r>
              <w:rPr>
                <w:rFonts w:ascii="Cambria Math" w:hAnsi="Cambria Math"/>
                <w:sz w:val="22"/>
                <w:lang w:val="en-US"/>
              </w:rPr>
              <m:t>S</m:t>
            </m:r>
          </m:e>
          <m:sup>
            <m:r>
              <w:rPr>
                <w:rFonts w:ascii="Cambria Math" w:hAnsi="Cambria Math"/>
                <w:sz w:val="22"/>
                <w:lang w:val="en-US"/>
              </w:rPr>
              <m:t>'</m:t>
            </m:r>
          </m:sup>
        </m:sSup>
      </m:oMath>
      <w:r w:rsidR="00EE5D8F">
        <w:rPr>
          <w:rFonts w:ascii="Cambria" w:hAnsi="Cambria" w:hint="eastAsia"/>
          <w:iCs/>
          <w:sz w:val="22"/>
          <w:lang w:val="en-US"/>
        </w:rPr>
        <w:t xml:space="preserve"> </w:t>
      </w:r>
      <w:r w:rsidR="00EE5D8F">
        <w:rPr>
          <w:rFonts w:ascii="Cambria" w:hAnsi="Cambria"/>
          <w:iCs/>
          <w:sz w:val="22"/>
          <w:lang w:val="en-US"/>
        </w:rPr>
        <w:t>are equal conditional on</w:t>
      </w:r>
      <w:r w:rsidR="003D11BD">
        <w:rPr>
          <w:rFonts w:ascii="Cambria" w:hAnsi="Cambria"/>
          <w:iCs/>
          <w:sz w:val="22"/>
          <w:lang w:val="en-US"/>
        </w:rPr>
        <w:t xml:space="preserve"> treatment</w:t>
      </w:r>
      <w:r w:rsidR="00EE5D8F">
        <w:rPr>
          <w:rFonts w:ascii="Cambria" w:hAnsi="Cambria"/>
          <w:iCs/>
          <w:sz w:val="22"/>
          <w:lang w:val="en-US"/>
        </w:rPr>
        <w:t xml:space="preserve"> </w:t>
      </w:r>
      <m:oMath>
        <m:sSub>
          <m:sSubPr>
            <m:ctrlPr>
              <w:rPr>
                <w:rFonts w:ascii="Cambria Math" w:hAnsi="Cambria Math"/>
                <w:i/>
                <w:iCs/>
                <w:sz w:val="22"/>
                <w:lang w:val="en-US"/>
              </w:rPr>
            </m:ctrlPr>
          </m:sSubPr>
          <m:e>
            <m:r>
              <w:rPr>
                <w:rFonts w:ascii="Cambria Math" w:hAnsi="Cambria Math"/>
                <w:sz w:val="22"/>
                <w:lang w:val="en-US"/>
              </w:rPr>
              <m:t>Z</m:t>
            </m:r>
          </m:e>
          <m:sub>
            <m:r>
              <w:rPr>
                <w:rFonts w:ascii="Cambria Math" w:hAnsi="Cambria Math"/>
                <w:sz w:val="22"/>
                <w:lang w:val="en-US"/>
              </w:rPr>
              <m:t>i</m:t>
            </m:r>
          </m:sub>
        </m:sSub>
      </m:oMath>
      <w:r w:rsidR="001220DB">
        <w:rPr>
          <w:rFonts w:ascii="Cambria" w:hAnsi="Cambria" w:hint="eastAsia"/>
          <w:iCs/>
          <w:sz w:val="22"/>
          <w:lang w:val="en-US"/>
        </w:rPr>
        <w:t xml:space="preserve"> </w:t>
      </w:r>
      <w:r w:rsidR="001220DB">
        <w:rPr>
          <w:rFonts w:ascii="Cambria" w:hAnsi="Cambria"/>
          <w:iCs/>
          <w:sz w:val="22"/>
          <w:lang w:val="en-US"/>
        </w:rPr>
        <w:t xml:space="preserve">and a function of its neighbor treatment program </w:t>
      </w:r>
      <m:oMath>
        <m:r>
          <w:rPr>
            <w:rFonts w:ascii="Cambria Math" w:hAnsi="Cambria Math"/>
            <w:sz w:val="22"/>
            <w:lang w:val="en-US"/>
          </w:rPr>
          <m:t>f(</m:t>
        </m:r>
        <m:sSub>
          <m:sSubPr>
            <m:ctrlPr>
              <w:rPr>
                <w:rFonts w:ascii="Cambria Math" w:hAnsi="Cambria Math"/>
                <w:i/>
                <w:iCs/>
                <w:sz w:val="22"/>
                <w:lang w:val="en-US"/>
              </w:rPr>
            </m:ctrlPr>
          </m:sSubPr>
          <m:e>
            <m:r>
              <w:rPr>
                <w:rFonts w:ascii="Cambria Math" w:hAnsi="Cambria Math"/>
                <w:sz w:val="22"/>
                <w:lang w:val="en-US"/>
              </w:rPr>
              <m:t>G</m:t>
            </m:r>
          </m:e>
          <m:sub>
            <m:r>
              <w:rPr>
                <w:rFonts w:ascii="Cambria Math" w:hAnsi="Cambria Math"/>
                <w:sz w:val="22"/>
                <w:lang w:val="en-US"/>
              </w:rPr>
              <m:t>i</m:t>
            </m:r>
          </m:sub>
        </m:sSub>
        <m:r>
          <w:rPr>
            <w:rFonts w:ascii="Cambria Math" w:hAnsi="Cambria Math"/>
            <w:sz w:val="22"/>
            <w:lang w:val="en-US"/>
          </w:rPr>
          <m:t>)</m:t>
        </m:r>
      </m:oMath>
      <w:r w:rsidR="001220DB">
        <w:rPr>
          <w:rFonts w:ascii="Cambria" w:hAnsi="Cambria" w:hint="eastAsia"/>
          <w:iCs/>
          <w:sz w:val="22"/>
          <w:lang w:val="en-US"/>
        </w:rPr>
        <w:t>.</w:t>
      </w:r>
      <w:r w:rsidR="003D11BD">
        <w:rPr>
          <w:rFonts w:ascii="Cambria" w:hAnsi="Cambria"/>
          <w:iCs/>
          <w:sz w:val="22"/>
          <w:lang w:val="en-US"/>
        </w:rPr>
        <w:t xml:space="preserve"> </w:t>
      </w:r>
      <w:r w:rsidR="00DB7600">
        <w:rPr>
          <w:rFonts w:ascii="Cambria" w:hAnsi="Cambria"/>
          <w:iCs/>
          <w:sz w:val="22"/>
          <w:lang w:val="en-US"/>
        </w:rPr>
        <w:t>This is also known as an adapted version of SUTVA (</w:t>
      </w:r>
      <w:r w:rsidR="00DB7600" w:rsidRPr="00DB7600">
        <w:rPr>
          <w:rFonts w:ascii="Cambria" w:hAnsi="Cambria"/>
          <w:iCs/>
          <w:color w:val="FF0000"/>
          <w:sz w:val="22"/>
          <w:lang w:val="en-US"/>
        </w:rPr>
        <w:t>citation</w:t>
      </w:r>
      <w:r w:rsidR="00DB7600">
        <w:rPr>
          <w:rFonts w:ascii="Cambria" w:hAnsi="Cambria"/>
          <w:iCs/>
          <w:sz w:val="22"/>
          <w:lang w:val="en-US"/>
        </w:rPr>
        <w:t>).</w:t>
      </w:r>
      <w:r w:rsidR="0043435B">
        <w:rPr>
          <w:rFonts w:ascii="Cambria" w:hAnsi="Cambria"/>
          <w:iCs/>
          <w:sz w:val="22"/>
          <w:lang w:val="en-US"/>
        </w:rPr>
        <w:t xml:space="preserve"> Under this condition, the individual level direct treatment effect can be expressed as: </w:t>
      </w:r>
      <m:oMath>
        <m:sSub>
          <m:sSubPr>
            <m:ctrlPr>
              <w:rPr>
                <w:rFonts w:ascii="Cambria Math" w:hAnsi="Cambria Math"/>
                <w:i/>
                <w:iCs/>
                <w:sz w:val="22"/>
              </w:rPr>
            </m:ctrlPr>
          </m:sSubPr>
          <m:e>
            <m:r>
              <w:rPr>
                <w:rFonts w:ascii="Cambria Math" w:hAnsi="Cambria Math"/>
                <w:sz w:val="22"/>
              </w:rPr>
              <m:t>τ</m:t>
            </m:r>
          </m:e>
          <m:sub>
            <m:r>
              <w:rPr>
                <w:rFonts w:ascii="Cambria Math" w:hAnsi="Cambria Math"/>
                <w:sz w:val="22"/>
              </w:rPr>
              <m:t>DE</m:t>
            </m:r>
          </m:sub>
        </m:sSub>
        <m:d>
          <m:dPr>
            <m:ctrlPr>
              <w:rPr>
                <w:rFonts w:ascii="Cambria Math" w:hAnsi="Cambria Math"/>
                <w:i/>
                <w:iCs/>
                <w:sz w:val="22"/>
              </w:rPr>
            </m:ctrlPr>
          </m:dPr>
          <m:e>
            <m:r>
              <w:rPr>
                <w:rFonts w:ascii="Cambria Math" w:hAnsi="Cambria Math"/>
                <w:sz w:val="22"/>
              </w:rPr>
              <m:t>g</m:t>
            </m:r>
          </m:e>
        </m:d>
        <m:r>
          <w:rPr>
            <w:rFonts w:ascii="Cambria Math" w:hAnsi="Cambria Math"/>
            <w:sz w:val="22"/>
          </w:rPr>
          <m:t>=E[</m:t>
        </m:r>
        <m:sSub>
          <m:sSubPr>
            <m:ctrlPr>
              <w:rPr>
                <w:rFonts w:ascii="Cambria Math" w:hAnsi="Cambria Math"/>
                <w:i/>
                <w:iCs/>
                <w:sz w:val="22"/>
              </w:rPr>
            </m:ctrlPr>
          </m:sSubPr>
          <m:e>
            <m:r>
              <w:rPr>
                <w:rFonts w:ascii="Cambria Math" w:hAnsi="Cambria Math"/>
                <w:sz w:val="22"/>
              </w:rPr>
              <m:t>Y</m:t>
            </m:r>
          </m:e>
          <m:sub>
            <m:r>
              <w:rPr>
                <w:rFonts w:ascii="Cambria Math" w:hAnsi="Cambria Math"/>
                <w:sz w:val="22"/>
              </w:rPr>
              <m:t>i</m:t>
            </m:r>
          </m:sub>
        </m:sSub>
        <m:d>
          <m:dPr>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=1;</m:t>
            </m:r>
            <m:sSub>
              <m:sSubPr>
                <m:ctrlPr>
                  <w:rPr>
                    <w:rFonts w:ascii="Cambria Math" w:hAnsi="Cambria Math"/>
                    <w:i/>
                    <w:iCs/>
                    <w:sz w:val="22"/>
                  </w:rPr>
                </m:ctrlPr>
              </m:sSubPr>
              <m:e>
                <m:r>
                  <w:rPr>
                    <w:rFonts w:ascii="Cambria Math" w:hAnsi="Cambria Math"/>
                    <w:sz w:val="22"/>
                  </w:rPr>
                  <m:t>f(G</m:t>
                </m:r>
              </m:e>
              <m:sub>
                <m:r>
                  <w:rPr>
                    <w:rFonts w:ascii="Cambria Math" w:hAnsi="Cambria Math"/>
                    <w:sz w:val="22"/>
                  </w:rPr>
                  <m:t>i</m:t>
                </m:r>
              </m:sub>
            </m:sSub>
            <m:r>
              <w:rPr>
                <w:rFonts w:ascii="Cambria Math" w:hAnsi="Cambria Math"/>
                <w:sz w:val="22"/>
              </w:rPr>
              <m:t>=g)</m:t>
            </m:r>
          </m:e>
        </m:d>
        <m:r>
          <w:rPr>
            <w:rFonts w:ascii="Cambria Math" w:hAnsi="Cambria Math"/>
            <w:sz w:val="22"/>
          </w:rPr>
          <m:t>-</m:t>
        </m:r>
        <m:sSub>
          <m:sSubPr>
            <m:ctrlPr>
              <w:rPr>
                <w:rFonts w:ascii="Cambria Math" w:hAnsi="Cambria Math"/>
                <w:i/>
                <w:iCs/>
                <w:sz w:val="22"/>
              </w:rPr>
            </m:ctrlPr>
          </m:sSubPr>
          <m:e>
            <m:r>
              <w:rPr>
                <w:rFonts w:ascii="Cambria Math" w:hAnsi="Cambria Math"/>
                <w:sz w:val="22"/>
              </w:rPr>
              <m:t>Y</m:t>
            </m:r>
          </m:e>
          <m:sub>
            <m:r>
              <w:rPr>
                <w:rFonts w:ascii="Cambria Math" w:hAnsi="Cambria Math"/>
                <w:sz w:val="22"/>
              </w:rPr>
              <m:t>i</m:t>
            </m:r>
          </m:sub>
        </m:sSub>
        <m:d>
          <m:dPr>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=0;</m:t>
            </m:r>
            <m:sSub>
              <m:sSubPr>
                <m:ctrlPr>
                  <w:rPr>
                    <w:rFonts w:ascii="Cambria Math" w:hAnsi="Cambria Math"/>
                    <w:i/>
                    <w:iCs/>
                    <w:sz w:val="22"/>
                  </w:rPr>
                </m:ctrlPr>
              </m:sSubPr>
              <m:e>
                <m:r>
                  <w:rPr>
                    <w:rFonts w:ascii="Cambria Math" w:hAnsi="Cambria Math"/>
                    <w:sz w:val="22"/>
                  </w:rPr>
                  <m:t>f(G</m:t>
                </m:r>
              </m:e>
              <m:sub>
                <m:r>
                  <w:rPr>
                    <w:rFonts w:ascii="Cambria Math" w:hAnsi="Cambria Math"/>
                    <w:sz w:val="22"/>
                  </w:rPr>
                  <m:t>i</m:t>
                </m:r>
              </m:sub>
            </m:sSub>
            <m:r>
              <w:rPr>
                <w:rFonts w:ascii="Cambria Math" w:hAnsi="Cambria Math"/>
                <w:sz w:val="22"/>
              </w:rPr>
              <m:t>=g)</m:t>
            </m:r>
          </m:e>
        </m:d>
        <m:r>
          <w:rPr>
            <w:rFonts w:ascii="Cambria Math" w:hAnsi="Cambria Math"/>
            <w:sz w:val="22"/>
          </w:rPr>
          <m:t>]</m:t>
        </m:r>
      </m:oMath>
      <w:r w:rsidR="0043435B">
        <w:rPr>
          <w:rFonts w:ascii="Cambria" w:hAnsi="Cambria" w:hint="eastAsia"/>
          <w:iCs/>
          <w:sz w:val="22"/>
        </w:rPr>
        <w:t xml:space="preserve"> </w:t>
      </w:r>
      <w:r w:rsidR="0043435B">
        <w:rPr>
          <w:rFonts w:ascii="Cambria" w:hAnsi="Cambria"/>
          <w:iCs/>
          <w:sz w:val="22"/>
        </w:rPr>
        <w:t xml:space="preserve">holding neighbour treatment program constant. </w:t>
      </w:r>
      <m:oMath>
        <m:sSub>
          <m:sSubPr>
            <m:ctrlPr>
              <w:rPr>
                <w:rFonts w:ascii="Cambria Math" w:hAnsi="Cambria Math"/>
                <w:i/>
                <w:iCs/>
                <w:sz w:val="22"/>
                <w:lang w:val="en-US"/>
              </w:rPr>
            </m:ctrlPr>
          </m:sSubPr>
          <m:e>
            <m:r>
              <w:rPr>
                <w:rFonts w:ascii="Cambria Math" w:hAnsi="Cambria Math"/>
                <w:sz w:val="22"/>
                <w:lang w:val="en-US"/>
              </w:rPr>
              <m:t>τ</m:t>
            </m:r>
          </m:e>
          <m:sub>
            <m:r>
              <w:rPr>
                <w:rFonts w:ascii="Cambria Math" w:hAnsi="Cambria Math"/>
                <w:sz w:val="22"/>
                <w:lang w:val="en-US"/>
              </w:rPr>
              <m:t>ADE</m:t>
            </m:r>
          </m:sub>
        </m:sSub>
      </m:oMath>
      <w:r w:rsidR="0023094F" w:rsidRPr="0023094F">
        <w:rPr>
          <w:rFonts w:ascii="Cambria" w:hAnsi="Cambria"/>
          <w:iCs/>
          <w:sz w:val="22"/>
          <w:lang w:val="en-US"/>
        </w:rPr>
        <w:t xml:space="preserve">can be obtained by marginalizing out </w:t>
      </w:r>
      <w:r w:rsidR="0023094F" w:rsidRPr="0023094F">
        <w:rPr>
          <w:rFonts w:ascii="Cambria" w:hAnsi="Cambria"/>
          <w:i/>
          <w:iCs/>
          <w:sz w:val="22"/>
          <w:lang w:val="en-US"/>
        </w:rPr>
        <w:t>g</w:t>
      </w:r>
      <w:r w:rsidR="0023094F" w:rsidRPr="0023094F">
        <w:rPr>
          <w:rFonts w:ascii="Cambria" w:hAnsi="Cambria"/>
          <w:iCs/>
          <w:sz w:val="22"/>
          <w:lang w:val="en-US"/>
        </w:rPr>
        <w:t xml:space="preserve"> (</w:t>
      </w:r>
      <w:r w:rsidR="0023094F" w:rsidRPr="002021DA">
        <w:rPr>
          <w:rFonts w:ascii="Cambria" w:hAnsi="Cambria"/>
          <w:iCs/>
          <w:color w:val="FF0000"/>
          <w:sz w:val="22"/>
          <w:lang w:val="en-US"/>
        </w:rPr>
        <w:t>Sobel, 2006</w:t>
      </w:r>
      <w:r w:rsidR="0023094F" w:rsidRPr="0023094F">
        <w:rPr>
          <w:rFonts w:ascii="Cambria" w:hAnsi="Cambria"/>
          <w:iCs/>
          <w:sz w:val="22"/>
          <w:lang w:val="en-US"/>
        </w:rPr>
        <w:t xml:space="preserve">). </w:t>
      </w:r>
      <w:r w:rsidR="0043435B">
        <w:rPr>
          <w:rFonts w:ascii="Cambria" w:hAnsi="Cambria"/>
          <w:iCs/>
          <w:sz w:val="22"/>
        </w:rPr>
        <w:t xml:space="preserve">The indirect effect can be expressed as: </w:t>
      </w:r>
      <m:oMath>
        <m:sSub>
          <m:sSubPr>
            <m:ctrlPr>
              <w:rPr>
                <w:rFonts w:ascii="Cambria Math" w:hAnsi="Cambria Math"/>
                <w:i/>
                <w:iCs/>
                <w:sz w:val="22"/>
                <w:lang w:val="en-US"/>
              </w:rPr>
            </m:ctrlPr>
          </m:sSubPr>
          <m:e>
            <m:r>
              <w:rPr>
                <w:rFonts w:ascii="Cambria Math" w:hAnsi="Cambria Math"/>
                <w:sz w:val="22"/>
                <w:lang w:val="en-US"/>
              </w:rPr>
              <m:t>τ</m:t>
            </m:r>
          </m:e>
          <m:sub>
            <m:r>
              <w:rPr>
                <w:rFonts w:ascii="Cambria Math" w:hAnsi="Cambria Math"/>
                <w:sz w:val="22"/>
                <w:lang w:val="en-US"/>
              </w:rPr>
              <m:t>IE</m:t>
            </m:r>
          </m:sub>
        </m:sSub>
        <m:d>
          <m:dPr>
            <m:ctrlPr>
              <w:rPr>
                <w:rFonts w:ascii="Cambria Math" w:hAnsi="Cambria Math"/>
                <w:i/>
                <w:iCs/>
                <w:sz w:val="22"/>
                <w:lang w:val="en-US"/>
              </w:rPr>
            </m:ctrlPr>
          </m:dPr>
          <m:e>
            <m:r>
              <w:rPr>
                <w:rFonts w:ascii="Cambria Math" w:hAnsi="Cambria Math"/>
                <w:sz w:val="22"/>
                <w:lang w:val="en-US"/>
              </w:rPr>
              <m:t>z,g</m:t>
            </m:r>
          </m:e>
        </m:d>
        <m:r>
          <w:rPr>
            <w:rFonts w:ascii="Cambria Math" w:hAnsi="Cambria Math"/>
            <w:sz w:val="22"/>
            <w:lang w:val="en-US"/>
          </w:rPr>
          <m:t>=E[</m:t>
        </m:r>
        <m:sSub>
          <m:sSubPr>
            <m:ctrlPr>
              <w:rPr>
                <w:rFonts w:ascii="Cambria Math" w:hAnsi="Cambria Math"/>
                <w:i/>
                <w:iCs/>
                <w:sz w:val="22"/>
                <w:lang w:val="en-US"/>
              </w:rPr>
            </m:ctrlPr>
          </m:sSubPr>
          <m:e>
            <m:r>
              <w:rPr>
                <w:rFonts w:ascii="Cambria Math" w:hAnsi="Cambria Math"/>
                <w:sz w:val="22"/>
                <w:lang w:val="en-US"/>
              </w:rPr>
              <m:t>Y</m:t>
            </m:r>
          </m:e>
          <m:sub>
            <m:r>
              <w:rPr>
                <w:rFonts w:ascii="Cambria Math" w:hAnsi="Cambria Math"/>
                <w:sz w:val="22"/>
                <w:lang w:val="en-US"/>
              </w:rPr>
              <m:t>i</m:t>
            </m:r>
          </m:sub>
        </m:sSub>
        <m:d>
          <m:dPr>
            <m:ctrlPr>
              <w:rPr>
                <w:rFonts w:ascii="Cambria Math" w:hAnsi="Cambria Math"/>
                <w:i/>
                <w:iCs/>
                <w:sz w:val="22"/>
                <w:lang w:val="en-US"/>
              </w:rPr>
            </m:ctrlPr>
          </m:dPr>
          <m:e>
            <m:sSub>
              <m:sSubPr>
                <m:ctrlPr>
                  <w:rPr>
                    <w:rFonts w:ascii="Cambria Math" w:hAnsi="Cambria Math"/>
                    <w:i/>
                    <w:iCs/>
                    <w:sz w:val="22"/>
                    <w:lang w:val="en-US"/>
                  </w:rPr>
                </m:ctrlPr>
              </m:sSubPr>
              <m:e>
                <m:r>
                  <w:rPr>
                    <w:rFonts w:ascii="Cambria Math" w:hAnsi="Cambria Math"/>
                    <w:sz w:val="22"/>
                    <w:lang w:val="en-US"/>
                  </w:rPr>
                  <m:t>Z</m:t>
                </m:r>
              </m:e>
              <m:sub>
                <m:r>
                  <w:rPr>
                    <w:rFonts w:ascii="Cambria Math" w:hAnsi="Cambria Math"/>
                    <w:sz w:val="22"/>
                    <w:lang w:val="en-US"/>
                  </w:rPr>
                  <m:t>i</m:t>
                </m:r>
              </m:sub>
            </m:sSub>
            <m:r>
              <w:rPr>
                <w:rFonts w:ascii="Cambria Math" w:hAnsi="Cambria Math"/>
                <w:sz w:val="22"/>
                <w:lang w:val="en-US"/>
              </w:rPr>
              <m:t>=0;</m:t>
            </m:r>
            <m:sSub>
              <m:sSubPr>
                <m:ctrlPr>
                  <w:rPr>
                    <w:rFonts w:ascii="Cambria Math" w:hAnsi="Cambria Math"/>
                    <w:i/>
                    <w:iCs/>
                    <w:sz w:val="22"/>
                    <w:lang w:val="en-US"/>
                  </w:rPr>
                </m:ctrlPr>
              </m:sSubPr>
              <m:e>
                <m:r>
                  <w:rPr>
                    <w:rFonts w:ascii="Cambria Math" w:hAnsi="Cambria Math"/>
                    <w:sz w:val="22"/>
                    <w:lang w:val="en-US"/>
                  </w:rPr>
                  <m:t>f(G</m:t>
                </m:r>
              </m:e>
              <m:sub>
                <m:r>
                  <w:rPr>
                    <w:rFonts w:ascii="Cambria Math" w:hAnsi="Cambria Math"/>
                    <w:sz w:val="22"/>
                    <w:lang w:val="en-US"/>
                  </w:rPr>
                  <m:t>i</m:t>
                </m:r>
              </m:sub>
            </m:sSub>
            <m:r>
              <w:rPr>
                <w:rFonts w:ascii="Cambria Math" w:hAnsi="Cambria Math"/>
                <w:sz w:val="22"/>
                <w:lang w:val="en-US"/>
              </w:rPr>
              <m:t>=g)</m:t>
            </m:r>
          </m:e>
        </m:d>
        <m:r>
          <w:rPr>
            <w:rFonts w:ascii="Cambria Math" w:hAnsi="Cambria Math"/>
            <w:sz w:val="22"/>
            <w:lang w:val="en-US"/>
          </w:rPr>
          <m:t>-</m:t>
        </m:r>
        <m:sSub>
          <m:sSubPr>
            <m:ctrlPr>
              <w:rPr>
                <w:rFonts w:ascii="Cambria Math" w:hAnsi="Cambria Math"/>
                <w:i/>
                <w:iCs/>
                <w:sz w:val="22"/>
                <w:lang w:val="en-US"/>
              </w:rPr>
            </m:ctrlPr>
          </m:sSubPr>
          <m:e>
            <m:r>
              <w:rPr>
                <w:rFonts w:ascii="Cambria Math" w:hAnsi="Cambria Math"/>
                <w:sz w:val="22"/>
                <w:lang w:val="en-US"/>
              </w:rPr>
              <m:t>Y</m:t>
            </m:r>
          </m:e>
          <m:sub>
            <m:r>
              <w:rPr>
                <w:rFonts w:ascii="Cambria Math" w:hAnsi="Cambria Math"/>
                <w:sz w:val="22"/>
                <w:lang w:val="en-US"/>
              </w:rPr>
              <m:t>i</m:t>
            </m:r>
          </m:sub>
        </m:sSub>
        <m:d>
          <m:dPr>
            <m:ctrlPr>
              <w:rPr>
                <w:rFonts w:ascii="Cambria Math" w:hAnsi="Cambria Math"/>
                <w:i/>
                <w:iCs/>
                <w:sz w:val="22"/>
                <w:lang w:val="en-US"/>
              </w:rPr>
            </m:ctrlPr>
          </m:dPr>
          <m:e>
            <m:sSub>
              <m:sSubPr>
                <m:ctrlPr>
                  <w:rPr>
                    <w:rFonts w:ascii="Cambria Math" w:hAnsi="Cambria Math"/>
                    <w:i/>
                    <w:iCs/>
                    <w:sz w:val="22"/>
                    <w:lang w:val="en-US"/>
                  </w:rPr>
                </m:ctrlPr>
              </m:sSubPr>
              <m:e>
                <m:r>
                  <w:rPr>
                    <w:rFonts w:ascii="Cambria Math" w:hAnsi="Cambria Math"/>
                    <w:sz w:val="22"/>
                    <w:lang w:val="en-US"/>
                  </w:rPr>
                  <m:t>Z</m:t>
                </m:r>
              </m:e>
              <m:sub>
                <m:r>
                  <w:rPr>
                    <w:rFonts w:ascii="Cambria Math" w:hAnsi="Cambria Math"/>
                    <w:sz w:val="22"/>
                    <w:lang w:val="en-US"/>
                  </w:rPr>
                  <m:t>i</m:t>
                </m:r>
              </m:sub>
            </m:sSub>
            <m:r>
              <w:rPr>
                <w:rFonts w:ascii="Cambria Math" w:hAnsi="Cambria Math"/>
                <w:sz w:val="22"/>
                <w:lang w:val="en-US"/>
              </w:rPr>
              <m:t>=0;</m:t>
            </m:r>
            <m:sSub>
              <m:sSubPr>
                <m:ctrlPr>
                  <w:rPr>
                    <w:rFonts w:ascii="Cambria Math" w:hAnsi="Cambria Math"/>
                    <w:i/>
                    <w:iCs/>
                    <w:sz w:val="22"/>
                    <w:lang w:val="en-US"/>
                  </w:rPr>
                </m:ctrlPr>
              </m:sSubPr>
              <m:e>
                <m:r>
                  <w:rPr>
                    <w:rFonts w:ascii="Cambria Math" w:hAnsi="Cambria Math"/>
                    <w:sz w:val="22"/>
                    <w:lang w:val="en-US"/>
                  </w:rPr>
                  <m:t>f(G</m:t>
                </m:r>
              </m:e>
              <m:sub>
                <m:r>
                  <w:rPr>
                    <w:rFonts w:ascii="Cambria Math" w:hAnsi="Cambria Math"/>
                    <w:sz w:val="22"/>
                    <w:lang w:val="en-US"/>
                  </w:rPr>
                  <m:t>i</m:t>
                </m:r>
              </m:sub>
            </m:sSub>
            <m:r>
              <w:rPr>
                <w:rFonts w:ascii="Cambria Math" w:hAnsi="Cambria Math"/>
                <w:sz w:val="22"/>
                <w:lang w:val="en-US"/>
              </w:rPr>
              <m:t>=0)</m:t>
            </m:r>
          </m:e>
        </m:d>
        <m:r>
          <w:rPr>
            <w:rFonts w:ascii="Cambria Math" w:hAnsi="Cambria Math"/>
            <w:sz w:val="22"/>
            <w:lang w:val="en-US"/>
          </w:rPr>
          <m:t>]</m:t>
        </m:r>
      </m:oMath>
      <w:r w:rsidR="0043435B" w:rsidRPr="0043435B">
        <w:rPr>
          <w:rFonts w:ascii="Cambria" w:hAnsi="Cambria"/>
          <w:iCs/>
          <w:sz w:val="22"/>
          <w:lang w:val="en-US"/>
        </w:rPr>
        <w:t xml:space="preserve"> (</w:t>
      </w:r>
      <w:r w:rsidR="0043435B" w:rsidRPr="002021DA">
        <w:rPr>
          <w:rFonts w:ascii="Cambria" w:hAnsi="Cambria"/>
          <w:iCs/>
          <w:color w:val="FF0000"/>
          <w:sz w:val="22"/>
          <w:lang w:val="en-US"/>
        </w:rPr>
        <w:t>Halloran, 1995</w:t>
      </w:r>
      <w:r w:rsidR="0043435B" w:rsidRPr="0043435B">
        <w:rPr>
          <w:rFonts w:ascii="Cambria" w:hAnsi="Cambria"/>
          <w:iCs/>
          <w:sz w:val="22"/>
          <w:lang w:val="en-US"/>
        </w:rPr>
        <w:t>)</w:t>
      </w:r>
      <w:r w:rsidR="00216C9C">
        <w:rPr>
          <w:rFonts w:ascii="Cambria" w:hAnsi="Cambria"/>
          <w:iCs/>
          <w:sz w:val="22"/>
          <w:lang w:val="en-US"/>
        </w:rPr>
        <w:t xml:space="preserve"> or </w:t>
      </w:r>
      <m:oMath>
        <m:sSub>
          <m:sSubPr>
            <m:ctrlPr>
              <w:rPr>
                <w:rFonts w:ascii="Cambria Math" w:hAnsi="Cambria Math"/>
                <w:i/>
                <w:iCs/>
                <w:sz w:val="22"/>
              </w:rPr>
            </m:ctrlPr>
          </m:sSubPr>
          <m:e>
            <m:r>
              <w:rPr>
                <w:rFonts w:ascii="Cambria Math" w:hAnsi="Cambria Math"/>
                <w:sz w:val="22"/>
              </w:rPr>
              <m:t>τ</m:t>
            </m:r>
          </m:e>
          <m:sub>
            <m:r>
              <w:rPr>
                <w:rFonts w:ascii="Cambria Math" w:hAnsi="Cambria Math"/>
                <w:sz w:val="22"/>
              </w:rPr>
              <m:t>IE</m:t>
            </m:r>
          </m:sub>
        </m:sSub>
        <m:d>
          <m:dPr>
            <m:ctrlPr>
              <w:rPr>
                <w:rFonts w:ascii="Cambria Math" w:hAnsi="Cambria Math"/>
                <w:i/>
                <w:iCs/>
                <w:sz w:val="22"/>
              </w:rPr>
            </m:ctrlPr>
          </m:dPr>
          <m:e>
            <m:r>
              <w:rPr>
                <w:rFonts w:ascii="Cambria Math" w:hAnsi="Cambria Math"/>
                <w:sz w:val="22"/>
              </w:rPr>
              <m:t>z,g</m:t>
            </m:r>
          </m:e>
        </m:d>
        <m:r>
          <w:rPr>
            <w:rFonts w:ascii="Cambria Math" w:hAnsi="Cambria Math"/>
            <w:sz w:val="22"/>
          </w:rPr>
          <m:t>=</m:t>
        </m:r>
        <m:nary>
          <m:naryPr>
            <m:chr m:val="∑"/>
            <m:supHide m:val="1"/>
            <m:ctrlPr>
              <w:rPr>
                <w:rFonts w:ascii="Cambria Math" w:hAnsi="Cambria Math"/>
                <w:i/>
                <w:iCs/>
                <w:sz w:val="22"/>
              </w:rPr>
            </m:ctrlPr>
          </m:naryPr>
          <m:sub>
            <m:r>
              <w:rPr>
                <w:rFonts w:ascii="Cambria Math" w:hAnsi="Cambria Math"/>
                <w:sz w:val="22"/>
              </w:rPr>
              <m:t>j</m:t>
            </m:r>
            <m:r>
              <m:rPr>
                <m:nor/>
              </m:rPr>
              <w:rPr>
                <w:rFonts w:ascii="Cambria" w:hAnsi="Cambria" w:hint="eastAsia"/>
                <w:iCs/>
                <w:sz w:val="22"/>
              </w:rPr>
              <m:t>≠</m:t>
            </m:r>
            <m:r>
              <w:rPr>
                <w:rFonts w:ascii="Cambria Math" w:hAnsi="Cambria Math"/>
                <w:sz w:val="22"/>
              </w:rPr>
              <m:t>i</m:t>
            </m:r>
          </m:sub>
          <m:sup/>
          <m:e>
            <m:r>
              <w:rPr>
                <w:rFonts w:ascii="Cambria Math" w:hAnsi="Cambria Math"/>
                <w:sz w:val="22"/>
              </w:rPr>
              <m:t>E[</m:t>
            </m:r>
            <m:sSub>
              <m:sSubPr>
                <m:ctrlPr>
                  <w:rPr>
                    <w:rFonts w:ascii="Cambria Math" w:hAnsi="Cambria Math"/>
                    <w:i/>
                    <w:iCs/>
                    <w:sz w:val="22"/>
                  </w:rPr>
                </m:ctrlPr>
              </m:sSubPr>
              <m:e>
                <m:r>
                  <w:rPr>
                    <w:rFonts w:ascii="Cambria Math" w:hAnsi="Cambria Math"/>
                    <w:sz w:val="22"/>
                  </w:rPr>
                  <m:t>Y</m:t>
                </m:r>
              </m:e>
              <m:sub>
                <m:r>
                  <w:rPr>
                    <w:rFonts w:ascii="Cambria Math" w:hAnsi="Cambria Math"/>
                    <w:sz w:val="22"/>
                  </w:rPr>
                  <m:t>j</m:t>
                </m:r>
              </m:sub>
            </m:sSub>
            <m:d>
              <m:dPr>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=1;</m:t>
                </m:r>
                <m:sSub>
                  <m:sSubPr>
                    <m:ctrlPr>
                      <w:rPr>
                        <w:rFonts w:ascii="Cambria Math" w:hAnsi="Cambria Math"/>
                        <w:i/>
                        <w:iCs/>
                        <w:sz w:val="22"/>
                      </w:rPr>
                    </m:ctrlPr>
                  </m:sSubPr>
                  <m:e>
                    <m:r>
                      <w:rPr>
                        <w:rFonts w:ascii="Cambria Math" w:hAnsi="Cambria Math"/>
                        <w:sz w:val="22"/>
                      </w:rPr>
                      <m:t>f(G</m:t>
                    </m:r>
                  </m:e>
                  <m:sub>
                    <m:r>
                      <w:rPr>
                        <w:rFonts w:ascii="Cambria Math" w:hAnsi="Cambria Math"/>
                        <w:sz w:val="22"/>
                      </w:rPr>
                      <m:t>i</m:t>
                    </m:r>
                  </m:sub>
                </m:sSub>
                <m:r>
                  <w:rPr>
                    <w:rFonts w:ascii="Cambria Math" w:hAnsi="Cambria Math"/>
                    <w:sz w:val="22"/>
                  </w:rPr>
                  <m:t>=g)</m:t>
                </m:r>
              </m:e>
            </m:d>
            <m:r>
              <w:rPr>
                <w:rFonts w:ascii="Cambria Math" w:hAnsi="Cambria Math"/>
                <w:sz w:val="22"/>
              </w:rPr>
              <m:t>-</m:t>
            </m:r>
            <m:sSub>
              <m:sSubPr>
                <m:ctrlPr>
                  <w:rPr>
                    <w:rFonts w:ascii="Cambria Math" w:hAnsi="Cambria Math"/>
                    <w:i/>
                    <w:iCs/>
                    <w:sz w:val="22"/>
                  </w:rPr>
                </m:ctrlPr>
              </m:sSubPr>
              <m:e>
                <m:r>
                  <w:rPr>
                    <w:rFonts w:ascii="Cambria Math" w:hAnsi="Cambria Math"/>
                    <w:sz w:val="22"/>
                  </w:rPr>
                  <m:t>Y</m:t>
                </m:r>
              </m:e>
              <m:sub>
                <m:r>
                  <w:rPr>
                    <w:rFonts w:ascii="Cambria Math" w:hAnsi="Cambria Math"/>
                    <w:sz w:val="22"/>
                  </w:rPr>
                  <m:t>j</m:t>
                </m:r>
              </m:sub>
            </m:sSub>
            <m:d>
              <m:dPr>
                <m:ctrlPr>
                  <w:rPr>
                    <w:rFonts w:ascii="Cambria Math" w:hAnsi="Cambria Math"/>
                    <w:i/>
                    <w:iCs/>
                    <w:sz w:val="22"/>
                  </w:rPr>
                </m:ctrlPr>
              </m:dPr>
              <m:e>
                <m:sSub>
                  <m:sSubPr>
                    <m:ctrlPr>
                      <w:rPr>
                        <w:rFonts w:ascii="Cambria Math" w:hAnsi="Cambria Math"/>
                        <w:i/>
                        <w:iCs/>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=0;</m:t>
                </m:r>
                <m:sSub>
                  <m:sSubPr>
                    <m:ctrlPr>
                      <w:rPr>
                        <w:rFonts w:ascii="Cambria Math" w:hAnsi="Cambria Math"/>
                        <w:i/>
                        <w:iCs/>
                        <w:sz w:val="22"/>
                      </w:rPr>
                    </m:ctrlPr>
                  </m:sSubPr>
                  <m:e>
                    <m:r>
                      <w:rPr>
                        <w:rFonts w:ascii="Cambria Math" w:hAnsi="Cambria Math"/>
                        <w:sz w:val="22"/>
                      </w:rPr>
                      <m:t>f(G</m:t>
                    </m:r>
                  </m:e>
                  <m:sub>
                    <m:r>
                      <w:rPr>
                        <w:rFonts w:ascii="Cambria Math" w:hAnsi="Cambria Math"/>
                        <w:sz w:val="22"/>
                      </w:rPr>
                      <m:t>i</m:t>
                    </m:r>
                  </m:sub>
                </m:sSub>
                <m:r>
                  <w:rPr>
                    <w:rFonts w:ascii="Cambria Math" w:hAnsi="Cambria Math"/>
                    <w:sz w:val="22"/>
                  </w:rPr>
                  <m:t>=g)</m:t>
                </m:r>
              </m:e>
            </m:d>
            <m:r>
              <w:rPr>
                <w:rFonts w:ascii="Cambria Math" w:hAnsi="Cambria Math"/>
                <w:sz w:val="22"/>
              </w:rPr>
              <m:t>]</m:t>
            </m:r>
            <m:r>
              <m:rPr>
                <m:nor/>
              </m:rPr>
              <w:rPr>
                <w:rFonts w:ascii="Cambria" w:hAnsi="Cambria"/>
                <w:iCs/>
                <w:sz w:val="22"/>
              </w:rPr>
              <m:t> </m:t>
            </m:r>
          </m:e>
        </m:nary>
      </m:oMath>
      <w:r w:rsidR="00216C9C">
        <w:rPr>
          <w:rFonts w:ascii="Cambria" w:hAnsi="Cambria" w:hint="eastAsia"/>
          <w:iCs/>
          <w:sz w:val="22"/>
        </w:rPr>
        <w:t xml:space="preserve"> </w:t>
      </w:r>
      <w:r w:rsidR="00216C9C" w:rsidRPr="00216C9C">
        <w:rPr>
          <w:rFonts w:ascii="Cambria" w:hAnsi="Cambria"/>
          <w:iCs/>
          <w:sz w:val="22"/>
        </w:rPr>
        <w:t>(</w:t>
      </w:r>
      <w:r w:rsidR="00216C9C" w:rsidRPr="002021DA">
        <w:rPr>
          <w:rFonts w:ascii="Cambria" w:hAnsi="Cambria"/>
          <w:iCs/>
          <w:color w:val="FF0000"/>
          <w:sz w:val="22"/>
        </w:rPr>
        <w:t>Wagers</w:t>
      </w:r>
      <w:r w:rsidR="00216C9C" w:rsidRPr="00216C9C">
        <w:rPr>
          <w:rFonts w:ascii="Cambria" w:hAnsi="Cambria"/>
          <w:iCs/>
          <w:sz w:val="22"/>
        </w:rPr>
        <w:t>).</w:t>
      </w:r>
    </w:p>
    <w:p w14:paraId="4D5CBA15" w14:textId="50D4B18F" w:rsidR="0043435B" w:rsidRPr="0043435B" w:rsidRDefault="0043435B" w:rsidP="00205A1F">
      <w:pPr>
        <w:spacing w:line="276" w:lineRule="auto"/>
        <w:rPr>
          <w:rFonts w:ascii="Cambria" w:hAnsi="Cambria"/>
          <w:iCs/>
          <w:sz w:val="22"/>
          <w:lang w:val="en-US"/>
        </w:rPr>
      </w:pPr>
    </w:p>
    <w:p w14:paraId="069C81DF" w14:textId="69FD8216" w:rsidR="00EE5D8F" w:rsidRDefault="009F319C" w:rsidP="00205A1F">
      <w:pPr>
        <w:spacing w:line="276" w:lineRule="auto"/>
        <w:rPr>
          <w:rFonts w:ascii="Cambria" w:hAnsi="Cambria"/>
          <w:iCs/>
          <w:sz w:val="22"/>
        </w:rPr>
      </w:pPr>
      <w:r>
        <w:rPr>
          <w:rFonts w:ascii="Cambria" w:hAnsi="Cambria" w:hint="eastAsia"/>
          <w:iCs/>
          <w:sz w:val="22"/>
          <w:lang w:val="en-US"/>
        </w:rPr>
        <w:t>T</w:t>
      </w:r>
      <w:r>
        <w:rPr>
          <w:rFonts w:ascii="Cambria" w:hAnsi="Cambria"/>
          <w:iCs/>
          <w:sz w:val="22"/>
          <w:lang w:val="en-US"/>
        </w:rPr>
        <w:t xml:space="preserve">he estimation that follows from this definition takes several directions. </w:t>
      </w:r>
      <w:r w:rsidR="008621CC">
        <w:rPr>
          <w:rFonts w:ascii="Cambria" w:hAnsi="Cambria"/>
          <w:iCs/>
          <w:sz w:val="22"/>
          <w:lang w:val="en-US"/>
        </w:rPr>
        <w:t xml:space="preserve">In general, some knowledge is required to match true treatment levels to the outcomes. </w:t>
      </w:r>
      <w:r>
        <w:rPr>
          <w:rFonts w:ascii="Cambria" w:hAnsi="Cambria"/>
          <w:iCs/>
          <w:sz w:val="22"/>
          <w:lang w:val="en-US"/>
        </w:rPr>
        <w:t>Fi</w:t>
      </w:r>
      <w:r>
        <w:rPr>
          <w:rFonts w:ascii="Cambria" w:hAnsi="Cambria" w:hint="eastAsia"/>
          <w:iCs/>
          <w:sz w:val="22"/>
          <w:lang w:val="en-US"/>
        </w:rPr>
        <w:t>rst</w:t>
      </w:r>
      <w:r>
        <w:rPr>
          <w:rFonts w:ascii="Cambria" w:hAnsi="Cambria"/>
          <w:iCs/>
          <w:sz w:val="22"/>
          <w:lang w:val="en-US"/>
        </w:rPr>
        <w:t xml:space="preserve">, </w:t>
      </w:r>
      <w:r w:rsidR="008621CC">
        <w:rPr>
          <w:rFonts w:ascii="Cambria" w:hAnsi="Cambria"/>
          <w:iCs/>
          <w:sz w:val="22"/>
          <w:lang w:val="en-US"/>
        </w:rPr>
        <w:t xml:space="preserve">true </w:t>
      </w:r>
      <w:r>
        <w:rPr>
          <w:rFonts w:ascii="Cambria" w:hAnsi="Cambria"/>
          <w:iCs/>
          <w:sz w:val="22"/>
          <w:lang w:val="en-US"/>
        </w:rPr>
        <w:t xml:space="preserve">exposure levels can be empirically </w:t>
      </w:r>
      <w:r w:rsidR="00EF7033">
        <w:rPr>
          <w:rFonts w:ascii="Cambria" w:hAnsi="Cambria"/>
          <w:iCs/>
          <w:sz w:val="22"/>
          <w:lang w:val="en-US"/>
        </w:rPr>
        <w:t>measured</w:t>
      </w:r>
      <w:r>
        <w:rPr>
          <w:rFonts w:ascii="Cambria" w:hAnsi="Cambria"/>
          <w:iCs/>
          <w:sz w:val="22"/>
          <w:lang w:val="en-US"/>
        </w:rPr>
        <w:t xml:space="preserve"> via exposure mapping </w:t>
      </w:r>
      <w:r w:rsidRPr="009F319C">
        <w:rPr>
          <w:rFonts w:ascii="Cambria" w:hAnsi="Cambria"/>
          <w:iCs/>
          <w:sz w:val="22"/>
        </w:rPr>
        <w:t>(</w:t>
      </w:r>
      <w:proofErr w:type="gramStart"/>
      <w:r>
        <w:rPr>
          <w:rFonts w:ascii="Cambria" w:hAnsi="Cambria"/>
          <w:iCs/>
          <w:sz w:val="22"/>
        </w:rPr>
        <w:t>e.g.</w:t>
      </w:r>
      <w:proofErr w:type="gramEnd"/>
      <w:r>
        <w:rPr>
          <w:rFonts w:ascii="Cambria" w:hAnsi="Cambria"/>
          <w:iCs/>
          <w:sz w:val="22"/>
        </w:rPr>
        <w:t xml:space="preserve"> </w:t>
      </w:r>
      <w:proofErr w:type="spellStart"/>
      <w:r w:rsidRPr="009F319C">
        <w:rPr>
          <w:rFonts w:ascii="Cambria" w:hAnsi="Cambria"/>
          <w:iCs/>
          <w:color w:val="FF0000"/>
          <w:sz w:val="22"/>
        </w:rPr>
        <w:t>Aronow</w:t>
      </w:r>
      <w:proofErr w:type="spellEnd"/>
      <w:r w:rsidRPr="009F319C">
        <w:rPr>
          <w:rFonts w:ascii="Cambria" w:hAnsi="Cambria"/>
          <w:iCs/>
          <w:color w:val="FF0000"/>
          <w:sz w:val="22"/>
        </w:rPr>
        <w:t xml:space="preserve"> &amp; </w:t>
      </w:r>
      <w:proofErr w:type="spellStart"/>
      <w:r w:rsidRPr="009F319C">
        <w:rPr>
          <w:rFonts w:ascii="Cambria" w:hAnsi="Cambria"/>
          <w:iCs/>
          <w:color w:val="FF0000"/>
          <w:sz w:val="22"/>
        </w:rPr>
        <w:t>Samii</w:t>
      </w:r>
      <w:proofErr w:type="spellEnd"/>
      <w:r w:rsidRPr="009F319C">
        <w:rPr>
          <w:rFonts w:ascii="Cambria" w:hAnsi="Cambria"/>
          <w:iCs/>
          <w:color w:val="FF0000"/>
          <w:sz w:val="22"/>
        </w:rPr>
        <w:t>, 2017</w:t>
      </w:r>
      <w:r>
        <w:rPr>
          <w:rFonts w:ascii="Cambria" w:hAnsi="Cambria"/>
          <w:iCs/>
          <w:sz w:val="22"/>
        </w:rPr>
        <w:t xml:space="preserve">). </w:t>
      </w:r>
      <w:r w:rsidR="00EF7033">
        <w:rPr>
          <w:rFonts w:ascii="Cambria" w:hAnsi="Cambria"/>
          <w:iCs/>
          <w:sz w:val="22"/>
        </w:rPr>
        <w:t xml:space="preserve">Depending on the cases, this is not always possible. An alternative is to </w:t>
      </w:r>
      <w:r w:rsidR="00707520">
        <w:rPr>
          <w:rFonts w:ascii="Cambria" w:hAnsi="Cambria"/>
          <w:iCs/>
          <w:sz w:val="22"/>
        </w:rPr>
        <w:t>rely on assumptions about the structure of</w:t>
      </w:r>
      <w:r w:rsidR="00EF7033">
        <w:rPr>
          <w:rFonts w:ascii="Cambria" w:hAnsi="Cambria"/>
          <w:iCs/>
          <w:sz w:val="22"/>
        </w:rPr>
        <w:t xml:space="preserve"> the studied causal relation</w:t>
      </w:r>
      <w:r w:rsidR="00707520">
        <w:rPr>
          <w:rFonts w:ascii="Cambria" w:hAnsi="Cambria"/>
          <w:iCs/>
          <w:sz w:val="22"/>
        </w:rPr>
        <w:t xml:space="preserve"> and employ </w:t>
      </w:r>
      <w:r>
        <w:rPr>
          <w:rFonts w:ascii="Cambria" w:hAnsi="Cambria"/>
          <w:iCs/>
          <w:sz w:val="22"/>
          <w:lang w:val="en-US"/>
        </w:rPr>
        <w:t xml:space="preserve">generalized propensity </w:t>
      </w:r>
      <w:proofErr w:type="gramStart"/>
      <w:r>
        <w:rPr>
          <w:rFonts w:ascii="Cambria" w:hAnsi="Cambria"/>
          <w:iCs/>
          <w:sz w:val="22"/>
          <w:lang w:val="en-US"/>
        </w:rPr>
        <w:t>score based</w:t>
      </w:r>
      <w:proofErr w:type="gramEnd"/>
      <w:r>
        <w:rPr>
          <w:rFonts w:ascii="Cambria" w:hAnsi="Cambria"/>
          <w:iCs/>
          <w:sz w:val="22"/>
          <w:lang w:val="en-US"/>
        </w:rPr>
        <w:t xml:space="preserve"> methods.</w:t>
      </w:r>
      <w:r w:rsidR="008B7E11" w:rsidRPr="008B7E11">
        <w:rPr>
          <w:rFonts w:ascii="Cambria" w:hAnsi="Cambria"/>
          <w:iCs/>
          <w:sz w:val="22"/>
          <w:lang w:val="en-US"/>
        </w:rPr>
        <w:t xml:space="preserve"> </w:t>
      </w:r>
      <w:r w:rsidR="001F7164">
        <w:rPr>
          <w:rFonts w:ascii="Cambria" w:hAnsi="Cambria"/>
          <w:iCs/>
          <w:sz w:val="22"/>
          <w:lang w:val="en-US"/>
        </w:rPr>
        <w:t xml:space="preserve">The generalized propensity is defined as </w:t>
      </w:r>
      <m:oMath>
        <m:r>
          <w:rPr>
            <w:rFonts w:ascii="Cambria Math" w:hAnsi="Cambria Math"/>
            <w:sz w:val="22"/>
          </w:rPr>
          <m:t>φ</m:t>
        </m:r>
        <m:d>
          <m:dPr>
            <m:endChr m:val="|"/>
            <m:ctrlPr>
              <w:rPr>
                <w:rFonts w:ascii="Cambria Math" w:hAnsi="Cambria Math"/>
                <w:i/>
                <w:iCs/>
                <w:sz w:val="22"/>
              </w:rPr>
            </m:ctrlPr>
          </m:dPr>
          <m:e>
            <m:r>
              <w:rPr>
                <w:rFonts w:ascii="Cambria Math" w:hAnsi="Cambria Math"/>
                <w:sz w:val="22"/>
              </w:rPr>
              <m:t>z,g </m:t>
            </m:r>
          </m:e>
        </m:d>
        <m:r>
          <w:rPr>
            <w:rFonts w:ascii="Cambria Math" w:hAnsi="Cambria Math"/>
            <w:sz w:val="22"/>
          </w:rPr>
          <m:t>x</m:t>
        </m:r>
      </m:oMath>
      <w:r w:rsidR="001F7164" w:rsidRPr="001F7164">
        <w:rPr>
          <w:rFonts w:ascii="Cambria" w:hAnsi="Cambria"/>
          <w:iCs/>
          <w:sz w:val="22"/>
        </w:rPr>
        <w:t xml:space="preserve">) </w:t>
      </w:r>
      <w:r w:rsidR="001F7164">
        <w:rPr>
          <w:rFonts w:ascii="Cambria" w:hAnsi="Cambria"/>
          <w:iCs/>
          <w:sz w:val="22"/>
        </w:rPr>
        <w:t xml:space="preserve">the probability of treatment given self and neighbour characteristics </w:t>
      </w:r>
      <w:r w:rsidR="001F7164" w:rsidRPr="001F7164">
        <w:rPr>
          <w:rFonts w:ascii="Cambria" w:hAnsi="Cambria"/>
          <w:iCs/>
          <w:sz w:val="22"/>
        </w:rPr>
        <w:t>(</w:t>
      </w:r>
      <w:proofErr w:type="spellStart"/>
      <w:r w:rsidR="001F7164" w:rsidRPr="001F7164">
        <w:rPr>
          <w:rFonts w:ascii="Cambria" w:hAnsi="Cambria"/>
          <w:iCs/>
          <w:color w:val="FF0000"/>
          <w:sz w:val="22"/>
        </w:rPr>
        <w:t>Forastiere</w:t>
      </w:r>
      <w:proofErr w:type="spellEnd"/>
      <w:r w:rsidR="001F7164" w:rsidRPr="001F7164">
        <w:rPr>
          <w:rFonts w:ascii="Cambria" w:hAnsi="Cambria"/>
          <w:iCs/>
          <w:color w:val="FF0000"/>
          <w:sz w:val="22"/>
        </w:rPr>
        <w:t xml:space="preserve"> et.al. 2020</w:t>
      </w:r>
      <w:r w:rsidR="001F7164">
        <w:rPr>
          <w:rFonts w:ascii="Cambria" w:hAnsi="Cambria"/>
          <w:iCs/>
          <w:sz w:val="22"/>
        </w:rPr>
        <w:t xml:space="preserve">). Inverse probability weighting (IPW) techniques can </w:t>
      </w:r>
      <w:r w:rsidR="00A165C9">
        <w:rPr>
          <w:rFonts w:ascii="Cambria" w:hAnsi="Cambria"/>
          <w:iCs/>
          <w:sz w:val="22"/>
        </w:rPr>
        <w:t xml:space="preserve">then </w:t>
      </w:r>
      <w:r w:rsidR="001F7164">
        <w:rPr>
          <w:rFonts w:ascii="Cambria" w:hAnsi="Cambria"/>
          <w:iCs/>
          <w:sz w:val="22"/>
        </w:rPr>
        <w:t xml:space="preserve">be used to retrieve </w:t>
      </w:r>
      <w:r w:rsidR="008B7E11">
        <w:rPr>
          <w:rFonts w:ascii="Cambria" w:hAnsi="Cambria"/>
          <w:iCs/>
          <w:sz w:val="22"/>
        </w:rPr>
        <w:t xml:space="preserve">direct </w:t>
      </w:r>
      <w:r w:rsidR="001F7164">
        <w:rPr>
          <w:rFonts w:ascii="Cambria" w:hAnsi="Cambria"/>
          <w:iCs/>
          <w:sz w:val="22"/>
        </w:rPr>
        <w:t xml:space="preserve">causal effect with correctly estimated propensity scores. </w:t>
      </w:r>
      <w:r w:rsidR="008B7E11">
        <w:rPr>
          <w:rFonts w:ascii="Cambria" w:hAnsi="Cambria"/>
          <w:iCs/>
          <w:sz w:val="22"/>
        </w:rPr>
        <w:t xml:space="preserve">But still, the estimation of indirect effects </w:t>
      </w:r>
      <w:r w:rsidR="00E32441">
        <w:rPr>
          <w:rFonts w:ascii="Cambria" w:hAnsi="Cambria"/>
          <w:iCs/>
          <w:sz w:val="22"/>
        </w:rPr>
        <w:t>is</w:t>
      </w:r>
      <w:r w:rsidR="008B7E11">
        <w:rPr>
          <w:rFonts w:ascii="Cambria" w:hAnsi="Cambria"/>
          <w:iCs/>
          <w:sz w:val="22"/>
        </w:rPr>
        <w:t xml:space="preserve"> most challenging an</w:t>
      </w:r>
      <w:r w:rsidR="00E32441">
        <w:rPr>
          <w:rFonts w:ascii="Cambria" w:hAnsi="Cambria"/>
          <w:iCs/>
          <w:sz w:val="22"/>
        </w:rPr>
        <w:t xml:space="preserve">d lacks well </w:t>
      </w:r>
      <w:r w:rsidR="00E32441">
        <w:rPr>
          <w:rFonts w:ascii="Cambria" w:hAnsi="Cambria"/>
          <w:iCs/>
          <w:sz w:val="22"/>
        </w:rPr>
        <w:lastRenderedPageBreak/>
        <w:t xml:space="preserve">tested </w:t>
      </w:r>
      <w:r w:rsidR="00EC1002">
        <w:rPr>
          <w:rFonts w:ascii="Cambria" w:hAnsi="Cambria"/>
          <w:iCs/>
          <w:sz w:val="22"/>
        </w:rPr>
        <w:t>framework</w:t>
      </w:r>
      <w:r w:rsidR="00E32441">
        <w:rPr>
          <w:rFonts w:ascii="Cambria" w:hAnsi="Cambria"/>
          <w:iCs/>
          <w:sz w:val="22"/>
        </w:rPr>
        <w:t>s</w:t>
      </w:r>
      <w:r w:rsidR="008B7E11">
        <w:rPr>
          <w:rFonts w:ascii="Cambria" w:hAnsi="Cambria"/>
          <w:iCs/>
          <w:sz w:val="22"/>
        </w:rPr>
        <w:t>.</w:t>
      </w:r>
    </w:p>
    <w:p w14:paraId="4BFAE0F3" w14:textId="0CD27E80" w:rsidR="008B7E11" w:rsidRDefault="008B7E11" w:rsidP="00205A1F">
      <w:pPr>
        <w:spacing w:line="276" w:lineRule="auto"/>
        <w:rPr>
          <w:rFonts w:ascii="Cambria" w:hAnsi="Cambria"/>
          <w:iCs/>
          <w:sz w:val="22"/>
        </w:rPr>
      </w:pPr>
    </w:p>
    <w:p w14:paraId="024B9E77" w14:textId="4C32F895" w:rsidR="002452E1" w:rsidRPr="008161CE" w:rsidRDefault="002452E1" w:rsidP="00205A1F">
      <w:pPr>
        <w:spacing w:line="276" w:lineRule="auto"/>
        <w:rPr>
          <w:rFonts w:ascii="Cambria" w:hAnsi="Cambria"/>
          <w:b/>
          <w:bCs/>
          <w:iCs/>
          <w:sz w:val="22"/>
        </w:rPr>
      </w:pPr>
      <w:r w:rsidRPr="008161CE">
        <w:rPr>
          <w:rFonts w:ascii="Cambria" w:hAnsi="Cambria" w:hint="eastAsia"/>
          <w:b/>
          <w:bCs/>
          <w:iCs/>
          <w:sz w:val="22"/>
        </w:rPr>
        <w:t>S</w:t>
      </w:r>
      <w:r w:rsidRPr="008161CE">
        <w:rPr>
          <w:rFonts w:ascii="Cambria" w:hAnsi="Cambria"/>
          <w:b/>
          <w:bCs/>
          <w:iCs/>
          <w:sz w:val="22"/>
        </w:rPr>
        <w:t>patial interference</w:t>
      </w:r>
    </w:p>
    <w:p w14:paraId="28A1B834" w14:textId="5EA8A412" w:rsidR="00C361A1" w:rsidRPr="00C361A1" w:rsidRDefault="003D16EB" w:rsidP="00205A1F">
      <w:pPr>
        <w:spacing w:line="276" w:lineRule="auto"/>
        <w:rPr>
          <w:rFonts w:ascii="Cambria" w:hAnsi="Cambria"/>
          <w:iCs/>
          <w:sz w:val="22"/>
        </w:rPr>
      </w:pPr>
      <w:r>
        <w:rPr>
          <w:rFonts w:ascii="Cambria" w:hAnsi="Cambria" w:hint="eastAsia"/>
          <w:iCs/>
          <w:sz w:val="22"/>
          <w:lang w:val="en-US"/>
        </w:rPr>
        <w:t>U</w:t>
      </w:r>
      <w:r>
        <w:rPr>
          <w:rFonts w:ascii="Cambria" w:hAnsi="Cambria"/>
          <w:iCs/>
          <w:sz w:val="22"/>
          <w:lang w:val="en-US"/>
        </w:rPr>
        <w:t xml:space="preserve">nder the general PO framework, spatial interference can be accommodated in the same </w:t>
      </w:r>
      <w:r w:rsidR="0012488F">
        <w:rPr>
          <w:rFonts w:ascii="Cambria" w:hAnsi="Cambria"/>
          <w:iCs/>
          <w:sz w:val="22"/>
          <w:lang w:val="en-US"/>
        </w:rPr>
        <w:t>principle</w:t>
      </w:r>
      <w:r>
        <w:rPr>
          <w:rFonts w:ascii="Cambria" w:hAnsi="Cambria"/>
          <w:iCs/>
          <w:sz w:val="22"/>
          <w:lang w:val="en-US"/>
        </w:rPr>
        <w:t xml:space="preserve"> as other general forms of interference. In practice, the generalized </w:t>
      </w:r>
      <w:r w:rsidR="0012488F">
        <w:rPr>
          <w:rFonts w:ascii="Cambria" w:hAnsi="Cambria"/>
          <w:iCs/>
          <w:sz w:val="22"/>
          <w:lang w:val="en-US"/>
        </w:rPr>
        <w:t>propensity</w:t>
      </w:r>
      <w:r>
        <w:rPr>
          <w:rFonts w:ascii="Cambria" w:hAnsi="Cambria"/>
          <w:iCs/>
          <w:sz w:val="22"/>
          <w:lang w:val="en-US"/>
        </w:rPr>
        <w:t xml:space="preserve"> score route is more commonly taken.</w:t>
      </w:r>
      <w:r w:rsidR="0012488F">
        <w:rPr>
          <w:rFonts w:ascii="Cambria" w:hAnsi="Cambria"/>
          <w:iCs/>
          <w:sz w:val="22"/>
          <w:lang w:val="en-US"/>
        </w:rPr>
        <w:t xml:space="preserve"> A few aspects mark spatial interference as distinct from other forms: there could be spatial confounding that needs to be addresses at the same time; physical distance could be incorporated</w:t>
      </w:r>
      <w:r w:rsidR="006A0461">
        <w:rPr>
          <w:rFonts w:ascii="Cambria" w:hAnsi="Cambria"/>
          <w:iCs/>
          <w:sz w:val="22"/>
          <w:lang w:val="en-US"/>
        </w:rPr>
        <w:t xml:space="preserve"> to the advantage of the analysis</w:t>
      </w:r>
      <w:r w:rsidR="00C361A1" w:rsidRPr="00C361A1">
        <w:rPr>
          <w:rFonts w:ascii="Cambria" w:hAnsi="Cambria"/>
          <w:iCs/>
          <w:sz w:val="22"/>
        </w:rPr>
        <w:t xml:space="preserve"> (</w:t>
      </w:r>
      <w:proofErr w:type="gramStart"/>
      <w:r w:rsidR="00C361A1" w:rsidRPr="00C361A1">
        <w:rPr>
          <w:rFonts w:ascii="Cambria" w:hAnsi="Cambria"/>
          <w:iCs/>
          <w:color w:val="FF0000"/>
          <w:sz w:val="22"/>
        </w:rPr>
        <w:t>e.g.</w:t>
      </w:r>
      <w:proofErr w:type="gramEnd"/>
      <w:r w:rsidR="00C361A1" w:rsidRPr="00C361A1">
        <w:rPr>
          <w:rFonts w:ascii="Cambria" w:hAnsi="Cambria"/>
          <w:iCs/>
          <w:color w:val="FF0000"/>
          <w:sz w:val="22"/>
        </w:rPr>
        <w:t xml:space="preserve"> </w:t>
      </w:r>
      <w:proofErr w:type="spellStart"/>
      <w:r w:rsidR="00C361A1" w:rsidRPr="00C361A1">
        <w:rPr>
          <w:rFonts w:ascii="Cambria" w:hAnsi="Cambria"/>
          <w:iCs/>
          <w:color w:val="FF0000"/>
          <w:sz w:val="22"/>
        </w:rPr>
        <w:t>Giffin</w:t>
      </w:r>
      <w:proofErr w:type="spellEnd"/>
      <w:r w:rsidR="00C361A1" w:rsidRPr="00C361A1">
        <w:rPr>
          <w:rFonts w:ascii="Cambria" w:hAnsi="Cambria"/>
          <w:iCs/>
          <w:color w:val="FF0000"/>
          <w:sz w:val="22"/>
        </w:rPr>
        <w:t xml:space="preserve"> et.al., 2020</w:t>
      </w:r>
      <w:r w:rsidR="00C361A1" w:rsidRPr="00C361A1">
        <w:rPr>
          <w:rFonts w:ascii="Cambria" w:hAnsi="Cambria"/>
          <w:iCs/>
          <w:sz w:val="22"/>
        </w:rPr>
        <w:t>)</w:t>
      </w:r>
      <w:r w:rsidR="00C361A1">
        <w:rPr>
          <w:rFonts w:ascii="Cambria" w:hAnsi="Cambria"/>
          <w:iCs/>
          <w:sz w:val="22"/>
        </w:rPr>
        <w:t>.</w:t>
      </w:r>
    </w:p>
    <w:p w14:paraId="4CB375B3" w14:textId="4D1DF173" w:rsidR="008B7E11" w:rsidRPr="00EE5D8F" w:rsidRDefault="008B7E11" w:rsidP="00205A1F">
      <w:pPr>
        <w:spacing w:line="276" w:lineRule="auto"/>
        <w:rPr>
          <w:rFonts w:ascii="Cambria" w:hAnsi="Cambria"/>
          <w:iCs/>
          <w:sz w:val="22"/>
          <w:lang w:val="en-US"/>
        </w:rPr>
      </w:pPr>
    </w:p>
    <w:p w14:paraId="72BF61E9" w14:textId="33C9B5BB" w:rsidR="00C45821" w:rsidRDefault="00E16C62" w:rsidP="00205A1F">
      <w:pPr>
        <w:spacing w:line="276" w:lineRule="auto"/>
        <w:rPr>
          <w:rFonts w:ascii="Cambria" w:hAnsi="Cambria"/>
          <w:sz w:val="22"/>
        </w:rPr>
      </w:pPr>
      <w:r>
        <w:rPr>
          <w:rFonts w:ascii="Cambria" w:hAnsi="Cambria" w:hint="eastAsia"/>
          <w:sz w:val="22"/>
        </w:rPr>
        <w:t>A</w:t>
      </w:r>
      <w:r>
        <w:rPr>
          <w:rFonts w:ascii="Cambria" w:hAnsi="Cambria"/>
          <w:sz w:val="22"/>
        </w:rPr>
        <w:t xml:space="preserve">t the same time, there are more specialised methods </w:t>
      </w:r>
      <w:r w:rsidR="000D5C89">
        <w:rPr>
          <w:rFonts w:ascii="Cambria" w:hAnsi="Cambria"/>
          <w:sz w:val="22"/>
        </w:rPr>
        <w:t xml:space="preserve">to handle </w:t>
      </w:r>
      <w:r>
        <w:rPr>
          <w:rFonts w:ascii="Cambria" w:hAnsi="Cambria"/>
          <w:sz w:val="22"/>
        </w:rPr>
        <w:t xml:space="preserve">spatial interference. </w:t>
      </w:r>
      <w:r w:rsidR="000D5C89">
        <w:rPr>
          <w:rFonts w:ascii="Cambria" w:hAnsi="Cambria"/>
          <w:sz w:val="22"/>
        </w:rPr>
        <w:t xml:space="preserve">For example, in the case of evaluating air pollution interventions, simulation of air pollutants diffusion can </w:t>
      </w:r>
      <w:r w:rsidR="00FF5C78">
        <w:rPr>
          <w:rFonts w:ascii="Cambria" w:hAnsi="Cambria"/>
          <w:sz w:val="22"/>
        </w:rPr>
        <w:t>substitute</w:t>
      </w:r>
      <w:r w:rsidR="000D5C89">
        <w:rPr>
          <w:rFonts w:ascii="Cambria" w:hAnsi="Cambria"/>
          <w:sz w:val="22"/>
        </w:rPr>
        <w:t xml:space="preserve"> for </w:t>
      </w:r>
      <w:r w:rsidR="001C6CEE">
        <w:rPr>
          <w:rFonts w:ascii="Cambria" w:hAnsi="Cambria"/>
          <w:sz w:val="22"/>
        </w:rPr>
        <w:t>field-based</w:t>
      </w:r>
      <w:r w:rsidR="000D5C89">
        <w:rPr>
          <w:rFonts w:ascii="Cambria" w:hAnsi="Cambria"/>
          <w:sz w:val="22"/>
        </w:rPr>
        <w:t xml:space="preserve"> exposure mapping</w:t>
      </w:r>
      <w:r w:rsidR="00AA0DEF">
        <w:rPr>
          <w:rFonts w:ascii="Cambria" w:hAnsi="Cambria"/>
          <w:sz w:val="22"/>
        </w:rPr>
        <w:t xml:space="preserve"> </w:t>
      </w:r>
      <w:r w:rsidR="00AA0DEF" w:rsidRPr="00AA0DEF">
        <w:rPr>
          <w:rFonts w:ascii="Cambria" w:hAnsi="Cambria"/>
          <w:sz w:val="22"/>
        </w:rPr>
        <w:t>(</w:t>
      </w:r>
      <w:proofErr w:type="spellStart"/>
      <w:r w:rsidR="00AA0DEF" w:rsidRPr="00AA0DEF">
        <w:rPr>
          <w:rFonts w:ascii="Cambria" w:hAnsi="Cambria"/>
          <w:color w:val="FF0000"/>
          <w:sz w:val="22"/>
        </w:rPr>
        <w:t>Zigler</w:t>
      </w:r>
      <w:proofErr w:type="spellEnd"/>
      <w:r w:rsidR="00AA0DEF" w:rsidRPr="00AA0DEF">
        <w:rPr>
          <w:rFonts w:ascii="Cambria" w:hAnsi="Cambria"/>
          <w:color w:val="FF0000"/>
          <w:sz w:val="22"/>
        </w:rPr>
        <w:t xml:space="preserve"> et.al. 2021</w:t>
      </w:r>
      <w:r w:rsidR="00AA0DEF">
        <w:rPr>
          <w:rFonts w:ascii="Cambria" w:hAnsi="Cambria"/>
          <w:sz w:val="22"/>
        </w:rPr>
        <w:t xml:space="preserve">). </w:t>
      </w:r>
      <w:r w:rsidR="006A7504">
        <w:rPr>
          <w:rFonts w:ascii="Cambria" w:hAnsi="Cambria"/>
          <w:sz w:val="22"/>
        </w:rPr>
        <w:t>In the case of evaluating the effect of subsidies, economic theory based structural models can be used to construct mediating factors to feed into the causal effect estimation (</w:t>
      </w:r>
      <w:r w:rsidR="006A7504" w:rsidRPr="006A7504">
        <w:rPr>
          <w:rFonts w:ascii="Cambria" w:hAnsi="Cambria"/>
          <w:color w:val="FF0000"/>
          <w:sz w:val="22"/>
        </w:rPr>
        <w:t>Wager et.al. 2021</w:t>
      </w:r>
      <w:r w:rsidR="006A7504">
        <w:rPr>
          <w:rFonts w:ascii="Cambria" w:hAnsi="Cambria"/>
          <w:sz w:val="22"/>
        </w:rPr>
        <w:t xml:space="preserve">). These approaches </w:t>
      </w:r>
      <w:r w:rsidR="00AE029E">
        <w:rPr>
          <w:rFonts w:ascii="Cambria" w:hAnsi="Cambria"/>
          <w:sz w:val="22"/>
        </w:rPr>
        <w:t>enrich</w:t>
      </w:r>
      <w:r w:rsidR="00C32E2C">
        <w:rPr>
          <w:rFonts w:ascii="Cambria" w:hAnsi="Cambria"/>
          <w:sz w:val="22"/>
        </w:rPr>
        <w:t xml:space="preserve"> the standard PO framework by </w:t>
      </w:r>
      <w:r w:rsidR="00F2593A">
        <w:rPr>
          <w:rFonts w:ascii="Cambria" w:hAnsi="Cambria"/>
          <w:sz w:val="22"/>
        </w:rPr>
        <w:t>leveraging domain knowledge about the subject of study</w:t>
      </w:r>
      <w:r w:rsidR="00C32E2C">
        <w:rPr>
          <w:rFonts w:ascii="Cambria" w:hAnsi="Cambria"/>
          <w:sz w:val="22"/>
        </w:rPr>
        <w:t xml:space="preserve"> to construct theoretical measurements</w:t>
      </w:r>
      <w:r w:rsidR="006A7504">
        <w:rPr>
          <w:rFonts w:ascii="Cambria" w:hAnsi="Cambria"/>
          <w:sz w:val="22"/>
        </w:rPr>
        <w:t>.</w:t>
      </w:r>
    </w:p>
    <w:p w14:paraId="4EE7ED19" w14:textId="327FADE0" w:rsidR="00C45821" w:rsidRDefault="00C45821" w:rsidP="00205A1F">
      <w:pPr>
        <w:spacing w:line="276" w:lineRule="auto"/>
        <w:rPr>
          <w:rFonts w:ascii="Cambria" w:hAnsi="Cambria"/>
          <w:sz w:val="22"/>
        </w:rPr>
      </w:pPr>
    </w:p>
    <w:p w14:paraId="673E4363" w14:textId="31EF1EC4" w:rsidR="00C45821" w:rsidRPr="008161CE" w:rsidRDefault="002452E1" w:rsidP="00205A1F">
      <w:pPr>
        <w:spacing w:line="276" w:lineRule="auto"/>
        <w:rPr>
          <w:rFonts w:ascii="Cambria" w:hAnsi="Cambria"/>
          <w:b/>
          <w:bCs/>
          <w:sz w:val="22"/>
        </w:rPr>
      </w:pPr>
      <w:r w:rsidRPr="008161CE">
        <w:rPr>
          <w:rFonts w:ascii="Cambria" w:hAnsi="Cambria"/>
          <w:b/>
          <w:bCs/>
          <w:sz w:val="22"/>
        </w:rPr>
        <w:t>Limitations in existing literature</w:t>
      </w:r>
    </w:p>
    <w:p w14:paraId="22B362A2" w14:textId="77777777" w:rsidR="00510DF6" w:rsidRDefault="009D3934" w:rsidP="00205A1F">
      <w:pPr>
        <w:spacing w:line="276" w:lineRule="auto"/>
        <w:rPr>
          <w:rFonts w:ascii="Cambria" w:hAnsi="Cambria"/>
          <w:sz w:val="22"/>
          <w:lang w:val="en-US"/>
        </w:rPr>
      </w:pPr>
      <w:r w:rsidRPr="009D3934">
        <w:rPr>
          <w:rFonts w:ascii="Cambria" w:hAnsi="Cambria"/>
          <w:sz w:val="22"/>
          <w:lang w:val="en-US"/>
        </w:rPr>
        <w:t>It is difficult to extend the PO framework to accommodate general interference, both in terms of definition and techniques. Discussion missing: Does adding more structure to PO make it some reinvention of reduced form (spatial) econometrics? It’s a good time to think about this connection.</w:t>
      </w:r>
      <w:r w:rsidR="00510DF6">
        <w:rPr>
          <w:rFonts w:ascii="Cambria" w:hAnsi="Cambria" w:hint="eastAsia"/>
          <w:sz w:val="22"/>
          <w:lang w:val="en-US"/>
        </w:rPr>
        <w:t xml:space="preserve"> </w:t>
      </w:r>
    </w:p>
    <w:p w14:paraId="422C3CCC" w14:textId="77777777" w:rsidR="00510DF6" w:rsidRDefault="00510DF6" w:rsidP="00205A1F">
      <w:pPr>
        <w:spacing w:line="276" w:lineRule="auto"/>
        <w:rPr>
          <w:rFonts w:ascii="Cambria" w:hAnsi="Cambria"/>
          <w:sz w:val="22"/>
          <w:lang w:val="en-US"/>
        </w:rPr>
      </w:pPr>
    </w:p>
    <w:p w14:paraId="79DB2034" w14:textId="56DB9D3E" w:rsidR="009D3934" w:rsidRPr="009D3934" w:rsidRDefault="009D3934" w:rsidP="00205A1F">
      <w:pPr>
        <w:spacing w:line="276" w:lineRule="auto"/>
        <w:rPr>
          <w:rFonts w:ascii="Cambria" w:hAnsi="Cambria"/>
          <w:sz w:val="22"/>
          <w:lang w:val="en-US"/>
        </w:rPr>
      </w:pPr>
      <w:r w:rsidRPr="009D3934">
        <w:rPr>
          <w:rFonts w:ascii="Cambria" w:hAnsi="Cambria"/>
          <w:sz w:val="22"/>
          <w:lang w:val="en-US"/>
        </w:rPr>
        <w:t xml:space="preserve">Knowledge is lacking besides measures of direct effects. How to decide which neighbors to include? </w:t>
      </w:r>
      <w:proofErr w:type="gramStart"/>
      <w:r w:rsidRPr="009D3934">
        <w:rPr>
          <w:rFonts w:ascii="Cambria" w:hAnsi="Cambria"/>
          <w:sz w:val="22"/>
          <w:lang w:val="en-US"/>
        </w:rPr>
        <w:t>Is</w:t>
      </w:r>
      <w:proofErr w:type="gramEnd"/>
      <w:r w:rsidRPr="009D3934">
        <w:rPr>
          <w:rFonts w:ascii="Cambria" w:hAnsi="Cambria"/>
          <w:sz w:val="22"/>
          <w:lang w:val="en-US"/>
        </w:rPr>
        <w:t xml:space="preserve"> propensity scores accurate when we do not know exactly the structure of causal interaction?</w:t>
      </w:r>
      <w:r>
        <w:rPr>
          <w:rFonts w:ascii="Cambria" w:hAnsi="Cambria"/>
          <w:sz w:val="22"/>
          <w:lang w:val="en-US"/>
        </w:rPr>
        <w:t xml:space="preserve"> </w:t>
      </w:r>
      <w:r w:rsidRPr="009D3934">
        <w:rPr>
          <w:rFonts w:ascii="Cambria" w:hAnsi="Cambria"/>
          <w:sz w:val="22"/>
          <w:lang w:val="en-US"/>
        </w:rPr>
        <w:t>Is there an endogeneity problem in causal interaction patterns?</w:t>
      </w:r>
      <w:r>
        <w:rPr>
          <w:rFonts w:ascii="Cambria" w:hAnsi="Cambria" w:hint="eastAsia"/>
          <w:sz w:val="22"/>
          <w:lang w:val="en-US"/>
        </w:rPr>
        <w:t xml:space="preserve"> </w:t>
      </w:r>
      <w:r w:rsidRPr="009D3934">
        <w:rPr>
          <w:rFonts w:ascii="Cambria" w:hAnsi="Cambria"/>
          <w:sz w:val="22"/>
          <w:lang w:val="en-US"/>
        </w:rPr>
        <w:t>How does a shift in dependence structure affect causal effect overall and locally?</w:t>
      </w:r>
      <w:r>
        <w:rPr>
          <w:rFonts w:ascii="Cambria" w:hAnsi="Cambria" w:hint="eastAsia"/>
          <w:sz w:val="22"/>
          <w:lang w:val="en-US"/>
        </w:rPr>
        <w:t xml:space="preserve"> </w:t>
      </w:r>
      <w:r w:rsidRPr="009D3934">
        <w:rPr>
          <w:rFonts w:ascii="Cambria" w:hAnsi="Cambria"/>
          <w:sz w:val="22"/>
          <w:lang w:val="en-US"/>
        </w:rPr>
        <w:t>Would we be able to generalize to out-of-sample counterfactuals?</w:t>
      </w:r>
    </w:p>
    <w:p w14:paraId="7761B1FE" w14:textId="79F6451F" w:rsidR="002452E1" w:rsidRDefault="002452E1" w:rsidP="00205A1F">
      <w:pPr>
        <w:spacing w:line="276" w:lineRule="auto"/>
        <w:rPr>
          <w:rFonts w:ascii="Cambria" w:hAnsi="Cambria"/>
          <w:sz w:val="22"/>
        </w:rPr>
      </w:pPr>
    </w:p>
    <w:p w14:paraId="51B06286" w14:textId="77777777" w:rsidR="009F7438" w:rsidRDefault="004966CD" w:rsidP="00205A1F">
      <w:pPr>
        <w:spacing w:line="276" w:lineRule="auto"/>
        <w:rPr>
          <w:rFonts w:ascii="Cambria" w:hAnsi="Cambria"/>
          <w:sz w:val="22"/>
          <w:lang w:val="en-US"/>
        </w:rPr>
      </w:pPr>
      <w:r>
        <w:rPr>
          <w:rFonts w:ascii="Cambria" w:hAnsi="Cambria" w:hint="eastAsia"/>
          <w:sz w:val="22"/>
        </w:rPr>
        <w:t>O</w:t>
      </w:r>
      <w:r>
        <w:rPr>
          <w:rFonts w:ascii="Cambria" w:hAnsi="Cambria"/>
          <w:sz w:val="22"/>
        </w:rPr>
        <w:t xml:space="preserve">n spatial interference more specifically, </w:t>
      </w:r>
      <w:r>
        <w:rPr>
          <w:rFonts w:ascii="Cambria" w:hAnsi="Cambria"/>
          <w:sz w:val="22"/>
          <w:lang w:val="en-US"/>
        </w:rPr>
        <w:t>e</w:t>
      </w:r>
      <w:r w:rsidRPr="004966CD">
        <w:rPr>
          <w:rFonts w:ascii="Cambria" w:hAnsi="Cambria"/>
          <w:sz w:val="22"/>
          <w:lang w:val="en-US"/>
        </w:rPr>
        <w:t>xisting methods make proximation of unit-wise treatments by introducing structures of spatial causal interaction, often expressed as a non-restrictive spatial network or spatial random field.</w:t>
      </w:r>
      <w:r>
        <w:rPr>
          <w:rFonts w:ascii="Cambria" w:hAnsi="Cambria"/>
          <w:sz w:val="22"/>
          <w:lang w:val="en-US"/>
        </w:rPr>
        <w:t xml:space="preserve"> There is space for exploration, in term of how to make estimation more efficient and realistic by trying to describe the structure of causal interaction rather than using null structures. </w:t>
      </w:r>
    </w:p>
    <w:p w14:paraId="547B79E4" w14:textId="77777777" w:rsidR="009F7438" w:rsidRDefault="009F7438" w:rsidP="00205A1F">
      <w:pPr>
        <w:spacing w:line="276" w:lineRule="auto"/>
        <w:rPr>
          <w:rFonts w:ascii="Cambria" w:hAnsi="Cambria"/>
          <w:sz w:val="22"/>
          <w:lang w:val="en-US"/>
        </w:rPr>
      </w:pPr>
    </w:p>
    <w:p w14:paraId="73744BD2" w14:textId="77777777" w:rsidR="009F7438" w:rsidRPr="009F7438" w:rsidRDefault="009F7438" w:rsidP="00205A1F">
      <w:pPr>
        <w:spacing w:line="276" w:lineRule="auto"/>
        <w:rPr>
          <w:rFonts w:ascii="Cambria" w:hAnsi="Cambria"/>
          <w:b/>
          <w:bCs/>
          <w:sz w:val="22"/>
          <w:lang w:val="en-US"/>
        </w:rPr>
      </w:pPr>
      <w:r w:rsidRPr="009F7438">
        <w:rPr>
          <w:rFonts w:ascii="Cambria" w:hAnsi="Cambria"/>
          <w:b/>
          <w:bCs/>
          <w:sz w:val="22"/>
          <w:lang w:val="en-US"/>
        </w:rPr>
        <w:t>Proposed extension to literature and challenges</w:t>
      </w:r>
    </w:p>
    <w:p w14:paraId="2587EE89" w14:textId="77777777" w:rsidR="00BD5524" w:rsidRDefault="004966CD" w:rsidP="00205A1F">
      <w:pPr>
        <w:spacing w:line="276" w:lineRule="auto"/>
        <w:rPr>
          <w:rFonts w:ascii="Cambria" w:hAnsi="Cambria"/>
          <w:sz w:val="22"/>
          <w:lang w:val="en-US"/>
        </w:rPr>
      </w:pPr>
      <w:r>
        <w:rPr>
          <w:rFonts w:ascii="Cambria" w:hAnsi="Cambria"/>
          <w:sz w:val="22"/>
        </w:rPr>
        <w:t xml:space="preserve">It may be </w:t>
      </w:r>
      <w:r w:rsidRPr="004966CD">
        <w:rPr>
          <w:rFonts w:ascii="Cambria" w:hAnsi="Cambria"/>
          <w:sz w:val="22"/>
        </w:rPr>
        <w:t xml:space="preserve">informative if we can learn the interaction structure; or learn the treatment levels directly. </w:t>
      </w:r>
      <w:r w:rsidRPr="004966CD">
        <w:rPr>
          <w:rFonts w:ascii="Cambria" w:hAnsi="Cambria"/>
          <w:sz w:val="22"/>
          <w:lang w:val="en-US"/>
        </w:rPr>
        <w:t>Sparse and more realistic representation of exposure means:</w:t>
      </w:r>
      <w:r>
        <w:rPr>
          <w:rFonts w:ascii="Cambria" w:hAnsi="Cambria" w:hint="eastAsia"/>
          <w:sz w:val="22"/>
        </w:rPr>
        <w:t xml:space="preserve"> </w:t>
      </w:r>
      <w:r w:rsidRPr="004966CD">
        <w:rPr>
          <w:rFonts w:ascii="Cambria" w:hAnsi="Cambria"/>
          <w:sz w:val="22"/>
          <w:lang w:val="en-US"/>
        </w:rPr>
        <w:t>more efficient estimation of causal effects</w:t>
      </w:r>
      <w:r w:rsidRPr="004966CD">
        <w:rPr>
          <w:rFonts w:ascii="Cambria" w:hAnsi="Cambria"/>
          <w:sz w:val="22"/>
          <w:lang w:val="en-US"/>
        </w:rPr>
        <w:t>；</w:t>
      </w:r>
      <w:r w:rsidRPr="004966CD">
        <w:rPr>
          <w:rFonts w:ascii="Cambria" w:hAnsi="Cambria"/>
          <w:sz w:val="22"/>
          <w:lang w:val="en-US"/>
        </w:rPr>
        <w:t>increased robustness.</w:t>
      </w:r>
      <w:r>
        <w:rPr>
          <w:rFonts w:ascii="Cambria" w:hAnsi="Cambria"/>
          <w:sz w:val="22"/>
          <w:lang w:val="en-US"/>
        </w:rPr>
        <w:t xml:space="preserve"> </w:t>
      </w:r>
    </w:p>
    <w:p w14:paraId="4F034E61" w14:textId="77777777" w:rsidR="00BD5524" w:rsidRDefault="00BD5524" w:rsidP="00205A1F">
      <w:pPr>
        <w:spacing w:line="276" w:lineRule="auto"/>
        <w:rPr>
          <w:rFonts w:ascii="Cambria" w:hAnsi="Cambria"/>
          <w:sz w:val="22"/>
          <w:lang w:val="en-US"/>
        </w:rPr>
      </w:pPr>
    </w:p>
    <w:p w14:paraId="23369879" w14:textId="6AD6D702" w:rsidR="004966CD" w:rsidRPr="004966CD" w:rsidRDefault="004966CD" w:rsidP="00205A1F">
      <w:pPr>
        <w:spacing w:line="276" w:lineRule="auto"/>
        <w:rPr>
          <w:rFonts w:ascii="Cambria" w:hAnsi="Cambria"/>
          <w:sz w:val="22"/>
        </w:rPr>
      </w:pPr>
      <w:r>
        <w:rPr>
          <w:rFonts w:ascii="Cambria" w:hAnsi="Cambria"/>
          <w:sz w:val="22"/>
        </w:rPr>
        <w:t>There will be several challenges in pursuing this direction</w:t>
      </w:r>
      <w:r w:rsidRPr="004966CD">
        <w:rPr>
          <w:rFonts w:ascii="Cambria" w:hAnsi="Cambria"/>
          <w:sz w:val="22"/>
        </w:rPr>
        <w:t xml:space="preserve">: will </w:t>
      </w:r>
      <w:r>
        <w:rPr>
          <w:rFonts w:ascii="Cambria" w:hAnsi="Cambria"/>
          <w:sz w:val="22"/>
        </w:rPr>
        <w:t>the inferred causal interaction structure</w:t>
      </w:r>
      <w:r w:rsidRPr="004966CD">
        <w:rPr>
          <w:rFonts w:ascii="Cambria" w:hAnsi="Cambria"/>
          <w:sz w:val="22"/>
        </w:rPr>
        <w:t xml:space="preserve"> be endogenous? Will the learning be expensive? Is there theoretical guarantee</w:t>
      </w:r>
      <w:r>
        <w:rPr>
          <w:rFonts w:ascii="Cambria" w:hAnsi="Cambria"/>
          <w:sz w:val="22"/>
        </w:rPr>
        <w:t xml:space="preserve"> for the approach?</w:t>
      </w:r>
      <w:r w:rsidR="00F8501C">
        <w:rPr>
          <w:rFonts w:ascii="Cambria" w:hAnsi="Cambria"/>
          <w:sz w:val="22"/>
        </w:rPr>
        <w:t xml:space="preserve"> All these questions need to be addressed.</w:t>
      </w:r>
      <w:r w:rsidR="00F96BE4">
        <w:rPr>
          <w:rFonts w:ascii="Cambria" w:hAnsi="Cambria"/>
          <w:sz w:val="22"/>
        </w:rPr>
        <w:t xml:space="preserve"> </w:t>
      </w:r>
    </w:p>
    <w:p w14:paraId="53617059" w14:textId="0084317A" w:rsidR="004966CD" w:rsidRPr="004966CD" w:rsidRDefault="004966CD" w:rsidP="00205A1F">
      <w:pPr>
        <w:spacing w:line="276" w:lineRule="auto"/>
        <w:rPr>
          <w:rFonts w:ascii="Cambria" w:hAnsi="Cambria"/>
          <w:sz w:val="22"/>
          <w:lang w:val="en-US"/>
        </w:rPr>
      </w:pPr>
    </w:p>
    <w:p w14:paraId="77C6AD2B" w14:textId="286A6A69" w:rsidR="002452E1" w:rsidRDefault="006F2459" w:rsidP="00205A1F">
      <w:pPr>
        <w:spacing w:line="276" w:lineRule="auto"/>
        <w:rPr>
          <w:rFonts w:ascii="Cambria" w:hAnsi="Cambria"/>
          <w:sz w:val="22"/>
        </w:rPr>
      </w:pPr>
      <w:r>
        <w:rPr>
          <w:rFonts w:ascii="Cambria" w:hAnsi="Cambria" w:hint="eastAsia"/>
          <w:sz w:val="22"/>
        </w:rPr>
        <w:t>A</w:t>
      </w:r>
      <w:r>
        <w:rPr>
          <w:rFonts w:ascii="Cambria" w:hAnsi="Cambria"/>
          <w:sz w:val="22"/>
        </w:rPr>
        <w:t xml:space="preserve">ccordingly, the proposed study will explore possible solutions by borrowing strength form new techniques in the field of causal inference more broadly. This </w:t>
      </w:r>
      <w:r w:rsidR="009E235D">
        <w:rPr>
          <w:rFonts w:ascii="Cambria" w:hAnsi="Cambria"/>
          <w:sz w:val="22"/>
        </w:rPr>
        <w:t>includes</w:t>
      </w:r>
      <w:r>
        <w:rPr>
          <w:rFonts w:ascii="Cambria" w:hAnsi="Cambria"/>
          <w:sz w:val="22"/>
        </w:rPr>
        <w:t xml:space="preserve"> applying search algorithms or network reconstruction techniques for learning causal interaction graph structure (</w:t>
      </w:r>
      <w:proofErr w:type="gramStart"/>
      <w:r>
        <w:rPr>
          <w:rFonts w:ascii="Cambria" w:hAnsi="Cambria"/>
          <w:sz w:val="22"/>
        </w:rPr>
        <w:t>e.g.</w:t>
      </w:r>
      <w:proofErr w:type="gramEnd"/>
      <w:r>
        <w:rPr>
          <w:rFonts w:ascii="Cambria" w:hAnsi="Cambria"/>
          <w:sz w:val="22"/>
        </w:rPr>
        <w:t xml:space="preserve"> </w:t>
      </w:r>
      <w:r w:rsidRPr="006F2459">
        <w:rPr>
          <w:rFonts w:ascii="Cambria" w:hAnsi="Cambria"/>
          <w:color w:val="FF0000"/>
          <w:sz w:val="22"/>
        </w:rPr>
        <w:t>Bhattacharya, 2020</w:t>
      </w:r>
      <w:r>
        <w:rPr>
          <w:rFonts w:ascii="Cambria" w:hAnsi="Cambria"/>
          <w:sz w:val="22"/>
        </w:rPr>
        <w:t>); using flexible non-parametric techniques to estimate causal effects (</w:t>
      </w:r>
      <w:r w:rsidR="001704DC">
        <w:rPr>
          <w:rFonts w:ascii="Cambria" w:hAnsi="Cambria"/>
          <w:color w:val="FF0000"/>
          <w:sz w:val="22"/>
        </w:rPr>
        <w:t xml:space="preserve">e.g. </w:t>
      </w:r>
      <w:proofErr w:type="spellStart"/>
      <w:r w:rsidR="001704DC">
        <w:rPr>
          <w:rFonts w:ascii="Cambria" w:hAnsi="Cambria"/>
          <w:color w:val="FF0000"/>
          <w:sz w:val="22"/>
        </w:rPr>
        <w:t>Athey</w:t>
      </w:r>
      <w:proofErr w:type="spellEnd"/>
      <w:r w:rsidR="001704DC">
        <w:rPr>
          <w:rFonts w:ascii="Cambria" w:hAnsi="Cambria"/>
          <w:color w:val="FF0000"/>
          <w:sz w:val="22"/>
        </w:rPr>
        <w:t>, 2018</w:t>
      </w:r>
      <w:r>
        <w:rPr>
          <w:rFonts w:ascii="Cambria" w:hAnsi="Cambria"/>
          <w:sz w:val="22"/>
        </w:rPr>
        <w:t xml:space="preserve">); and using conformal inference based sensitivity analysis to retrieve correct confidence intervals for the non-parametric estimators </w:t>
      </w:r>
      <w:r w:rsidRPr="006F2459">
        <w:rPr>
          <w:rFonts w:ascii="Cambria" w:hAnsi="Cambria"/>
          <w:sz w:val="22"/>
        </w:rPr>
        <w:t>(</w:t>
      </w:r>
      <w:r>
        <w:rPr>
          <w:rFonts w:ascii="Cambria" w:hAnsi="Cambria"/>
          <w:sz w:val="22"/>
        </w:rPr>
        <w:t xml:space="preserve">e.g. </w:t>
      </w:r>
      <w:proofErr w:type="spellStart"/>
      <w:r w:rsidRPr="006F2459">
        <w:rPr>
          <w:rFonts w:ascii="Cambria" w:hAnsi="Cambria"/>
          <w:color w:val="FF0000"/>
          <w:sz w:val="22"/>
        </w:rPr>
        <w:t>Jin</w:t>
      </w:r>
      <w:proofErr w:type="spellEnd"/>
      <w:r w:rsidRPr="006F2459">
        <w:rPr>
          <w:rFonts w:ascii="Cambria" w:hAnsi="Cambria"/>
          <w:color w:val="FF0000"/>
          <w:sz w:val="22"/>
        </w:rPr>
        <w:t xml:space="preserve">, Ren &amp; </w:t>
      </w:r>
      <w:proofErr w:type="spellStart"/>
      <w:r w:rsidRPr="006F2459">
        <w:rPr>
          <w:rFonts w:ascii="Cambria" w:hAnsi="Cambria"/>
          <w:color w:val="FF0000"/>
          <w:sz w:val="22"/>
        </w:rPr>
        <w:t>Candes</w:t>
      </w:r>
      <w:proofErr w:type="spellEnd"/>
      <w:r w:rsidRPr="006F2459">
        <w:rPr>
          <w:rFonts w:ascii="Cambria" w:hAnsi="Cambria"/>
          <w:color w:val="FF0000"/>
          <w:sz w:val="22"/>
        </w:rPr>
        <w:t>, 2021</w:t>
      </w:r>
      <w:r>
        <w:rPr>
          <w:rFonts w:ascii="Cambria" w:hAnsi="Cambria"/>
          <w:sz w:val="22"/>
        </w:rPr>
        <w:t xml:space="preserve">). </w:t>
      </w:r>
    </w:p>
    <w:p w14:paraId="4718BF40" w14:textId="1B6DD3CB" w:rsidR="00B00824" w:rsidRDefault="00B00824" w:rsidP="00205A1F">
      <w:pPr>
        <w:spacing w:line="276" w:lineRule="auto"/>
        <w:rPr>
          <w:rFonts w:ascii="Cambria" w:hAnsi="Cambria"/>
          <w:sz w:val="22"/>
        </w:rPr>
      </w:pPr>
    </w:p>
    <w:p w14:paraId="1D5A5FC6" w14:textId="64CBB4EA" w:rsidR="00B00824" w:rsidRDefault="00B00824" w:rsidP="00205A1F">
      <w:pPr>
        <w:spacing w:line="276" w:lineRule="auto"/>
        <w:rPr>
          <w:rFonts w:ascii="Cambria" w:hAnsi="Cambria"/>
          <w:sz w:val="22"/>
          <w:lang w:val="en-US"/>
        </w:rPr>
      </w:pPr>
      <w:r>
        <w:rPr>
          <w:rFonts w:ascii="Cambria" w:hAnsi="Cambria"/>
          <w:sz w:val="22"/>
          <w:lang w:val="en-US"/>
        </w:rPr>
        <w:t>To summarize, the project aims to c</w:t>
      </w:r>
      <w:r w:rsidRPr="00B00824">
        <w:rPr>
          <w:rFonts w:ascii="Cambria" w:hAnsi="Cambria"/>
          <w:sz w:val="22"/>
          <w:lang w:val="en-US"/>
        </w:rPr>
        <w:t xml:space="preserve">larify some connections between ‘causal inference under interference’ and reduced form spatial econometrics. </w:t>
      </w:r>
      <w:r>
        <w:rPr>
          <w:rFonts w:ascii="Cambria" w:hAnsi="Cambria" w:hint="eastAsia"/>
          <w:sz w:val="22"/>
          <w:lang w:val="en-US"/>
        </w:rPr>
        <w:t>I</w:t>
      </w:r>
      <w:r>
        <w:rPr>
          <w:rFonts w:ascii="Cambria" w:hAnsi="Cambria"/>
          <w:sz w:val="22"/>
          <w:lang w:val="en-US"/>
        </w:rPr>
        <w:t>t intends to use</w:t>
      </w:r>
      <w:r w:rsidRPr="00B00824">
        <w:rPr>
          <w:rFonts w:ascii="Cambria" w:hAnsi="Cambria"/>
          <w:sz w:val="22"/>
          <w:lang w:val="en-US"/>
        </w:rPr>
        <w:t xml:space="preserve"> flexible prediction models to estimate the causal effect under interference</w:t>
      </w:r>
      <w:r>
        <w:rPr>
          <w:rFonts w:ascii="Cambria" w:hAnsi="Cambria"/>
          <w:sz w:val="22"/>
          <w:lang w:val="en-US"/>
        </w:rPr>
        <w:t xml:space="preserve"> and use</w:t>
      </w:r>
      <w:r w:rsidRPr="00B00824">
        <w:rPr>
          <w:rFonts w:ascii="Cambria" w:hAnsi="Cambria"/>
          <w:sz w:val="22"/>
          <w:lang w:val="en-US"/>
        </w:rPr>
        <w:t xml:space="preserve"> sensitivity models to assess the uncertainty of these counterfactual predictions.</w:t>
      </w:r>
      <w:r w:rsidR="00665C32">
        <w:rPr>
          <w:rFonts w:ascii="Cambria" w:hAnsi="Cambria"/>
          <w:sz w:val="22"/>
          <w:lang w:val="en-US"/>
        </w:rPr>
        <w:t xml:space="preserve"> The proposed </w:t>
      </w:r>
      <w:r w:rsidR="007253C3">
        <w:rPr>
          <w:rFonts w:ascii="Cambria" w:hAnsi="Cambria"/>
          <w:sz w:val="22"/>
          <w:lang w:val="en-US"/>
        </w:rPr>
        <w:t>approaches will be tested on simulation studies and real datasets.</w:t>
      </w:r>
    </w:p>
    <w:p w14:paraId="75E872E2" w14:textId="3C250777" w:rsidR="00111623" w:rsidRDefault="00111623" w:rsidP="00205A1F">
      <w:pPr>
        <w:spacing w:line="276" w:lineRule="auto"/>
        <w:rPr>
          <w:rFonts w:ascii="Cambria" w:hAnsi="Cambria"/>
          <w:sz w:val="22"/>
          <w:lang w:val="en-US"/>
        </w:rPr>
      </w:pPr>
    </w:p>
    <w:p w14:paraId="739C3233" w14:textId="3512590B" w:rsidR="00DD62D4" w:rsidRPr="00DD62D4" w:rsidRDefault="006343EE" w:rsidP="00205A1F">
      <w:pPr>
        <w:spacing w:line="276" w:lineRule="auto"/>
        <w:rPr>
          <w:rFonts w:ascii="Cambria" w:hAnsi="Cambria"/>
          <w:b/>
          <w:bCs/>
          <w:sz w:val="22"/>
          <w:lang w:val="en-US"/>
        </w:rPr>
      </w:pPr>
      <w:r>
        <w:rPr>
          <w:rFonts w:ascii="Cambria" w:hAnsi="Cambria"/>
          <w:b/>
          <w:bCs/>
          <w:sz w:val="22"/>
          <w:lang w:val="en-US"/>
        </w:rPr>
        <w:t>Proposed work i</w:t>
      </w:r>
      <w:r w:rsidR="00DD62D4" w:rsidRPr="00DD62D4">
        <w:rPr>
          <w:rFonts w:ascii="Cambria" w:hAnsi="Cambria"/>
          <w:b/>
          <w:bCs/>
          <w:sz w:val="22"/>
          <w:lang w:val="en-US"/>
        </w:rPr>
        <w:t xml:space="preserve">n relation to prior work on conformal inference with </w:t>
      </w:r>
      <w:r>
        <w:rPr>
          <w:rFonts w:ascii="Cambria" w:hAnsi="Cambria"/>
          <w:b/>
          <w:bCs/>
          <w:sz w:val="22"/>
          <w:lang w:val="en-US"/>
        </w:rPr>
        <w:t>nonexchangeability</w:t>
      </w:r>
      <w:r w:rsidR="00DD62D4" w:rsidRPr="00DD62D4">
        <w:rPr>
          <w:rFonts w:ascii="Cambria" w:hAnsi="Cambria"/>
          <w:b/>
          <w:bCs/>
          <w:sz w:val="22"/>
          <w:lang w:val="en-US"/>
        </w:rPr>
        <w:t xml:space="preserve"> and for causal inference</w:t>
      </w:r>
    </w:p>
    <w:p w14:paraId="564BA3FE" w14:textId="1DF81811" w:rsidR="008D314D" w:rsidRPr="008D314D" w:rsidRDefault="008D314D" w:rsidP="008D314D">
      <w:pPr>
        <w:spacing w:line="276" w:lineRule="auto"/>
        <w:rPr>
          <w:rFonts w:ascii="Cambria" w:hAnsi="Cambria"/>
          <w:sz w:val="22"/>
          <w:lang w:val="en-US"/>
        </w:rPr>
      </w:pPr>
      <w:r w:rsidRPr="008D314D">
        <w:rPr>
          <w:rFonts w:ascii="Cambria" w:hAnsi="Cambria"/>
          <w:sz w:val="22"/>
          <w:lang w:val="en-US"/>
        </w:rPr>
        <w:t xml:space="preserve">The main </w:t>
      </w:r>
      <w:r>
        <w:rPr>
          <w:rFonts w:ascii="Cambria" w:hAnsi="Cambria"/>
          <w:sz w:val="22"/>
          <w:lang w:val="en-US"/>
        </w:rPr>
        <w:t>idea</w:t>
      </w:r>
      <w:r w:rsidRPr="008D314D">
        <w:rPr>
          <w:rFonts w:ascii="Cambria" w:hAnsi="Cambria"/>
          <w:sz w:val="22"/>
          <w:lang w:val="en-US"/>
        </w:rPr>
        <w:t xml:space="preserve"> in the referenced paper</w:t>
      </w:r>
      <w:r>
        <w:rPr>
          <w:rFonts w:ascii="Cambria" w:hAnsi="Cambria"/>
          <w:sz w:val="22"/>
          <w:lang w:val="en-US"/>
        </w:rPr>
        <w:t>s</w:t>
      </w:r>
      <w:r w:rsidRPr="008D314D">
        <w:rPr>
          <w:rFonts w:ascii="Cambria" w:hAnsi="Cambria"/>
          <w:sz w:val="22"/>
          <w:lang w:val="en-US"/>
        </w:rPr>
        <w:t xml:space="preserve"> is </w:t>
      </w:r>
      <w:r>
        <w:rPr>
          <w:rFonts w:ascii="Cambria" w:hAnsi="Cambria"/>
          <w:sz w:val="22"/>
          <w:lang w:val="en-US"/>
        </w:rPr>
        <w:t xml:space="preserve">to introduce </w:t>
      </w:r>
      <w:r w:rsidRPr="008D314D">
        <w:rPr>
          <w:rFonts w:ascii="Cambria" w:hAnsi="Cambria"/>
          <w:sz w:val="22"/>
          <w:lang w:val="en-US"/>
        </w:rPr>
        <w:t xml:space="preserve">weighting </w:t>
      </w:r>
      <w:r>
        <w:rPr>
          <w:rFonts w:ascii="Cambria" w:hAnsi="Cambria"/>
          <w:sz w:val="22"/>
          <w:lang w:val="en-US"/>
        </w:rPr>
        <w:t>functions into the shuffling of observations</w:t>
      </w:r>
      <w:r w:rsidRPr="008D314D">
        <w:rPr>
          <w:rFonts w:ascii="Cambria" w:hAnsi="Cambria"/>
          <w:sz w:val="22"/>
          <w:lang w:val="en-US"/>
        </w:rPr>
        <w:t xml:space="preserve">. </w:t>
      </w:r>
      <w:r>
        <w:rPr>
          <w:rFonts w:ascii="Cambria" w:hAnsi="Cambria"/>
          <w:sz w:val="22"/>
          <w:lang w:val="en-US"/>
        </w:rPr>
        <w:t>This</w:t>
      </w:r>
      <w:r w:rsidRPr="008D314D">
        <w:rPr>
          <w:rFonts w:ascii="Cambria" w:hAnsi="Cambria"/>
          <w:sz w:val="22"/>
          <w:lang w:val="en-US"/>
        </w:rPr>
        <w:t xml:space="preserve"> project </w:t>
      </w:r>
      <w:r>
        <w:rPr>
          <w:rFonts w:ascii="Cambria" w:hAnsi="Cambria"/>
          <w:sz w:val="22"/>
          <w:lang w:val="en-US"/>
        </w:rPr>
        <w:t>departs from these existing efforts and tries</w:t>
      </w:r>
      <w:r w:rsidRPr="008D314D">
        <w:rPr>
          <w:rFonts w:ascii="Cambria" w:hAnsi="Cambria"/>
          <w:sz w:val="22"/>
          <w:lang w:val="en-US"/>
        </w:rPr>
        <w:t xml:space="preserve"> to fold a spatial propensity score weighting into the conformal procedure's weighting function. This is a simple and straight forward way of 'spatiali</w:t>
      </w:r>
      <w:r w:rsidR="00350C23">
        <w:rPr>
          <w:rFonts w:ascii="Cambria" w:hAnsi="Cambria"/>
          <w:sz w:val="22"/>
          <w:lang w:val="en-US"/>
        </w:rPr>
        <w:t>z</w:t>
      </w:r>
      <w:r w:rsidRPr="008D314D">
        <w:rPr>
          <w:rFonts w:ascii="Cambria" w:hAnsi="Cambria"/>
          <w:sz w:val="22"/>
          <w:lang w:val="en-US"/>
        </w:rPr>
        <w:t xml:space="preserve">ing' the conformal causal inference procedure. The theoretical properties of the design can be understood in terms of conformal inference with non-exchangeable data points (see recent work of </w:t>
      </w:r>
      <w:proofErr w:type="spellStart"/>
      <w:r w:rsidRPr="008D314D">
        <w:rPr>
          <w:rFonts w:ascii="Cambria" w:hAnsi="Cambria"/>
          <w:sz w:val="22"/>
          <w:lang w:val="en-US"/>
        </w:rPr>
        <w:t>Candes</w:t>
      </w:r>
      <w:proofErr w:type="spellEnd"/>
      <w:r w:rsidRPr="008D314D">
        <w:rPr>
          <w:rFonts w:ascii="Cambria" w:hAnsi="Cambria"/>
          <w:sz w:val="22"/>
          <w:lang w:val="en-US"/>
        </w:rPr>
        <w:t xml:space="preserve"> et.al. for theoretical justification). This line of inquiry has been taken up in times series data based conformal inference, it has yet to be applied to spatial data, which implies a different structure of dependence.</w:t>
      </w:r>
      <w:r w:rsidR="006550D1">
        <w:rPr>
          <w:rFonts w:ascii="Cambria" w:hAnsi="Cambria"/>
          <w:sz w:val="22"/>
          <w:lang w:val="en-US"/>
        </w:rPr>
        <w:t xml:space="preserve"> </w:t>
      </w:r>
      <w:r w:rsidRPr="008D314D">
        <w:rPr>
          <w:rFonts w:ascii="Cambria" w:hAnsi="Cambria"/>
          <w:sz w:val="22"/>
          <w:lang w:val="en-US"/>
        </w:rPr>
        <w:t>The spatial dependence structure differs from time series data in several important ways</w:t>
      </w:r>
      <w:r w:rsidR="00350C23">
        <w:rPr>
          <w:rFonts w:ascii="Cambria" w:hAnsi="Cambria"/>
          <w:sz w:val="22"/>
          <w:lang w:val="en-US"/>
        </w:rPr>
        <w:t>:</w:t>
      </w:r>
    </w:p>
    <w:p w14:paraId="2EDF26CF" w14:textId="77777777" w:rsidR="008D314D" w:rsidRPr="008D314D" w:rsidRDefault="008D314D" w:rsidP="008D314D">
      <w:pPr>
        <w:spacing w:line="276" w:lineRule="auto"/>
        <w:rPr>
          <w:rFonts w:ascii="Cambria" w:hAnsi="Cambria"/>
          <w:sz w:val="22"/>
          <w:lang w:val="en-US"/>
        </w:rPr>
      </w:pPr>
    </w:p>
    <w:p w14:paraId="41E09D61" w14:textId="77777777" w:rsidR="008D314D" w:rsidRPr="008D314D" w:rsidRDefault="008D314D" w:rsidP="008D314D">
      <w:pPr>
        <w:spacing w:line="276" w:lineRule="auto"/>
        <w:rPr>
          <w:rFonts w:ascii="Cambria" w:hAnsi="Cambria"/>
          <w:sz w:val="22"/>
          <w:lang w:val="en-US"/>
        </w:rPr>
      </w:pPr>
      <w:r w:rsidRPr="008D314D">
        <w:rPr>
          <w:rFonts w:ascii="Cambria" w:hAnsi="Cambria"/>
          <w:sz w:val="22"/>
          <w:lang w:val="en-US"/>
        </w:rPr>
        <w:t xml:space="preserve">(1) The dimension of dependence structure: </w:t>
      </w:r>
    </w:p>
    <w:p w14:paraId="61026555" w14:textId="77777777" w:rsidR="008D314D" w:rsidRPr="008D314D" w:rsidRDefault="008D314D" w:rsidP="008D314D">
      <w:pPr>
        <w:spacing w:line="276" w:lineRule="auto"/>
        <w:rPr>
          <w:rFonts w:ascii="Cambria" w:hAnsi="Cambria"/>
          <w:sz w:val="22"/>
          <w:lang w:val="en-US"/>
        </w:rPr>
      </w:pPr>
      <w:r w:rsidRPr="008D314D">
        <w:rPr>
          <w:rFonts w:ascii="Cambria" w:hAnsi="Cambria"/>
          <w:sz w:val="22"/>
          <w:lang w:val="en-US"/>
        </w:rPr>
        <w:t xml:space="preserve">In a </w:t>
      </w:r>
      <w:proofErr w:type="gramStart"/>
      <w:r w:rsidRPr="008D314D">
        <w:rPr>
          <w:rFonts w:ascii="Cambria" w:hAnsi="Cambria"/>
          <w:sz w:val="22"/>
          <w:lang w:val="en-US"/>
        </w:rPr>
        <w:t>time</w:t>
      </w:r>
      <w:proofErr w:type="gramEnd"/>
      <w:r w:rsidRPr="008D314D">
        <w:rPr>
          <w:rFonts w:ascii="Cambria" w:hAnsi="Cambria"/>
          <w:sz w:val="22"/>
          <w:lang w:val="en-US"/>
        </w:rPr>
        <w:t xml:space="preserve"> series, observations are dependent on previous observations. This an auto-correlation structure with only one dimension. In contrast, the spatial dependence structure (</w:t>
      </w:r>
      <w:proofErr w:type="gramStart"/>
      <w:r w:rsidRPr="008D314D">
        <w:rPr>
          <w:rFonts w:ascii="Cambria" w:hAnsi="Cambria"/>
          <w:sz w:val="22"/>
          <w:lang w:val="en-US"/>
        </w:rPr>
        <w:t>e.g.</w:t>
      </w:r>
      <w:proofErr w:type="gramEnd"/>
      <w:r w:rsidRPr="008D314D">
        <w:rPr>
          <w:rFonts w:ascii="Cambria" w:hAnsi="Cambria"/>
          <w:sz w:val="22"/>
          <w:lang w:val="en-US"/>
        </w:rPr>
        <w:t xml:space="preserve"> in our case the spillover of treatments) is two dimensional. First, this adds to the complexity of weighting functions in the estimation procedure. Also, there is potentially a feedback issue. IN time series, all data points affect the data points that are observed later in time. There is no influence from future data points to past data points. In the spatial case, this unidirectional influence structure does not hold. It is likely that a location affects its nearest </w:t>
      </w:r>
      <w:proofErr w:type="spellStart"/>
      <w:r w:rsidRPr="008D314D">
        <w:rPr>
          <w:rFonts w:ascii="Cambria" w:hAnsi="Cambria"/>
          <w:sz w:val="22"/>
          <w:lang w:val="en-US"/>
        </w:rPr>
        <w:t>neighbours</w:t>
      </w:r>
      <w:proofErr w:type="spellEnd"/>
      <w:r w:rsidRPr="008D314D">
        <w:rPr>
          <w:rFonts w:ascii="Cambria" w:hAnsi="Cambria"/>
          <w:sz w:val="22"/>
          <w:lang w:val="en-US"/>
        </w:rPr>
        <w:t xml:space="preserve"> and vice versa, which could lead to a feedback structure. This is well-understood and studied in the </w:t>
      </w:r>
      <w:r w:rsidRPr="008D314D">
        <w:rPr>
          <w:rFonts w:ascii="Cambria" w:hAnsi="Cambria"/>
          <w:sz w:val="22"/>
          <w:lang w:val="en-US"/>
        </w:rPr>
        <w:lastRenderedPageBreak/>
        <w:t xml:space="preserve">spatial </w:t>
      </w:r>
      <w:proofErr w:type="gramStart"/>
      <w:r w:rsidRPr="008D314D">
        <w:rPr>
          <w:rFonts w:ascii="Cambria" w:hAnsi="Cambria"/>
          <w:sz w:val="22"/>
          <w:lang w:val="en-US"/>
        </w:rPr>
        <w:t>econometrics</w:t>
      </w:r>
      <w:proofErr w:type="gramEnd"/>
      <w:r w:rsidRPr="008D314D">
        <w:rPr>
          <w:rFonts w:ascii="Cambria" w:hAnsi="Cambria"/>
          <w:sz w:val="22"/>
          <w:lang w:val="en-US"/>
        </w:rPr>
        <w:t xml:space="preserve"> literature. The common assumption is that the feedback settles at some level of equilibrium. In the causal inference case however, existing methods to handle spillover effect typically ignore the potential feedback. In other words, it is assumed that the treatment in one location may affect the outcome of another, possibly through a spillover treatment. But this spilled-over treatment is not going to affect the ego location in retrospect. This is plausibly realistic in binary treatments, where the outcome may not be overly sensitive to the dosage of treatment, </w:t>
      </w:r>
      <w:proofErr w:type="spellStart"/>
      <w:r w:rsidRPr="008D314D">
        <w:rPr>
          <w:rFonts w:ascii="Cambria" w:hAnsi="Cambria"/>
          <w:sz w:val="22"/>
          <w:lang w:val="en-US"/>
        </w:rPr>
        <w:t>ans</w:t>
      </w:r>
      <w:proofErr w:type="spellEnd"/>
      <w:r w:rsidRPr="008D314D">
        <w:rPr>
          <w:rFonts w:ascii="Cambria" w:hAnsi="Cambria"/>
          <w:sz w:val="22"/>
          <w:lang w:val="en-US"/>
        </w:rPr>
        <w:t xml:space="preserve"> therefore the treatment level could be </w:t>
      </w:r>
      <w:proofErr w:type="spellStart"/>
      <w:r w:rsidRPr="008D314D">
        <w:rPr>
          <w:rFonts w:ascii="Cambria" w:hAnsi="Cambria"/>
          <w:sz w:val="22"/>
          <w:lang w:val="en-US"/>
        </w:rPr>
        <w:t>discretised</w:t>
      </w:r>
      <w:proofErr w:type="spellEnd"/>
      <w:r w:rsidRPr="008D314D">
        <w:rPr>
          <w:rFonts w:ascii="Cambria" w:hAnsi="Cambria"/>
          <w:sz w:val="22"/>
          <w:lang w:val="en-US"/>
        </w:rPr>
        <w:t xml:space="preserve"> as treated/ spill-overed/ untreated. In this study, we follow this tradition as we are working with binary treatments in our empirical cases. Still, it should be noted that, the underlying assumptions may need to be revisited in other scenarios.</w:t>
      </w:r>
    </w:p>
    <w:p w14:paraId="33F65894" w14:textId="77777777" w:rsidR="008D314D" w:rsidRPr="008D314D" w:rsidRDefault="008D314D" w:rsidP="008D314D">
      <w:pPr>
        <w:spacing w:line="276" w:lineRule="auto"/>
        <w:rPr>
          <w:rFonts w:ascii="Cambria" w:hAnsi="Cambria"/>
          <w:sz w:val="22"/>
          <w:lang w:val="en-US"/>
        </w:rPr>
      </w:pPr>
    </w:p>
    <w:p w14:paraId="0CB0F26C" w14:textId="77777777" w:rsidR="008D314D" w:rsidRPr="008D314D" w:rsidRDefault="008D314D" w:rsidP="008D314D">
      <w:pPr>
        <w:spacing w:line="276" w:lineRule="auto"/>
        <w:rPr>
          <w:rFonts w:ascii="Cambria" w:hAnsi="Cambria"/>
          <w:sz w:val="22"/>
          <w:lang w:val="en-US"/>
        </w:rPr>
      </w:pPr>
      <w:r w:rsidRPr="008D314D">
        <w:rPr>
          <w:rFonts w:ascii="Cambria" w:hAnsi="Cambria"/>
          <w:sz w:val="22"/>
          <w:lang w:val="en-US"/>
        </w:rPr>
        <w:t>(2) The stationarity of dependence structure:</w:t>
      </w:r>
    </w:p>
    <w:p w14:paraId="7B50C5BD" w14:textId="77777777" w:rsidR="008D314D" w:rsidRPr="008D314D" w:rsidRDefault="008D314D" w:rsidP="008D314D">
      <w:pPr>
        <w:spacing w:line="276" w:lineRule="auto"/>
        <w:rPr>
          <w:rFonts w:ascii="Cambria" w:hAnsi="Cambria"/>
          <w:sz w:val="22"/>
          <w:lang w:val="en-US"/>
        </w:rPr>
      </w:pPr>
      <w:r w:rsidRPr="008D314D">
        <w:rPr>
          <w:rFonts w:ascii="Cambria" w:hAnsi="Cambria"/>
          <w:sz w:val="22"/>
          <w:lang w:val="en-US"/>
        </w:rPr>
        <w:t xml:space="preserve">The weighted conformal inference technique works best when the auto-correlation structure is stationary over time. This is </w:t>
      </w:r>
      <w:proofErr w:type="gramStart"/>
      <w:r w:rsidRPr="008D314D">
        <w:rPr>
          <w:rFonts w:ascii="Cambria" w:hAnsi="Cambria"/>
          <w:sz w:val="22"/>
          <w:lang w:val="en-US"/>
        </w:rPr>
        <w:t>similar to</w:t>
      </w:r>
      <w:proofErr w:type="gramEnd"/>
      <w:r w:rsidRPr="008D314D">
        <w:rPr>
          <w:rFonts w:ascii="Cambria" w:hAnsi="Cambria"/>
          <w:sz w:val="22"/>
          <w:lang w:val="en-US"/>
        </w:rPr>
        <w:t xml:space="preserve"> the spatial dependence case. The stationarity of process serves to guarantee that the 'local' exchangeability of data points in blocks are valid and equally so through all the samples. If stationarity is violated, it could mean that under the same predefined dependence structure, some data points are not actually </w:t>
      </w:r>
      <w:proofErr w:type="spellStart"/>
      <w:r w:rsidRPr="008D314D">
        <w:rPr>
          <w:rFonts w:ascii="Cambria" w:hAnsi="Cambria"/>
          <w:sz w:val="22"/>
          <w:lang w:val="en-US"/>
        </w:rPr>
        <w:t>exchanegable</w:t>
      </w:r>
      <w:proofErr w:type="spellEnd"/>
      <w:r w:rsidRPr="008D314D">
        <w:rPr>
          <w:rFonts w:ascii="Cambria" w:hAnsi="Cambria"/>
          <w:sz w:val="22"/>
          <w:lang w:val="en-US"/>
        </w:rPr>
        <w:t xml:space="preserve"> and therefore shuffling them leads to biased prediction intervals. In the time series case, stationarity is relatively easier to achieve and common in empirical studies such as in the fields of economics. In the spatial case, however, the stationarity assumption is very strong and is more likely to be violated in empirical observational data.</w:t>
      </w:r>
    </w:p>
    <w:p w14:paraId="64BEDFD0" w14:textId="77777777" w:rsidR="008D314D" w:rsidRPr="008D314D" w:rsidRDefault="008D314D" w:rsidP="008D314D">
      <w:pPr>
        <w:spacing w:line="276" w:lineRule="auto"/>
        <w:rPr>
          <w:rFonts w:ascii="Cambria" w:hAnsi="Cambria"/>
          <w:sz w:val="22"/>
          <w:lang w:val="en-US"/>
        </w:rPr>
      </w:pPr>
    </w:p>
    <w:p w14:paraId="099D2E05" w14:textId="77777777" w:rsidR="008D314D" w:rsidRPr="008D314D" w:rsidRDefault="008D314D" w:rsidP="008D314D">
      <w:pPr>
        <w:spacing w:line="276" w:lineRule="auto"/>
        <w:rPr>
          <w:rFonts w:ascii="Cambria" w:hAnsi="Cambria"/>
          <w:sz w:val="22"/>
          <w:lang w:val="en-US"/>
        </w:rPr>
      </w:pPr>
      <w:r w:rsidRPr="008D314D">
        <w:rPr>
          <w:rFonts w:ascii="Cambria" w:hAnsi="Cambria"/>
          <w:sz w:val="22"/>
          <w:lang w:val="en-US"/>
        </w:rPr>
        <w:t>(3) Obtaining and representing the dependence structure:</w:t>
      </w:r>
    </w:p>
    <w:p w14:paraId="6DFB282A" w14:textId="77777777" w:rsidR="008D314D" w:rsidRPr="008D314D" w:rsidRDefault="008D314D" w:rsidP="008D314D">
      <w:pPr>
        <w:spacing w:line="276" w:lineRule="auto"/>
        <w:rPr>
          <w:rFonts w:ascii="Cambria" w:hAnsi="Cambria"/>
          <w:sz w:val="22"/>
          <w:lang w:val="en-US"/>
        </w:rPr>
      </w:pPr>
      <w:r w:rsidRPr="008D314D">
        <w:rPr>
          <w:rFonts w:ascii="Cambria" w:hAnsi="Cambria"/>
          <w:sz w:val="22"/>
          <w:lang w:val="en-US"/>
        </w:rPr>
        <w:t>This block structure in data with dependence structures can be obtained prior to the inference either from data or based on substantial knowledge of the data generating and sampling scheme. In the time series case, the block structure can be (relatively) reasonably defined by the time periods. In the spatial case, this can be achieved in several ways. For example, spatial block units can be defined as spatial clusters obtained from exploratory analysis or predefined spatial units. Or in our case, spatial dependence structure can be implied by the spatial propensity of treatment, which provides a continuous measure of exchangeability across spatial data points.</w:t>
      </w:r>
    </w:p>
    <w:p w14:paraId="5740D5DB" w14:textId="77777777" w:rsidR="008D314D" w:rsidRPr="008D314D" w:rsidRDefault="008D314D" w:rsidP="008D314D">
      <w:pPr>
        <w:spacing w:line="276" w:lineRule="auto"/>
        <w:rPr>
          <w:rFonts w:ascii="Cambria" w:hAnsi="Cambria"/>
          <w:sz w:val="22"/>
          <w:lang w:val="en-US"/>
        </w:rPr>
      </w:pPr>
    </w:p>
    <w:p w14:paraId="6D592379" w14:textId="77777777" w:rsidR="008D314D" w:rsidRPr="008D314D" w:rsidRDefault="008D314D" w:rsidP="008D314D">
      <w:pPr>
        <w:spacing w:line="276" w:lineRule="auto"/>
        <w:rPr>
          <w:rFonts w:ascii="Cambria" w:hAnsi="Cambria"/>
          <w:sz w:val="22"/>
          <w:lang w:val="en-US"/>
        </w:rPr>
      </w:pPr>
      <w:r w:rsidRPr="008D314D">
        <w:rPr>
          <w:rFonts w:ascii="Cambria" w:hAnsi="Cambria"/>
          <w:sz w:val="22"/>
          <w:lang w:val="en-US"/>
        </w:rPr>
        <w:t>(4) Endogeneity of dependence structure:</w:t>
      </w:r>
    </w:p>
    <w:p w14:paraId="0FB2CEE6" w14:textId="2FDE2029" w:rsidR="008D314D" w:rsidRPr="008D314D" w:rsidRDefault="008D314D" w:rsidP="008D314D">
      <w:pPr>
        <w:spacing w:line="276" w:lineRule="auto"/>
        <w:rPr>
          <w:rFonts w:ascii="Cambria" w:hAnsi="Cambria"/>
          <w:sz w:val="22"/>
          <w:lang w:val="en-US"/>
        </w:rPr>
      </w:pPr>
      <w:r w:rsidRPr="008D314D">
        <w:rPr>
          <w:rFonts w:ascii="Cambria" w:hAnsi="Cambria"/>
          <w:sz w:val="22"/>
          <w:lang w:val="en-US"/>
        </w:rPr>
        <w:t xml:space="preserve">In predictive analysis, as is often the case with conformal procedures in existing methodological and empirical literature, endogeneity of dependence structure is not a serious concern. However, in the case of causal inference, more consideration is required in this regard. With time series data, the relatively simple auto-correlation structure imposes little restrictions/ encodes limited amount of information. This is preferable in causal inference, as it means lowers </w:t>
      </w:r>
      <w:proofErr w:type="spellStart"/>
      <w:r w:rsidRPr="008D314D">
        <w:rPr>
          <w:rFonts w:ascii="Cambria" w:hAnsi="Cambria"/>
          <w:sz w:val="22"/>
          <w:lang w:val="en-US"/>
        </w:rPr>
        <w:t>chanes</w:t>
      </w:r>
      <w:proofErr w:type="spellEnd"/>
      <w:r w:rsidRPr="008D314D">
        <w:rPr>
          <w:rFonts w:ascii="Cambria" w:hAnsi="Cambria"/>
          <w:sz w:val="22"/>
          <w:lang w:val="en-US"/>
        </w:rPr>
        <w:t xml:space="preserve"> of bias due to over fitting the data. In spatially dependent data, on the other hand, if the dependence structure is obtained from observations, there could be substantial endogeneity due to the </w:t>
      </w:r>
      <w:r w:rsidRPr="008D314D">
        <w:rPr>
          <w:rFonts w:ascii="Cambria" w:hAnsi="Cambria"/>
          <w:sz w:val="22"/>
          <w:lang w:val="en-US"/>
        </w:rPr>
        <w:lastRenderedPageBreak/>
        <w:t xml:space="preserve">spatial structure being related to/ a consequence of the causal process under investigation. Respectively, encoding the dependence structure would be, in a sense, leaking the response variable and therefore creating bias in the estimation/ prediction. To the best of my knowledge, there is no perfect solution to this issue when working with observational data. And this could even affect </w:t>
      </w:r>
      <w:r w:rsidR="00224B0D" w:rsidRPr="008D314D">
        <w:rPr>
          <w:rFonts w:ascii="Cambria" w:hAnsi="Cambria"/>
          <w:sz w:val="22"/>
          <w:lang w:val="en-US"/>
        </w:rPr>
        <w:t>randomized</w:t>
      </w:r>
      <w:r w:rsidRPr="008D314D">
        <w:rPr>
          <w:rFonts w:ascii="Cambria" w:hAnsi="Cambria"/>
          <w:sz w:val="22"/>
          <w:lang w:val="en-US"/>
        </w:rPr>
        <w:t xml:space="preserve"> experiments. In existing literature, the spatial endogeneity issue is typically handled by using non-restrictive spatial structures. This could be </w:t>
      </w:r>
      <w:r w:rsidR="00224B0D" w:rsidRPr="008D314D">
        <w:rPr>
          <w:rFonts w:ascii="Cambria" w:hAnsi="Cambria"/>
          <w:sz w:val="22"/>
          <w:lang w:val="en-US"/>
        </w:rPr>
        <w:t>distance-based</w:t>
      </w:r>
      <w:r w:rsidRPr="008D314D">
        <w:rPr>
          <w:rFonts w:ascii="Cambria" w:hAnsi="Cambria"/>
          <w:sz w:val="22"/>
          <w:lang w:val="en-US"/>
        </w:rPr>
        <w:t xml:space="preserve"> kernel functions or spatial networks. The idea is that, since geographic distance is an exogenous factor, using the decay in spatial phenomenon to account for dependence is less problematic. This is similar to the time </w:t>
      </w:r>
      <w:proofErr w:type="gramStart"/>
      <w:r w:rsidRPr="008D314D">
        <w:rPr>
          <w:rFonts w:ascii="Cambria" w:hAnsi="Cambria"/>
          <w:sz w:val="22"/>
          <w:lang w:val="en-US"/>
        </w:rPr>
        <w:t>periods based</w:t>
      </w:r>
      <w:proofErr w:type="gramEnd"/>
      <w:r w:rsidRPr="008D314D">
        <w:rPr>
          <w:rFonts w:ascii="Cambria" w:hAnsi="Cambria"/>
          <w:sz w:val="22"/>
          <w:lang w:val="en-US"/>
        </w:rPr>
        <w:t xml:space="preserve"> auto-correlation structure that is often found in time series based studies. Alternatively, if using data generated spatial structure, the bias introduced is hard to verify or quantify. In this study, we will explore both distance decay based spatial structure and data driven definitions of spatial dependence. The former is </w:t>
      </w:r>
      <w:r w:rsidR="00224B0D" w:rsidRPr="008D314D">
        <w:rPr>
          <w:rFonts w:ascii="Cambria" w:hAnsi="Cambria"/>
          <w:sz w:val="22"/>
          <w:lang w:val="en-US"/>
        </w:rPr>
        <w:t>characterized</w:t>
      </w:r>
      <w:r w:rsidRPr="008D314D">
        <w:rPr>
          <w:rFonts w:ascii="Cambria" w:hAnsi="Cambria"/>
          <w:sz w:val="22"/>
          <w:lang w:val="en-US"/>
        </w:rPr>
        <w:t xml:space="preserve"> by a </w:t>
      </w:r>
      <w:proofErr w:type="gramStart"/>
      <w:r w:rsidRPr="008D314D">
        <w:rPr>
          <w:rFonts w:ascii="Cambria" w:hAnsi="Cambria"/>
          <w:sz w:val="22"/>
          <w:lang w:val="en-US"/>
        </w:rPr>
        <w:t>distance based</w:t>
      </w:r>
      <w:proofErr w:type="gramEnd"/>
      <w:r w:rsidRPr="008D314D">
        <w:rPr>
          <w:rFonts w:ascii="Cambria" w:hAnsi="Cambria"/>
          <w:sz w:val="22"/>
          <w:lang w:val="en-US"/>
        </w:rPr>
        <w:t xml:space="preserve"> kernel in the weighting functions; the latter, spatial propensity score based weighting functions.</w:t>
      </w:r>
    </w:p>
    <w:p w14:paraId="59B7FD6F" w14:textId="77777777" w:rsidR="008D314D" w:rsidRPr="008D314D" w:rsidRDefault="008D314D" w:rsidP="008D314D">
      <w:pPr>
        <w:spacing w:line="276" w:lineRule="auto"/>
        <w:rPr>
          <w:rFonts w:ascii="Cambria" w:hAnsi="Cambria"/>
          <w:sz w:val="22"/>
          <w:lang w:val="en-US"/>
        </w:rPr>
      </w:pPr>
    </w:p>
    <w:p w14:paraId="449EAD0B" w14:textId="38BAD354" w:rsidR="00DD62D4" w:rsidRDefault="008D314D" w:rsidP="008D314D">
      <w:pPr>
        <w:spacing w:line="276" w:lineRule="auto"/>
        <w:rPr>
          <w:rFonts w:ascii="Cambria" w:hAnsi="Cambria"/>
          <w:sz w:val="22"/>
          <w:lang w:val="en-US"/>
        </w:rPr>
      </w:pPr>
      <w:r w:rsidRPr="008D314D">
        <w:rPr>
          <w:rFonts w:ascii="Cambria" w:hAnsi="Cambria"/>
          <w:sz w:val="22"/>
          <w:lang w:val="en-US"/>
        </w:rPr>
        <w:t xml:space="preserve">Overall, the general principles of time series conformal procedure still </w:t>
      </w:r>
      <w:proofErr w:type="gramStart"/>
      <w:r w:rsidRPr="008D314D">
        <w:rPr>
          <w:rFonts w:ascii="Cambria" w:hAnsi="Cambria"/>
          <w:sz w:val="22"/>
          <w:lang w:val="en-US"/>
        </w:rPr>
        <w:t>applies</w:t>
      </w:r>
      <w:proofErr w:type="gramEnd"/>
      <w:r w:rsidRPr="008D314D">
        <w:rPr>
          <w:rFonts w:ascii="Cambria" w:hAnsi="Cambria"/>
          <w:sz w:val="22"/>
          <w:lang w:val="en-US"/>
        </w:rPr>
        <w:t>, but it should only work well under some strong assumptions about the spatial dependence structure.</w:t>
      </w:r>
    </w:p>
    <w:p w14:paraId="2EA49FBD" w14:textId="77777777" w:rsidR="00111623" w:rsidRDefault="00111623" w:rsidP="00205A1F">
      <w:pPr>
        <w:spacing w:line="276" w:lineRule="auto"/>
        <w:rPr>
          <w:rFonts w:ascii="Cambria" w:hAnsi="Cambria"/>
          <w:sz w:val="22"/>
          <w:lang w:val="en-US"/>
        </w:rPr>
      </w:pPr>
    </w:p>
    <w:p w14:paraId="5C93D51A" w14:textId="650D5E66" w:rsidR="007253C3" w:rsidRPr="00B57BD5" w:rsidRDefault="00B57BD5" w:rsidP="00205A1F">
      <w:pPr>
        <w:spacing w:line="276" w:lineRule="auto"/>
        <w:rPr>
          <w:rFonts w:ascii="Cambria" w:hAnsi="Cambria"/>
          <w:b/>
          <w:bCs/>
          <w:sz w:val="22"/>
          <w:lang w:val="en-US"/>
        </w:rPr>
      </w:pPr>
      <w:r w:rsidRPr="00B57BD5">
        <w:rPr>
          <w:rFonts w:ascii="Cambria" w:hAnsi="Cambria" w:hint="eastAsia"/>
          <w:b/>
          <w:bCs/>
          <w:sz w:val="22"/>
          <w:lang w:val="en-US"/>
        </w:rPr>
        <w:t>C</w:t>
      </w:r>
      <w:r w:rsidRPr="00B57BD5">
        <w:rPr>
          <w:rFonts w:ascii="Cambria" w:hAnsi="Cambria"/>
          <w:b/>
          <w:bCs/>
          <w:sz w:val="22"/>
          <w:lang w:val="en-US"/>
        </w:rPr>
        <w:t>ase study: simulation</w:t>
      </w:r>
    </w:p>
    <w:p w14:paraId="4CEB64D7" w14:textId="70F7A8FA" w:rsidR="00B57BD5" w:rsidRDefault="00813E01" w:rsidP="00205A1F">
      <w:pPr>
        <w:spacing w:line="276" w:lineRule="auto"/>
        <w:rPr>
          <w:rFonts w:ascii="Cambria" w:hAnsi="Cambria"/>
          <w:sz w:val="22"/>
          <w:lang w:val="en-US"/>
        </w:rPr>
      </w:pPr>
      <w:r>
        <w:rPr>
          <w:rFonts w:ascii="Cambria" w:hAnsi="Cambria" w:hint="eastAsia"/>
          <w:sz w:val="22"/>
          <w:lang w:val="en-US"/>
        </w:rPr>
        <w:t>T</w:t>
      </w:r>
      <w:r>
        <w:rPr>
          <w:rFonts w:ascii="Cambria" w:hAnsi="Cambria"/>
          <w:sz w:val="22"/>
          <w:lang w:val="en-US"/>
        </w:rPr>
        <w:t xml:space="preserve">he basic setup for the simulation study follows the tradition of earlier studies. </w:t>
      </w:r>
      <w:r>
        <w:rPr>
          <w:rFonts w:ascii="Cambria" w:hAnsi="Cambria"/>
          <w:sz w:val="22"/>
        </w:rPr>
        <w:t xml:space="preserve">There are </w:t>
      </w:r>
      <w:r>
        <w:rPr>
          <w:rFonts w:ascii="Cambria" w:hAnsi="Cambria"/>
          <w:i/>
          <w:iCs/>
          <w:sz w:val="22"/>
        </w:rPr>
        <w:t xml:space="preserve">N </w:t>
      </w:r>
      <w:r>
        <w:rPr>
          <w:rFonts w:ascii="Cambria" w:hAnsi="Cambria"/>
          <w:sz w:val="22"/>
        </w:rPr>
        <w:t>observational u</w:t>
      </w:r>
      <w:r w:rsidRPr="00813E01">
        <w:rPr>
          <w:rFonts w:ascii="Cambria" w:hAnsi="Cambria"/>
          <w:sz w:val="22"/>
        </w:rPr>
        <w:t xml:space="preserve">nits </w:t>
      </w:r>
      <m:oMath>
        <m:r>
          <w:rPr>
            <w:rFonts w:ascii="Cambria Math" w:hAnsi="Cambria Math"/>
            <w:sz w:val="22"/>
          </w:rPr>
          <m:t>i </m:t>
        </m:r>
      </m:oMath>
      <w:r w:rsidRPr="00813E01">
        <w:rPr>
          <w:rFonts w:ascii="Cambria" w:hAnsi="Cambria"/>
          <w:sz w:val="22"/>
        </w:rPr>
        <w:t>=1, …, n</w:t>
      </w:r>
      <w:r w:rsidR="00740107">
        <w:rPr>
          <w:rFonts w:ascii="Cambria" w:hAnsi="Cambria"/>
          <w:sz w:val="22"/>
        </w:rPr>
        <w:t xml:space="preserve"> </w:t>
      </w:r>
      <w:r w:rsidR="00740107" w:rsidRPr="00813E01">
        <w:rPr>
          <w:rFonts w:ascii="Cambria" w:hAnsi="Cambria"/>
          <w:sz w:val="22"/>
        </w:rPr>
        <w:t xml:space="preserve">generated on </w:t>
      </w:r>
      <w:r w:rsidR="00740107">
        <w:rPr>
          <w:rFonts w:ascii="Cambria" w:hAnsi="Cambria"/>
          <w:sz w:val="22"/>
        </w:rPr>
        <w:t xml:space="preserve">a </w:t>
      </w:r>
      <w:r w:rsidR="00740107" w:rsidRPr="00813E01">
        <w:rPr>
          <w:rFonts w:ascii="Cambria" w:hAnsi="Cambria"/>
          <w:sz w:val="22"/>
        </w:rPr>
        <w:t>30x30 grid</w:t>
      </w:r>
      <w:r w:rsidRPr="00813E01">
        <w:rPr>
          <w:rFonts w:ascii="Cambria" w:hAnsi="Cambria"/>
          <w:sz w:val="22"/>
        </w:rPr>
        <w:t xml:space="preserve">. </w:t>
      </w:r>
      <w:r w:rsidR="00740107">
        <w:rPr>
          <w:rFonts w:ascii="Cambria" w:hAnsi="Cambria"/>
          <w:sz w:val="22"/>
        </w:rPr>
        <w:t xml:space="preserve">Each unit is characterised by </w:t>
      </w:r>
      <w:r w:rsidRPr="00813E01">
        <w:rPr>
          <w:rFonts w:ascii="Cambria" w:hAnsi="Cambria"/>
          <w:sz w:val="22"/>
        </w:rPr>
        <w:t>covariates X</w:t>
      </w:r>
      <w:r w:rsidR="00740107">
        <w:rPr>
          <w:rFonts w:ascii="Cambria" w:hAnsi="Cambria"/>
          <w:sz w:val="22"/>
        </w:rPr>
        <w:t>.</w:t>
      </w:r>
      <w:r w:rsidRPr="00813E01">
        <w:rPr>
          <w:rFonts w:ascii="Cambria" w:hAnsi="Cambria"/>
          <w:sz w:val="22"/>
        </w:rPr>
        <w:t xml:space="preserve"> </w:t>
      </w:r>
      <m:oMath>
        <m:sSub>
          <m:sSubPr>
            <m:ctrlPr>
              <w:rPr>
                <w:rFonts w:ascii="Cambria Math" w:hAnsi="Cambria Math"/>
                <w:i/>
                <w:iCs/>
                <w:sz w:val="22"/>
                <w:lang w:val="en-US"/>
              </w:rPr>
            </m:ctrlPr>
          </m:sSubPr>
          <m:e>
            <m:r>
              <w:rPr>
                <w:rFonts w:ascii="Cambria Math" w:hAnsi="Cambria Math"/>
                <w:sz w:val="22"/>
                <w:lang w:val="en-US"/>
              </w:rPr>
              <m:t>X</m:t>
            </m:r>
          </m:e>
          <m:sub>
            <m:r>
              <w:rPr>
                <w:rFonts w:ascii="Cambria Math" w:hAnsi="Cambria Math"/>
                <w:sz w:val="22"/>
                <w:lang w:val="en-US"/>
              </w:rPr>
              <m:t>i</m:t>
            </m:r>
          </m:sub>
        </m:sSub>
      </m:oMath>
      <w:r w:rsidR="00B07771" w:rsidRPr="00B07771">
        <w:rPr>
          <w:rFonts w:ascii="Cambria" w:hAnsi="Cambria"/>
          <w:sz w:val="22"/>
          <w:lang w:val="en-US"/>
        </w:rPr>
        <w:t xml:space="preserve"> is mean zero, var</w:t>
      </w:r>
      <w:r w:rsidR="008110FA">
        <w:rPr>
          <w:rFonts w:ascii="Cambria" w:hAnsi="Cambria"/>
          <w:sz w:val="22"/>
          <w:lang w:val="en-US"/>
        </w:rPr>
        <w:t>iance</w:t>
      </w:r>
      <w:r w:rsidR="00B07771" w:rsidRPr="00B07771">
        <w:rPr>
          <w:rFonts w:ascii="Cambria" w:hAnsi="Cambria"/>
          <w:sz w:val="22"/>
          <w:lang w:val="en-US"/>
        </w:rPr>
        <w:t xml:space="preserve"> 1 Gaussian process</w:t>
      </w:r>
      <w:r w:rsidR="00B07771">
        <w:rPr>
          <w:rFonts w:ascii="Cambria" w:hAnsi="Cambria" w:hint="eastAsia"/>
          <w:sz w:val="22"/>
          <w:lang w:val="en-US"/>
        </w:rPr>
        <w:t>.</w:t>
      </w:r>
      <w:r w:rsidR="00B07771">
        <w:rPr>
          <w:rFonts w:ascii="Cambria" w:hAnsi="Cambria"/>
          <w:sz w:val="22"/>
          <w:lang w:val="en-US"/>
        </w:rPr>
        <w:t xml:space="preserve"> </w:t>
      </w:r>
      <w:r w:rsidR="003673CA" w:rsidRPr="00813E01">
        <w:rPr>
          <w:rFonts w:ascii="Cambria" w:hAnsi="Cambria"/>
          <w:sz w:val="22"/>
        </w:rPr>
        <w:t>T</w:t>
      </w:r>
      <w:r w:rsidR="003673CA">
        <w:rPr>
          <w:rFonts w:ascii="Cambria" w:hAnsi="Cambria"/>
          <w:sz w:val="22"/>
        </w:rPr>
        <w:t>he t</w:t>
      </w:r>
      <w:r w:rsidR="003673CA" w:rsidRPr="00813E01">
        <w:rPr>
          <w:rFonts w:ascii="Cambria" w:hAnsi="Cambria"/>
          <w:sz w:val="22"/>
        </w:rPr>
        <w:t>reatment Z</w:t>
      </w:r>
      <w:r w:rsidR="003673CA">
        <w:rPr>
          <w:rFonts w:ascii="Cambria" w:hAnsi="Cambria"/>
          <w:sz w:val="22"/>
        </w:rPr>
        <w:t xml:space="preserve"> can be binary or continuous. It is randomly assigned to units, independently determined by </w:t>
      </w:r>
      <m:oMath>
        <m:sSub>
          <m:sSubPr>
            <m:ctrlPr>
              <w:rPr>
                <w:rFonts w:ascii="Cambria Math" w:hAnsi="Cambria Math"/>
                <w:i/>
                <w:iCs/>
                <w:sz w:val="22"/>
                <w:lang w:val="en-US"/>
              </w:rPr>
            </m:ctrlPr>
          </m:sSubPr>
          <m:e>
            <m:r>
              <w:rPr>
                <w:rFonts w:ascii="Cambria Math" w:hAnsi="Cambria Math"/>
                <w:sz w:val="22"/>
                <w:lang w:val="en-US"/>
              </w:rPr>
              <m:t>X</m:t>
            </m:r>
          </m:e>
          <m:sub>
            <m:r>
              <w:rPr>
                <w:rFonts w:ascii="Cambria Math" w:hAnsi="Cambria Math"/>
                <w:sz w:val="22"/>
                <w:lang w:val="en-US"/>
              </w:rPr>
              <m:t>i</m:t>
            </m:r>
          </m:sub>
        </m:sSub>
      </m:oMath>
      <w:r w:rsidR="003673CA">
        <w:rPr>
          <w:rFonts w:ascii="Cambria" w:hAnsi="Cambria"/>
          <w:sz w:val="22"/>
        </w:rPr>
        <w:t>.</w:t>
      </w:r>
      <w:r w:rsidR="003673CA" w:rsidRPr="00813E01">
        <w:rPr>
          <w:rFonts w:ascii="Cambria" w:hAnsi="Cambria"/>
          <w:sz w:val="22"/>
        </w:rPr>
        <w:t xml:space="preserve"> </w:t>
      </w:r>
      <w:r w:rsidR="00740107">
        <w:rPr>
          <w:rFonts w:ascii="Cambria" w:hAnsi="Cambria"/>
          <w:sz w:val="22"/>
        </w:rPr>
        <w:t>The unit level</w:t>
      </w:r>
      <w:r w:rsidRPr="00813E01">
        <w:rPr>
          <w:rFonts w:ascii="Cambria" w:hAnsi="Cambria"/>
          <w:sz w:val="22"/>
        </w:rPr>
        <w:t xml:space="preserve"> outcome Y </w:t>
      </w:r>
      <w:r w:rsidR="00740107">
        <w:rPr>
          <w:rFonts w:ascii="Cambria" w:hAnsi="Cambria"/>
          <w:sz w:val="22"/>
        </w:rPr>
        <w:t xml:space="preserve">is </w:t>
      </w:r>
      <w:r w:rsidR="00D073A9">
        <w:rPr>
          <w:rFonts w:ascii="Cambria" w:hAnsi="Cambria"/>
          <w:sz w:val="22"/>
        </w:rPr>
        <w:t>determined by both unit level treatment and neighbour treatments</w:t>
      </w:r>
      <w:r w:rsidR="00740107">
        <w:rPr>
          <w:rFonts w:ascii="Cambria" w:hAnsi="Cambria"/>
          <w:sz w:val="22"/>
        </w:rPr>
        <w:t>, resembling a case of spatial interference due to spillovers</w:t>
      </w:r>
      <w:r w:rsidRPr="00813E01">
        <w:rPr>
          <w:rFonts w:ascii="Cambria" w:hAnsi="Cambria"/>
          <w:sz w:val="22"/>
        </w:rPr>
        <w:t>.</w:t>
      </w:r>
      <w:r w:rsidR="0074617E">
        <w:rPr>
          <w:rFonts w:ascii="Cambria" w:hAnsi="Cambria"/>
          <w:sz w:val="22"/>
        </w:rPr>
        <w:t xml:space="preserve"> The spillover is specified in two ways. First, it is specified as a function of physical distance between units, realised </w:t>
      </w:r>
      <w:r w:rsidR="00573BE5">
        <w:rPr>
          <w:rFonts w:ascii="Cambria" w:hAnsi="Cambria"/>
          <w:sz w:val="22"/>
        </w:rPr>
        <w:t>as</w:t>
      </w:r>
      <w:r w:rsidR="0074617E">
        <w:rPr>
          <w:rFonts w:ascii="Cambria" w:hAnsi="Cambria"/>
          <w:sz w:val="22"/>
        </w:rPr>
        <w:t xml:space="preserve"> kernel smoothing</w:t>
      </w:r>
      <w:r w:rsidR="000024D1">
        <w:rPr>
          <w:rFonts w:ascii="Cambria" w:hAnsi="Cambria"/>
          <w:sz w:val="22"/>
        </w:rPr>
        <w:t xml:space="preserve"> </w:t>
      </w:r>
      <m:oMath>
        <m:sSub>
          <m:sSubPr>
            <m:ctrlPr>
              <w:rPr>
                <w:rFonts w:ascii="Cambria Math" w:hAnsi="Cambria Math"/>
                <w:i/>
                <w:iCs/>
                <w:sz w:val="22"/>
              </w:rPr>
            </m:ctrlPr>
          </m:sSubPr>
          <m:e>
            <m:r>
              <w:rPr>
                <w:rFonts w:ascii="Cambria Math" w:hAnsi="Cambria Math"/>
                <w:sz w:val="22"/>
              </w:rPr>
              <m:t>G</m:t>
            </m:r>
          </m:e>
          <m:sub>
            <m:r>
              <w:rPr>
                <w:rFonts w:ascii="Cambria Math" w:hAnsi="Cambria Math"/>
                <w:sz w:val="22"/>
              </w:rPr>
              <m:t>i</m:t>
            </m:r>
          </m:sub>
        </m:sSub>
        <m:r>
          <w:rPr>
            <w:rFonts w:ascii="Cambria Math" w:hAnsi="Cambria Math"/>
            <w:sz w:val="22"/>
          </w:rPr>
          <m:t>=</m:t>
        </m:r>
        <m:nary>
          <m:naryPr>
            <m:chr m:val="∑"/>
            <m:supHide m:val="1"/>
            <m:ctrlPr>
              <w:rPr>
                <w:rFonts w:ascii="Cambria Math" w:hAnsi="Cambria Math"/>
                <w:i/>
                <w:iCs/>
                <w:sz w:val="22"/>
              </w:rPr>
            </m:ctrlPr>
          </m:naryPr>
          <m:sub>
            <m:r>
              <w:rPr>
                <w:rFonts w:ascii="Cambria Math" w:hAnsi="Cambria Math"/>
                <w:sz w:val="22"/>
              </w:rPr>
              <m:t>j</m:t>
            </m:r>
            <m:r>
              <m:rPr>
                <m:nor/>
              </m:rPr>
              <w:rPr>
                <w:rFonts w:ascii="Cambria" w:hAnsi="Cambria" w:hint="eastAsia"/>
                <w:sz w:val="22"/>
              </w:rPr>
              <m:t>≠</m:t>
            </m:r>
            <m:r>
              <w:rPr>
                <w:rFonts w:ascii="Cambria Math" w:hAnsi="Cambria Math"/>
                <w:sz w:val="22"/>
              </w:rPr>
              <m:t>i</m:t>
            </m:r>
          </m:sub>
          <m:sup/>
          <m:e>
            <m:r>
              <w:rPr>
                <w:rFonts w:ascii="Cambria Math" w:hAnsi="Cambria Math"/>
                <w:sz w:val="22"/>
              </w:rPr>
              <m:t>ω(|</m:t>
            </m:r>
            <m:d>
              <m:dPr>
                <m:begChr m:val="|"/>
                <m:ctrlPr>
                  <w:rPr>
                    <w:rFonts w:ascii="Cambria Math" w:hAnsi="Cambria Math"/>
                    <w:i/>
                    <w:iCs/>
                    <w:sz w:val="22"/>
                  </w:rPr>
                </m:ctrlPr>
              </m:dPr>
              <m:e>
                <m:r>
                  <w:rPr>
                    <w:rFonts w:ascii="Cambria Math" w:hAnsi="Cambria Math"/>
                    <w:sz w:val="22"/>
                  </w:rPr>
                  <m:t>i-j||</m:t>
                </m:r>
              </m:e>
            </m:d>
            <m:sSub>
              <m:sSubPr>
                <m:ctrlPr>
                  <w:rPr>
                    <w:rFonts w:ascii="Cambria Math" w:hAnsi="Cambria Math"/>
                    <w:i/>
                    <w:iCs/>
                    <w:sz w:val="22"/>
                  </w:rPr>
                </m:ctrlPr>
              </m:sSubPr>
              <m:e>
                <m:r>
                  <w:rPr>
                    <w:rFonts w:ascii="Cambria Math" w:hAnsi="Cambria Math"/>
                    <w:sz w:val="22"/>
                  </w:rPr>
                  <m:t>Z</m:t>
                </m:r>
              </m:e>
              <m:sub>
                <m:r>
                  <w:rPr>
                    <w:rFonts w:ascii="Cambria Math" w:hAnsi="Cambria Math"/>
                    <w:sz w:val="22"/>
                  </w:rPr>
                  <m:t>j</m:t>
                </m:r>
              </m:sub>
            </m:sSub>
          </m:e>
        </m:nary>
      </m:oMath>
      <w:r w:rsidR="0074617E" w:rsidRPr="0074617E">
        <w:rPr>
          <w:rFonts w:ascii="Cambria" w:hAnsi="Cambria"/>
          <w:sz w:val="22"/>
        </w:rPr>
        <w:t xml:space="preserve"> </w:t>
      </w:r>
      <w:r w:rsidR="0074617E">
        <w:rPr>
          <w:rFonts w:ascii="Cambria" w:hAnsi="Cambria"/>
          <w:sz w:val="22"/>
        </w:rPr>
        <w:t xml:space="preserve">. Second, it is specified as spillover through a network structure </w:t>
      </w:r>
      <m:oMath>
        <m:sSub>
          <m:sSubPr>
            <m:ctrlPr>
              <w:rPr>
                <w:rFonts w:ascii="Cambria Math" w:hAnsi="Cambria Math"/>
                <w:i/>
                <w:iCs/>
                <w:sz w:val="22"/>
              </w:rPr>
            </m:ctrlPr>
          </m:sSubPr>
          <m:e>
            <m:r>
              <w:rPr>
                <w:rFonts w:ascii="Cambria Math" w:hAnsi="Cambria Math"/>
                <w:sz w:val="22"/>
              </w:rPr>
              <m:t>A</m:t>
            </m:r>
          </m:e>
          <m:sub>
            <m:r>
              <w:rPr>
                <w:rFonts w:ascii="Cambria Math" w:hAnsi="Cambria Math"/>
                <w:sz w:val="22"/>
              </w:rPr>
              <m:t>ij</m:t>
            </m:r>
          </m:sub>
        </m:sSub>
      </m:oMath>
      <w:r w:rsidR="0074617E">
        <w:rPr>
          <w:rFonts w:ascii="Cambria" w:hAnsi="Cambria"/>
          <w:sz w:val="22"/>
        </w:rPr>
        <w:t xml:space="preserve"> between units, so that </w:t>
      </w:r>
      <m:oMath>
        <m:sSub>
          <m:sSubPr>
            <m:ctrlPr>
              <w:rPr>
                <w:rFonts w:ascii="Cambria Math" w:hAnsi="Cambria Math"/>
                <w:i/>
                <w:iCs/>
                <w:sz w:val="22"/>
              </w:rPr>
            </m:ctrlPr>
          </m:sSubPr>
          <m:e>
            <m:r>
              <w:rPr>
                <w:rFonts w:ascii="Cambria Math" w:hAnsi="Cambria Math"/>
                <w:sz w:val="22"/>
              </w:rPr>
              <m:t>G</m:t>
            </m:r>
          </m:e>
          <m:sub>
            <m:r>
              <w:rPr>
                <w:rFonts w:ascii="Cambria Math" w:hAnsi="Cambria Math"/>
                <w:sz w:val="22"/>
              </w:rPr>
              <m:t>i</m:t>
            </m:r>
          </m:sub>
        </m:sSub>
        <m:r>
          <w:rPr>
            <w:rFonts w:ascii="Cambria Math" w:hAnsi="Cambria Math"/>
            <w:sz w:val="22"/>
          </w:rPr>
          <m:t>=</m:t>
        </m:r>
        <m:nary>
          <m:naryPr>
            <m:chr m:val="∑"/>
            <m:supHide m:val="1"/>
            <m:ctrlPr>
              <w:rPr>
                <w:rFonts w:ascii="Cambria Math" w:hAnsi="Cambria Math"/>
                <w:i/>
                <w:iCs/>
                <w:sz w:val="22"/>
              </w:rPr>
            </m:ctrlPr>
          </m:naryPr>
          <m:sub>
            <m:r>
              <w:rPr>
                <w:rFonts w:ascii="Cambria Math" w:hAnsi="Cambria Math"/>
                <w:sz w:val="22"/>
              </w:rPr>
              <m:t>j</m:t>
            </m:r>
            <m:r>
              <m:rPr>
                <m:nor/>
              </m:rPr>
              <w:rPr>
                <w:rFonts w:ascii="Cambria" w:hAnsi="Cambria" w:hint="eastAsia"/>
                <w:sz w:val="22"/>
              </w:rPr>
              <m:t>≠</m:t>
            </m:r>
            <m:r>
              <w:rPr>
                <w:rFonts w:ascii="Cambria Math" w:hAnsi="Cambria Math"/>
                <w:sz w:val="22"/>
              </w:rPr>
              <m:t>i</m:t>
            </m:r>
          </m:sub>
          <m:sup/>
          <m:e>
            <m:sSub>
              <m:sSubPr>
                <m:ctrlPr>
                  <w:rPr>
                    <w:rFonts w:ascii="Cambria Math" w:hAnsi="Cambria Math"/>
                    <w:i/>
                    <w:iCs/>
                    <w:sz w:val="22"/>
                  </w:rPr>
                </m:ctrlPr>
              </m:sSubPr>
              <m:e>
                <m:r>
                  <w:rPr>
                    <w:rFonts w:ascii="Cambria Math" w:hAnsi="Cambria Math"/>
                    <w:sz w:val="22"/>
                  </w:rPr>
                  <m:t>A</m:t>
                </m:r>
              </m:e>
              <m:sub>
                <m:r>
                  <w:rPr>
                    <w:rFonts w:ascii="Cambria Math" w:hAnsi="Cambria Math"/>
                    <w:sz w:val="22"/>
                  </w:rPr>
                  <m:t>ij</m:t>
                </m:r>
              </m:sub>
            </m:sSub>
            <m:sSub>
              <m:sSubPr>
                <m:ctrlPr>
                  <w:rPr>
                    <w:rFonts w:ascii="Cambria Math" w:hAnsi="Cambria Math"/>
                    <w:i/>
                    <w:iCs/>
                    <w:sz w:val="22"/>
                  </w:rPr>
                </m:ctrlPr>
              </m:sSubPr>
              <m:e>
                <m:r>
                  <w:rPr>
                    <w:rFonts w:ascii="Cambria Math" w:hAnsi="Cambria Math"/>
                    <w:sz w:val="22"/>
                  </w:rPr>
                  <m:t>Z</m:t>
                </m:r>
              </m:e>
              <m:sub>
                <m:r>
                  <w:rPr>
                    <w:rFonts w:ascii="Cambria Math" w:hAnsi="Cambria Math"/>
                    <w:sz w:val="22"/>
                  </w:rPr>
                  <m:t>j</m:t>
                </m:r>
              </m:sub>
            </m:sSub>
          </m:e>
        </m:nary>
      </m:oMath>
      <w:r w:rsidR="0074617E">
        <w:rPr>
          <w:rFonts w:ascii="Cambria" w:hAnsi="Cambria" w:hint="eastAsia"/>
          <w:sz w:val="22"/>
          <w:lang w:val="en-US"/>
        </w:rPr>
        <w:t>.</w:t>
      </w:r>
      <w:r w:rsidR="002E4049">
        <w:rPr>
          <w:rFonts w:ascii="Cambria" w:hAnsi="Cambria"/>
          <w:sz w:val="22"/>
          <w:lang w:val="en-US"/>
        </w:rPr>
        <w:t xml:space="preserve"> </w:t>
      </w:r>
      <m:oMath>
        <m:sSub>
          <m:sSubPr>
            <m:ctrlPr>
              <w:rPr>
                <w:rFonts w:ascii="Cambria Math" w:hAnsi="Cambria Math"/>
                <w:i/>
                <w:iCs/>
                <w:sz w:val="22"/>
              </w:rPr>
            </m:ctrlPr>
          </m:sSubPr>
          <m:e>
            <m:r>
              <w:rPr>
                <w:rFonts w:ascii="Cambria Math" w:hAnsi="Cambria Math"/>
                <w:sz w:val="22"/>
              </w:rPr>
              <m:t>Y</m:t>
            </m:r>
          </m:e>
          <m:sub>
            <m:r>
              <w:rPr>
                <w:rFonts w:ascii="Cambria Math" w:hAnsi="Cambria Math"/>
                <w:sz w:val="22"/>
              </w:rPr>
              <m:t>i</m:t>
            </m:r>
          </m:sub>
        </m:sSub>
      </m:oMath>
      <w:r w:rsidR="00D073A9" w:rsidRPr="00D073A9">
        <w:rPr>
          <w:rFonts w:ascii="Cambria" w:hAnsi="Cambria"/>
          <w:sz w:val="22"/>
        </w:rPr>
        <w:t xml:space="preserve"> </w:t>
      </w:r>
      <w:r w:rsidR="00D073A9">
        <w:rPr>
          <w:rFonts w:ascii="Cambria" w:hAnsi="Cambria"/>
          <w:sz w:val="22"/>
        </w:rPr>
        <w:t xml:space="preserve">is </w:t>
      </w:r>
      <w:r w:rsidR="00D073A9" w:rsidRPr="00D073A9">
        <w:rPr>
          <w:rFonts w:ascii="Cambria" w:hAnsi="Cambria"/>
          <w:sz w:val="22"/>
        </w:rPr>
        <w:t xml:space="preserve">jointly determined by </w:t>
      </w:r>
      <m:oMath>
        <m:sSub>
          <m:sSubPr>
            <m:ctrlPr>
              <w:rPr>
                <w:rFonts w:ascii="Cambria Math" w:hAnsi="Cambria Math"/>
                <w:i/>
                <w:iCs/>
                <w:sz w:val="22"/>
              </w:rPr>
            </m:ctrlPr>
          </m:sSubPr>
          <m:e>
            <m:r>
              <w:rPr>
                <w:rFonts w:ascii="Cambria Math" w:hAnsi="Cambria Math"/>
                <w:sz w:val="22"/>
              </w:rPr>
              <m:t>Z</m:t>
            </m:r>
          </m:e>
          <m:sub>
            <m:r>
              <w:rPr>
                <w:rFonts w:ascii="Cambria Math" w:hAnsi="Cambria Math"/>
                <w:sz w:val="22"/>
              </w:rPr>
              <m:t>i</m:t>
            </m:r>
          </m:sub>
        </m:sSub>
      </m:oMath>
      <w:r w:rsidR="00D073A9" w:rsidRPr="00D073A9">
        <w:rPr>
          <w:rFonts w:ascii="Cambria" w:hAnsi="Cambria"/>
          <w:sz w:val="22"/>
        </w:rPr>
        <w:t xml:space="preserve"> and </w:t>
      </w:r>
      <m:oMath>
        <m:sSub>
          <m:sSubPr>
            <m:ctrlPr>
              <w:rPr>
                <w:rFonts w:ascii="Cambria Math" w:hAnsi="Cambria Math"/>
                <w:i/>
                <w:iCs/>
                <w:sz w:val="22"/>
              </w:rPr>
            </m:ctrlPr>
          </m:sSubPr>
          <m:e>
            <m:r>
              <w:rPr>
                <w:rFonts w:ascii="Cambria Math" w:hAnsi="Cambria Math"/>
                <w:sz w:val="22"/>
              </w:rPr>
              <m:t>G</m:t>
            </m:r>
          </m:e>
          <m:sub>
            <m:r>
              <w:rPr>
                <w:rFonts w:ascii="Cambria Math" w:hAnsi="Cambria Math"/>
                <w:sz w:val="22"/>
              </w:rPr>
              <m:t>i</m:t>
            </m:r>
          </m:sub>
        </m:sSub>
      </m:oMath>
      <w:r w:rsidR="00D073A9" w:rsidRPr="00D073A9">
        <w:rPr>
          <w:rFonts w:ascii="Cambria" w:hAnsi="Cambria"/>
          <w:sz w:val="22"/>
        </w:rPr>
        <w:t xml:space="preserve"> , with independent standard normal</w:t>
      </w:r>
      <w:r w:rsidR="00D073A9">
        <w:rPr>
          <w:rFonts w:ascii="Cambria" w:hAnsi="Cambria"/>
          <w:sz w:val="22"/>
        </w:rPr>
        <w:t xml:space="preserve"> noise</w:t>
      </w:r>
      <w:r w:rsidR="00D073A9" w:rsidRPr="00D073A9">
        <w:rPr>
          <w:rFonts w:ascii="Cambria" w:hAnsi="Cambria"/>
          <w:sz w:val="22"/>
        </w:rPr>
        <w:t xml:space="preserve"> </w:t>
      </w:r>
      <m:oMath>
        <m:sSub>
          <m:sSubPr>
            <m:ctrlPr>
              <w:rPr>
                <w:rFonts w:ascii="Cambria Math" w:hAnsi="Cambria Math"/>
                <w:i/>
                <w:iCs/>
                <w:sz w:val="22"/>
              </w:rPr>
            </m:ctrlPr>
          </m:sSubPr>
          <m:e>
            <m:r>
              <w:rPr>
                <w:rFonts w:ascii="Cambria Math" w:hAnsi="Cambria Math"/>
                <w:sz w:val="22"/>
              </w:rPr>
              <m:t>ε</m:t>
            </m:r>
          </m:e>
          <m:sub>
            <m:r>
              <w:rPr>
                <w:rFonts w:ascii="Cambria Math" w:hAnsi="Cambria Math"/>
                <w:sz w:val="22"/>
              </w:rPr>
              <m:t>i</m:t>
            </m:r>
          </m:sub>
        </m:sSub>
      </m:oMath>
      <w:r w:rsidR="00D073A9">
        <w:rPr>
          <w:rFonts w:ascii="Cambria" w:hAnsi="Cambria" w:hint="eastAsia"/>
          <w:iCs/>
          <w:sz w:val="22"/>
        </w:rPr>
        <w:t xml:space="preserve"> </w:t>
      </w:r>
      <w:r w:rsidR="00D073A9">
        <w:rPr>
          <w:rFonts w:ascii="Cambria" w:hAnsi="Cambria"/>
          <w:iCs/>
          <w:sz w:val="22"/>
        </w:rPr>
        <w:t>.</w:t>
      </w:r>
      <w:r w:rsidR="009C69EA">
        <w:rPr>
          <w:rFonts w:ascii="Cambria" w:hAnsi="Cambria"/>
          <w:iCs/>
          <w:sz w:val="22"/>
        </w:rPr>
        <w:t xml:space="preserve"> From the basic setup, confounders </w:t>
      </w:r>
      <w:r w:rsidR="009C69EA" w:rsidRPr="009C69EA">
        <w:rPr>
          <w:rFonts w:ascii="Cambria" w:hAnsi="Cambria"/>
          <w:i/>
          <w:sz w:val="22"/>
        </w:rPr>
        <w:t>H</w:t>
      </w:r>
      <w:r w:rsidR="009C69EA">
        <w:rPr>
          <w:rFonts w:ascii="Cambria" w:hAnsi="Cambria"/>
          <w:iCs/>
          <w:sz w:val="22"/>
        </w:rPr>
        <w:t xml:space="preserve"> and unknown confounders </w:t>
      </w:r>
      <w:r w:rsidR="009C69EA" w:rsidRPr="009C69EA">
        <w:rPr>
          <w:rFonts w:ascii="Cambria" w:hAnsi="Cambria"/>
          <w:i/>
          <w:sz w:val="22"/>
        </w:rPr>
        <w:t>U</w:t>
      </w:r>
      <w:r w:rsidR="009C69EA">
        <w:rPr>
          <w:rFonts w:ascii="Cambria" w:hAnsi="Cambria"/>
          <w:iCs/>
          <w:sz w:val="22"/>
        </w:rPr>
        <w:t xml:space="preserve"> can also be introduced to resemble realistic scenarios in observational studies. </w:t>
      </w:r>
      <w:r w:rsidR="00DF40C9">
        <w:rPr>
          <w:rFonts w:ascii="Cambria" w:hAnsi="Cambria"/>
          <w:iCs/>
          <w:sz w:val="22"/>
        </w:rPr>
        <w:t>The proposed procedures will be tested on the generated datasets. The performance will be evaluated under test datasets generated with different spatial parameters.</w:t>
      </w:r>
    </w:p>
    <w:p w14:paraId="3E635336" w14:textId="77777777" w:rsidR="00B57BD5" w:rsidRDefault="00B57BD5" w:rsidP="00205A1F">
      <w:pPr>
        <w:spacing w:line="276" w:lineRule="auto"/>
        <w:rPr>
          <w:rFonts w:ascii="Cambria" w:hAnsi="Cambria"/>
          <w:sz w:val="22"/>
          <w:lang w:val="en-US"/>
        </w:rPr>
      </w:pPr>
    </w:p>
    <w:p w14:paraId="77D522E4" w14:textId="59478BEB" w:rsidR="00B57BD5" w:rsidRPr="00B57BD5" w:rsidRDefault="00B57BD5" w:rsidP="00205A1F">
      <w:pPr>
        <w:spacing w:line="276" w:lineRule="auto"/>
        <w:rPr>
          <w:rFonts w:ascii="Cambria" w:hAnsi="Cambria"/>
          <w:b/>
          <w:bCs/>
          <w:sz w:val="22"/>
          <w:lang w:val="en-US"/>
        </w:rPr>
      </w:pPr>
      <w:r w:rsidRPr="00B57BD5">
        <w:rPr>
          <w:rFonts w:ascii="Cambria" w:hAnsi="Cambria" w:hint="eastAsia"/>
          <w:b/>
          <w:bCs/>
          <w:sz w:val="22"/>
          <w:lang w:val="en-US"/>
        </w:rPr>
        <w:t>C</w:t>
      </w:r>
      <w:r w:rsidRPr="00B57BD5">
        <w:rPr>
          <w:rFonts w:ascii="Cambria" w:hAnsi="Cambria"/>
          <w:b/>
          <w:bCs/>
          <w:sz w:val="22"/>
          <w:lang w:val="en-US"/>
        </w:rPr>
        <w:t>ase study: Chicago crime rates</w:t>
      </w:r>
    </w:p>
    <w:p w14:paraId="65E5E7E9" w14:textId="77777777" w:rsidR="000121F5" w:rsidRPr="000121F5" w:rsidRDefault="000121F5" w:rsidP="00205A1F">
      <w:pPr>
        <w:widowControl/>
        <w:autoSpaceDE w:val="0"/>
        <w:autoSpaceDN w:val="0"/>
        <w:adjustRightInd w:val="0"/>
        <w:spacing w:line="276" w:lineRule="auto"/>
        <w:rPr>
          <w:rFonts w:ascii="Cambria" w:hAnsi="Cambria"/>
          <w:sz w:val="22"/>
          <w:u w:val="single"/>
          <w:lang w:val="en-US"/>
        </w:rPr>
      </w:pPr>
      <w:r w:rsidRPr="000121F5">
        <w:rPr>
          <w:rFonts w:ascii="Cambria" w:hAnsi="Cambria"/>
          <w:sz w:val="22"/>
          <w:u w:val="single"/>
          <w:lang w:val="en-US"/>
        </w:rPr>
        <w:t>Intro</w:t>
      </w:r>
    </w:p>
    <w:p w14:paraId="234BD45F" w14:textId="14035EBB" w:rsidR="00B7452F" w:rsidRDefault="00C31A22" w:rsidP="00205A1F">
      <w:pPr>
        <w:widowControl/>
        <w:autoSpaceDE w:val="0"/>
        <w:autoSpaceDN w:val="0"/>
        <w:adjustRightInd w:val="0"/>
        <w:spacing w:line="276" w:lineRule="auto"/>
        <w:rPr>
          <w:rFonts w:ascii="Cambria" w:hAnsi="Cambria"/>
          <w:sz w:val="22"/>
          <w:lang w:val="en-US"/>
        </w:rPr>
      </w:pPr>
      <w:r>
        <w:rPr>
          <w:rFonts w:ascii="Cambria" w:hAnsi="Cambria" w:hint="eastAsia"/>
          <w:sz w:val="22"/>
          <w:lang w:val="en-US"/>
        </w:rPr>
        <w:t>T</w:t>
      </w:r>
      <w:r>
        <w:rPr>
          <w:rFonts w:ascii="Cambria" w:hAnsi="Cambria"/>
          <w:sz w:val="22"/>
          <w:lang w:val="en-US"/>
        </w:rPr>
        <w:t xml:space="preserve">o provide benchmark on real data, the Chicago </w:t>
      </w:r>
      <w:r w:rsidR="002B17D7">
        <w:rPr>
          <w:rFonts w:ascii="Cambria" w:hAnsi="Cambria"/>
          <w:sz w:val="22"/>
          <w:lang w:val="en-US"/>
        </w:rPr>
        <w:t>community</w:t>
      </w:r>
      <w:r>
        <w:rPr>
          <w:rFonts w:ascii="Cambria" w:hAnsi="Cambria"/>
          <w:sz w:val="22"/>
          <w:lang w:val="en-US"/>
        </w:rPr>
        <w:t xml:space="preserve"> policing and crime rates case will be used. </w:t>
      </w:r>
      <w:r w:rsidR="00833C69" w:rsidRPr="00833C69">
        <w:rPr>
          <w:rFonts w:ascii="Cambria" w:hAnsi="Cambria"/>
          <w:sz w:val="22"/>
          <w:lang w:val="en-US"/>
        </w:rPr>
        <w:t>As crime rates skyrocketed in the 1980s, community policing</w:t>
      </w:r>
      <w:r w:rsidR="00833C69" w:rsidRPr="00833C69">
        <w:rPr>
          <w:rFonts w:ascii="Cambria" w:hAnsi="Cambria" w:hint="eastAsia"/>
          <w:sz w:val="22"/>
          <w:lang w:val="en-US"/>
        </w:rPr>
        <w:t xml:space="preserve"> </w:t>
      </w:r>
      <w:r w:rsidR="00833C69" w:rsidRPr="00833C69">
        <w:rPr>
          <w:rFonts w:ascii="Cambria" w:hAnsi="Cambria"/>
          <w:sz w:val="22"/>
          <w:lang w:val="en-US"/>
        </w:rPr>
        <w:t xml:space="preserve">became increasingly popular </w:t>
      </w:r>
      <w:r w:rsidR="00833C69" w:rsidRPr="00833C69">
        <w:rPr>
          <w:rFonts w:ascii="Cambria" w:hAnsi="Cambria"/>
          <w:sz w:val="22"/>
          <w:lang w:val="en-US"/>
        </w:rPr>
        <w:lastRenderedPageBreak/>
        <w:t>in the United States. On April 29, 1993, the city of Chicago introduced community policing in</w:t>
      </w:r>
      <w:r w:rsidR="00833C69" w:rsidRPr="00833C69">
        <w:rPr>
          <w:rFonts w:ascii="Cambria" w:hAnsi="Cambria" w:hint="eastAsia"/>
          <w:sz w:val="22"/>
          <w:lang w:val="en-US"/>
        </w:rPr>
        <w:t xml:space="preserve"> </w:t>
      </w:r>
      <w:r w:rsidR="00833C69" w:rsidRPr="00833C69">
        <w:rPr>
          <w:rFonts w:ascii="Cambria" w:hAnsi="Cambria"/>
          <w:sz w:val="22"/>
          <w:lang w:val="en-US"/>
        </w:rPr>
        <w:t xml:space="preserve">what became known as the Chicago Alternative Policing Strategy </w:t>
      </w:r>
      <w:r w:rsidR="00E06FC5">
        <w:rPr>
          <w:rFonts w:ascii="Cambria" w:hAnsi="Cambria"/>
          <w:sz w:val="22"/>
          <w:lang w:val="en-US"/>
        </w:rPr>
        <w:t>(</w:t>
      </w:r>
      <w:r w:rsidR="00833C69" w:rsidRPr="00833C69">
        <w:rPr>
          <w:rFonts w:ascii="Cambria" w:hAnsi="Cambria"/>
          <w:sz w:val="22"/>
          <w:lang w:val="en-US"/>
        </w:rPr>
        <w:t>CAPS</w:t>
      </w:r>
      <w:r w:rsidR="00E06FC5">
        <w:rPr>
          <w:rFonts w:ascii="Cambria" w:hAnsi="Cambria"/>
          <w:sz w:val="22"/>
          <w:lang w:val="en-US"/>
        </w:rPr>
        <w:t>)</w:t>
      </w:r>
      <w:r w:rsidR="00833C69" w:rsidRPr="00833C69">
        <w:rPr>
          <w:rFonts w:ascii="Cambria" w:hAnsi="Cambria"/>
          <w:sz w:val="22"/>
          <w:lang w:val="en-US"/>
        </w:rPr>
        <w:t>. The department initiated the program in 5 of the city’s 25 police</w:t>
      </w:r>
      <w:r w:rsidR="00833C69" w:rsidRPr="00833C69">
        <w:rPr>
          <w:rFonts w:ascii="Cambria" w:hAnsi="Cambria" w:hint="eastAsia"/>
          <w:sz w:val="22"/>
          <w:lang w:val="en-US"/>
        </w:rPr>
        <w:t xml:space="preserve"> </w:t>
      </w:r>
      <w:r w:rsidR="00833C69" w:rsidRPr="00833C69">
        <w:rPr>
          <w:rFonts w:ascii="Cambria" w:hAnsi="Cambria"/>
          <w:sz w:val="22"/>
          <w:lang w:val="en-US"/>
        </w:rPr>
        <w:t>districts</w:t>
      </w:r>
      <w:r w:rsidR="008D6C27">
        <w:rPr>
          <w:rFonts w:ascii="Cambria" w:hAnsi="Cambria"/>
          <w:sz w:val="22"/>
          <w:lang w:val="en-US"/>
        </w:rPr>
        <w:t xml:space="preserve"> (</w:t>
      </w:r>
      <w:r w:rsidR="00F924CC">
        <w:rPr>
          <w:rFonts w:ascii="Cambria" w:hAnsi="Cambria"/>
          <w:sz w:val="22"/>
          <w:lang w:val="en-US"/>
        </w:rPr>
        <w:t>jointly selected by t</w:t>
      </w:r>
      <w:r w:rsidR="008D6C27" w:rsidRPr="008D6C27">
        <w:rPr>
          <w:rFonts w:ascii="Cambria" w:hAnsi="Cambria"/>
          <w:sz w:val="22"/>
          <w:lang w:val="en-US"/>
        </w:rPr>
        <w:t>he police department and the</w:t>
      </w:r>
      <w:r w:rsidR="00D531D5">
        <w:rPr>
          <w:rFonts w:ascii="Cambria" w:hAnsi="Cambria"/>
          <w:sz w:val="22"/>
          <w:lang w:val="en-US"/>
        </w:rPr>
        <w:t xml:space="preserve"> </w:t>
      </w:r>
      <w:r w:rsidR="008D6C27" w:rsidRPr="008D6C27">
        <w:rPr>
          <w:rFonts w:ascii="Cambria" w:hAnsi="Cambria"/>
          <w:sz w:val="22"/>
          <w:lang w:val="en-US"/>
        </w:rPr>
        <w:t>mayor’s office</w:t>
      </w:r>
      <w:r w:rsidR="001C1E02">
        <w:rPr>
          <w:rFonts w:ascii="Cambria" w:hAnsi="Cambria"/>
          <w:sz w:val="22"/>
          <w:lang w:val="en-US"/>
        </w:rPr>
        <w:t>:</w:t>
      </w:r>
      <w:r w:rsidR="008D6C27" w:rsidRPr="008D6C27">
        <w:rPr>
          <w:rFonts w:ascii="Cambria" w:hAnsi="Cambria"/>
          <w:sz w:val="22"/>
          <w:lang w:val="en-US"/>
        </w:rPr>
        <w:t xml:space="preserve"> Englewood</w:t>
      </w:r>
      <w:r w:rsidR="008D6C27">
        <w:rPr>
          <w:rFonts w:ascii="Cambria" w:hAnsi="Cambria"/>
          <w:sz w:val="22"/>
          <w:lang w:val="en-US"/>
        </w:rPr>
        <w:t xml:space="preserve">, </w:t>
      </w:r>
      <w:r w:rsidR="008D6C27" w:rsidRPr="008D6C27">
        <w:rPr>
          <w:rFonts w:ascii="Cambria" w:hAnsi="Cambria"/>
          <w:sz w:val="22"/>
          <w:lang w:val="en-US"/>
        </w:rPr>
        <w:t>Marquette</w:t>
      </w:r>
      <w:r w:rsidR="008D6C27">
        <w:rPr>
          <w:rFonts w:ascii="Cambria" w:hAnsi="Cambria"/>
          <w:sz w:val="22"/>
          <w:lang w:val="en-US"/>
        </w:rPr>
        <w:t xml:space="preserve">, </w:t>
      </w:r>
      <w:r w:rsidR="008D6C27" w:rsidRPr="008D6C27">
        <w:rPr>
          <w:rFonts w:ascii="Cambria" w:hAnsi="Cambria"/>
          <w:sz w:val="22"/>
          <w:lang w:val="en-US"/>
        </w:rPr>
        <w:t>Austin</w:t>
      </w:r>
      <w:r w:rsidR="008D6C27">
        <w:rPr>
          <w:rFonts w:ascii="Cambria" w:hAnsi="Cambria"/>
          <w:sz w:val="22"/>
          <w:lang w:val="en-US"/>
        </w:rPr>
        <w:t xml:space="preserve">, </w:t>
      </w:r>
      <w:r w:rsidR="008D6C27" w:rsidRPr="008D6C27">
        <w:rPr>
          <w:rFonts w:ascii="Cambria" w:hAnsi="Cambria"/>
          <w:sz w:val="22"/>
          <w:lang w:val="en-US"/>
        </w:rPr>
        <w:t xml:space="preserve">Morgan </w:t>
      </w:r>
      <w:proofErr w:type="gramStart"/>
      <w:r w:rsidR="008D6C27" w:rsidRPr="008D6C27">
        <w:rPr>
          <w:rFonts w:ascii="Cambria" w:hAnsi="Cambria"/>
          <w:sz w:val="22"/>
          <w:lang w:val="en-US"/>
        </w:rPr>
        <w:t>Park</w:t>
      </w:r>
      <w:proofErr w:type="gramEnd"/>
      <w:r w:rsidR="008D6C27">
        <w:rPr>
          <w:rFonts w:ascii="Cambria" w:hAnsi="Cambria"/>
          <w:sz w:val="22"/>
          <w:lang w:val="en-US"/>
        </w:rPr>
        <w:t xml:space="preserve"> </w:t>
      </w:r>
      <w:r w:rsidR="008D6C27" w:rsidRPr="008D6C27">
        <w:rPr>
          <w:rFonts w:ascii="Cambria" w:hAnsi="Cambria"/>
          <w:sz w:val="22"/>
          <w:lang w:val="en-US"/>
        </w:rPr>
        <w:t>and</w:t>
      </w:r>
      <w:r w:rsidR="008D6C27">
        <w:rPr>
          <w:rFonts w:ascii="Cambria" w:hAnsi="Cambria"/>
          <w:sz w:val="22"/>
          <w:lang w:val="en-US"/>
        </w:rPr>
        <w:t xml:space="preserve"> </w:t>
      </w:r>
      <w:r w:rsidR="008D6C27" w:rsidRPr="008D6C27">
        <w:rPr>
          <w:rFonts w:ascii="Cambria" w:hAnsi="Cambria"/>
          <w:sz w:val="22"/>
          <w:lang w:val="en-US"/>
        </w:rPr>
        <w:t>Rogers Park</w:t>
      </w:r>
      <w:r w:rsidR="008D6C27">
        <w:rPr>
          <w:rFonts w:ascii="Cambria" w:hAnsi="Cambria"/>
          <w:sz w:val="22"/>
          <w:lang w:val="en-US"/>
        </w:rPr>
        <w:t xml:space="preserve">). </w:t>
      </w:r>
      <w:r w:rsidR="00833C69" w:rsidRPr="00833C69">
        <w:rPr>
          <w:rFonts w:ascii="Cambria" w:hAnsi="Cambria"/>
          <w:sz w:val="22"/>
          <w:lang w:val="en-US"/>
        </w:rPr>
        <w:t xml:space="preserve">By the end of 1995, CAPS was operating in every police district in Chicago. </w:t>
      </w:r>
      <w:r w:rsidR="00833C69">
        <w:rPr>
          <w:rFonts w:ascii="Cambria" w:hAnsi="Cambria"/>
          <w:sz w:val="22"/>
          <w:lang w:val="en-US"/>
        </w:rPr>
        <w:t>This creates an opportunity to evaluate the spillover effect of neighborhood policing on precincts that have not adopted the intervention. The case has been previously studied in several papers (</w:t>
      </w:r>
      <w:proofErr w:type="gramStart"/>
      <w:r w:rsidR="00833C69">
        <w:rPr>
          <w:rFonts w:ascii="Cambria" w:hAnsi="Cambria"/>
          <w:sz w:val="22"/>
          <w:lang w:val="en-US"/>
        </w:rPr>
        <w:t>e.g.</w:t>
      </w:r>
      <w:proofErr w:type="gramEnd"/>
      <w:r w:rsidR="00833C69">
        <w:rPr>
          <w:rFonts w:ascii="Cambria" w:hAnsi="Cambria"/>
          <w:sz w:val="22"/>
          <w:lang w:val="en-US"/>
        </w:rPr>
        <w:t xml:space="preserve"> </w:t>
      </w:r>
      <w:proofErr w:type="spellStart"/>
      <w:r w:rsidR="00833C69" w:rsidRPr="00B1516D">
        <w:rPr>
          <w:rFonts w:ascii="Cambria" w:hAnsi="Cambria" w:hint="eastAsia"/>
          <w:color w:val="FF0000"/>
          <w:sz w:val="22"/>
        </w:rPr>
        <w:t>V</w:t>
      </w:r>
      <w:r w:rsidR="00833C69" w:rsidRPr="00B1516D">
        <w:rPr>
          <w:rFonts w:ascii="Cambria" w:hAnsi="Cambria"/>
          <w:color w:val="FF0000"/>
          <w:sz w:val="22"/>
        </w:rPr>
        <w:t>erbitsky-Savitz</w:t>
      </w:r>
      <w:proofErr w:type="spellEnd"/>
      <w:r w:rsidR="00833C69" w:rsidRPr="00B1516D">
        <w:rPr>
          <w:rFonts w:ascii="Cambria" w:hAnsi="Cambria"/>
          <w:color w:val="FF0000"/>
          <w:sz w:val="22"/>
        </w:rPr>
        <w:t xml:space="preserve"> &amp; </w:t>
      </w:r>
      <w:proofErr w:type="spellStart"/>
      <w:r w:rsidR="00833C69" w:rsidRPr="00B1516D">
        <w:rPr>
          <w:rFonts w:ascii="Cambria" w:hAnsi="Cambria"/>
          <w:color w:val="FF0000"/>
          <w:sz w:val="22"/>
        </w:rPr>
        <w:t>Raudenbush</w:t>
      </w:r>
      <w:proofErr w:type="spellEnd"/>
      <w:r w:rsidR="00833C69" w:rsidRPr="00B1516D">
        <w:rPr>
          <w:rFonts w:ascii="Cambria" w:hAnsi="Cambria"/>
          <w:color w:val="FF0000"/>
          <w:sz w:val="22"/>
        </w:rPr>
        <w:t>, 2012</w:t>
      </w:r>
      <w:r w:rsidR="00833C69">
        <w:rPr>
          <w:rFonts w:ascii="Cambria" w:hAnsi="Cambria"/>
          <w:sz w:val="22"/>
          <w:lang w:val="en-US"/>
        </w:rPr>
        <w:t xml:space="preserve">). </w:t>
      </w:r>
      <w:r w:rsidR="00833C69" w:rsidRPr="00833C69">
        <w:rPr>
          <w:rFonts w:ascii="Cambria" w:hAnsi="Cambria"/>
          <w:sz w:val="22"/>
          <w:lang w:val="en-US"/>
        </w:rPr>
        <w:t>Crime rates affected by the CAPS can be evaluated on existing annual data.</w:t>
      </w:r>
    </w:p>
    <w:p w14:paraId="70D29E35" w14:textId="67AE0EB3" w:rsidR="00833C69" w:rsidRDefault="00833C69" w:rsidP="00205A1F">
      <w:pPr>
        <w:spacing w:line="276" w:lineRule="auto"/>
        <w:rPr>
          <w:rFonts w:ascii="Cambria" w:hAnsi="Cambria"/>
          <w:sz w:val="22"/>
          <w:lang w:val="en-US"/>
        </w:rPr>
      </w:pPr>
    </w:p>
    <w:p w14:paraId="1B76E436" w14:textId="7BB85081" w:rsidR="000121F5" w:rsidRPr="000121F5" w:rsidRDefault="000121F5" w:rsidP="00205A1F">
      <w:pPr>
        <w:spacing w:line="276" w:lineRule="auto"/>
        <w:rPr>
          <w:rFonts w:ascii="Cambria" w:hAnsi="Cambria"/>
          <w:sz w:val="22"/>
          <w:u w:val="single"/>
          <w:lang w:val="en-US"/>
        </w:rPr>
      </w:pPr>
      <w:r w:rsidRPr="000121F5">
        <w:rPr>
          <w:rFonts w:ascii="Cambria" w:hAnsi="Cambria"/>
          <w:sz w:val="22"/>
          <w:u w:val="single"/>
          <w:lang w:val="en-US"/>
        </w:rPr>
        <w:t>Data and design</w:t>
      </w:r>
    </w:p>
    <w:p w14:paraId="544EC261" w14:textId="3F99A9A0" w:rsidR="00B7452F" w:rsidRDefault="00B7452F" w:rsidP="00205A1F">
      <w:pPr>
        <w:spacing w:line="276" w:lineRule="auto"/>
        <w:rPr>
          <w:rFonts w:ascii="Cambria" w:hAnsi="Cambria"/>
          <w:sz w:val="22"/>
          <w:lang w:val="en-US"/>
        </w:rPr>
      </w:pPr>
      <w:r>
        <w:rPr>
          <w:rFonts w:ascii="Cambria" w:hAnsi="Cambria" w:hint="eastAsia"/>
          <w:sz w:val="22"/>
          <w:lang w:val="en-US"/>
        </w:rPr>
        <w:t>T</w:t>
      </w:r>
      <w:r>
        <w:rPr>
          <w:rFonts w:ascii="Cambria" w:hAnsi="Cambria"/>
          <w:sz w:val="22"/>
          <w:lang w:val="en-US"/>
        </w:rPr>
        <w:t xml:space="preserve">his case study uses </w:t>
      </w:r>
      <w:r w:rsidR="00706471">
        <w:rPr>
          <w:rFonts w:ascii="Cambria" w:hAnsi="Cambria"/>
          <w:sz w:val="22"/>
          <w:lang w:val="en-US"/>
        </w:rPr>
        <w:t xml:space="preserve">existing </w:t>
      </w:r>
      <w:r>
        <w:rPr>
          <w:rFonts w:ascii="Cambria" w:hAnsi="Cambria"/>
          <w:sz w:val="22"/>
          <w:lang w:val="en-US"/>
        </w:rPr>
        <w:t xml:space="preserve">public datasets. </w:t>
      </w:r>
      <w:r w:rsidR="00833C69">
        <w:rPr>
          <w:rFonts w:ascii="Cambria" w:hAnsi="Cambria"/>
          <w:sz w:val="22"/>
          <w:lang w:val="en-US"/>
        </w:rPr>
        <w:t>Main dataset i</w:t>
      </w:r>
      <w:r w:rsidR="00490334">
        <w:rPr>
          <w:rFonts w:ascii="Cambria" w:hAnsi="Cambria"/>
          <w:sz w:val="22"/>
          <w:lang w:val="en-US"/>
        </w:rPr>
        <w:t xml:space="preserve">s </w:t>
      </w:r>
      <w:r w:rsidR="002F3F87">
        <w:rPr>
          <w:rFonts w:ascii="Cambria" w:hAnsi="Cambria"/>
          <w:sz w:val="22"/>
          <w:lang w:val="en-US"/>
        </w:rPr>
        <w:t xml:space="preserve">1990s </w:t>
      </w:r>
      <w:r w:rsidR="00490334">
        <w:rPr>
          <w:rFonts w:ascii="Cambria" w:hAnsi="Cambria"/>
          <w:sz w:val="22"/>
          <w:lang w:val="en-US"/>
        </w:rPr>
        <w:t>historical records of</w:t>
      </w:r>
      <w:r w:rsidR="00833C69">
        <w:rPr>
          <w:rFonts w:ascii="Cambria" w:hAnsi="Cambria"/>
          <w:sz w:val="22"/>
          <w:lang w:val="en-US"/>
        </w:rPr>
        <w:t xml:space="preserve"> annual beat and precinct level </w:t>
      </w:r>
      <w:r w:rsidR="00E60EF0">
        <w:rPr>
          <w:rFonts w:ascii="Cambria" w:hAnsi="Cambria"/>
          <w:sz w:val="22"/>
          <w:lang w:val="en-US"/>
        </w:rPr>
        <w:t xml:space="preserve">reported personal </w:t>
      </w:r>
      <w:r w:rsidR="00833C69">
        <w:rPr>
          <w:rFonts w:ascii="Cambria" w:hAnsi="Cambria"/>
          <w:sz w:val="22"/>
          <w:lang w:val="en-US"/>
        </w:rPr>
        <w:t xml:space="preserve">crimes </w:t>
      </w:r>
      <w:r w:rsidR="00612B73">
        <w:rPr>
          <w:rFonts w:ascii="Cambria" w:hAnsi="Cambria"/>
          <w:sz w:val="22"/>
          <w:lang w:val="en-US"/>
        </w:rPr>
        <w:t>i</w:t>
      </w:r>
      <w:r w:rsidR="00833C69">
        <w:rPr>
          <w:rFonts w:ascii="Cambria" w:hAnsi="Cambria"/>
          <w:sz w:val="22"/>
          <w:lang w:val="en-US"/>
        </w:rPr>
        <w:t>n Chicago</w:t>
      </w:r>
      <w:r w:rsidR="00612B73">
        <w:rPr>
          <w:rFonts w:ascii="Cambria" w:hAnsi="Cambria"/>
          <w:sz w:val="22"/>
          <w:lang w:val="en-US"/>
        </w:rPr>
        <w:t xml:space="preserve"> (</w:t>
      </w:r>
      <w:r w:rsidR="00612B73" w:rsidRPr="00612B73">
        <w:rPr>
          <w:rFonts w:ascii="Cambria" w:hAnsi="Cambria"/>
          <w:color w:val="FF0000"/>
          <w:sz w:val="22"/>
          <w:lang w:val="en-US"/>
        </w:rPr>
        <w:t>citation</w:t>
      </w:r>
      <w:r w:rsidR="00612B73">
        <w:rPr>
          <w:rFonts w:ascii="Cambria" w:hAnsi="Cambria"/>
          <w:sz w:val="22"/>
          <w:lang w:val="en-US"/>
        </w:rPr>
        <w:t>)</w:t>
      </w:r>
      <w:r w:rsidR="00833C69">
        <w:rPr>
          <w:rFonts w:ascii="Cambria" w:hAnsi="Cambria"/>
          <w:sz w:val="22"/>
          <w:lang w:val="en-US"/>
        </w:rPr>
        <w:t>.</w:t>
      </w:r>
      <w:r w:rsidR="00612B73">
        <w:rPr>
          <w:rFonts w:ascii="Cambria" w:hAnsi="Cambria"/>
          <w:sz w:val="22"/>
          <w:lang w:val="en-US"/>
        </w:rPr>
        <w:t xml:space="preserve"> Population density to normalize crime counts into crime rates will be taken from </w:t>
      </w:r>
      <w:r w:rsidR="00D103DE">
        <w:rPr>
          <w:rFonts w:ascii="Cambria" w:hAnsi="Cambria"/>
          <w:sz w:val="22"/>
          <w:lang w:val="en-US"/>
        </w:rPr>
        <w:t xml:space="preserve">US </w:t>
      </w:r>
      <w:r w:rsidR="00612B73">
        <w:rPr>
          <w:rFonts w:ascii="Cambria" w:hAnsi="Cambria"/>
          <w:sz w:val="22"/>
          <w:lang w:val="en-US"/>
        </w:rPr>
        <w:t>Census Bureau datasets (</w:t>
      </w:r>
      <w:r w:rsidR="00612B73" w:rsidRPr="00612B73">
        <w:rPr>
          <w:rFonts w:ascii="Cambria" w:hAnsi="Cambria"/>
          <w:color w:val="FF0000"/>
          <w:sz w:val="22"/>
          <w:lang w:val="en-US"/>
        </w:rPr>
        <w:t>citation</w:t>
      </w:r>
      <w:r w:rsidR="00612B73">
        <w:rPr>
          <w:rFonts w:ascii="Cambria" w:hAnsi="Cambria"/>
          <w:sz w:val="22"/>
          <w:lang w:val="en-US"/>
        </w:rPr>
        <w:t>)</w:t>
      </w:r>
      <w:r w:rsidR="00EE3645">
        <w:rPr>
          <w:rFonts w:ascii="Cambria" w:hAnsi="Cambria"/>
          <w:sz w:val="22"/>
          <w:lang w:val="en-US"/>
        </w:rPr>
        <w:t xml:space="preserve"> and interpolated to necessary spatial granularity</w:t>
      </w:r>
      <w:r w:rsidR="00612B73">
        <w:rPr>
          <w:rFonts w:ascii="Cambria" w:hAnsi="Cambria"/>
          <w:sz w:val="22"/>
          <w:lang w:val="en-US"/>
        </w:rPr>
        <w:t>.</w:t>
      </w:r>
    </w:p>
    <w:p w14:paraId="4A69F62F" w14:textId="77777777" w:rsidR="00B57BD5" w:rsidRDefault="00B57BD5" w:rsidP="00205A1F">
      <w:pPr>
        <w:spacing w:line="276" w:lineRule="auto"/>
        <w:rPr>
          <w:rFonts w:ascii="Cambria" w:hAnsi="Cambria"/>
          <w:sz w:val="22"/>
          <w:lang w:val="en-US"/>
        </w:rPr>
      </w:pPr>
    </w:p>
    <w:p w14:paraId="78434C2E" w14:textId="18788CD6" w:rsidR="00B57BD5" w:rsidRPr="00B57BD5" w:rsidRDefault="00B57BD5" w:rsidP="00205A1F">
      <w:pPr>
        <w:spacing w:line="276" w:lineRule="auto"/>
        <w:rPr>
          <w:rFonts w:ascii="Cambria" w:hAnsi="Cambria"/>
          <w:b/>
          <w:bCs/>
          <w:sz w:val="22"/>
          <w:lang w:val="en-US"/>
        </w:rPr>
      </w:pPr>
      <w:r w:rsidRPr="00B57BD5">
        <w:rPr>
          <w:rFonts w:ascii="Cambria" w:hAnsi="Cambria" w:hint="eastAsia"/>
          <w:b/>
          <w:bCs/>
          <w:sz w:val="22"/>
          <w:lang w:val="en-US"/>
        </w:rPr>
        <w:t>C</w:t>
      </w:r>
      <w:r w:rsidRPr="00B57BD5">
        <w:rPr>
          <w:rFonts w:ascii="Cambria" w:hAnsi="Cambria"/>
          <w:b/>
          <w:bCs/>
          <w:sz w:val="22"/>
          <w:lang w:val="en-US"/>
        </w:rPr>
        <w:t>ase study: UK house prices</w:t>
      </w:r>
    </w:p>
    <w:p w14:paraId="695394F3" w14:textId="77777777" w:rsidR="009F052B" w:rsidRPr="009F052B" w:rsidRDefault="009F052B" w:rsidP="00205A1F">
      <w:pPr>
        <w:spacing w:line="276" w:lineRule="auto"/>
        <w:rPr>
          <w:rFonts w:ascii="Cambria" w:hAnsi="Cambria"/>
          <w:sz w:val="22"/>
          <w:u w:val="single"/>
          <w:lang w:val="en-US"/>
        </w:rPr>
      </w:pPr>
      <w:r w:rsidRPr="009F052B">
        <w:rPr>
          <w:rFonts w:ascii="Cambria" w:hAnsi="Cambria"/>
          <w:sz w:val="22"/>
          <w:u w:val="single"/>
          <w:lang w:val="en-US"/>
        </w:rPr>
        <w:t>Intro</w:t>
      </w:r>
    </w:p>
    <w:p w14:paraId="48D951D1" w14:textId="4669CE8E" w:rsidR="006719F3" w:rsidRDefault="00706471" w:rsidP="00205A1F">
      <w:pPr>
        <w:spacing w:line="276" w:lineRule="auto"/>
        <w:rPr>
          <w:rFonts w:ascii="Cambria" w:hAnsi="Cambria" w:cs="Arial"/>
          <w:color w:val="000000" w:themeColor="text1"/>
          <w:sz w:val="22"/>
          <w:shd w:val="clear" w:color="auto" w:fill="FFFFFF"/>
        </w:rPr>
      </w:pPr>
      <w:r>
        <w:rPr>
          <w:rFonts w:ascii="Cambria" w:hAnsi="Cambria" w:hint="eastAsia"/>
          <w:sz w:val="22"/>
          <w:lang w:val="en-US"/>
        </w:rPr>
        <w:t>A</w:t>
      </w:r>
      <w:r>
        <w:rPr>
          <w:rFonts w:ascii="Cambria" w:hAnsi="Cambria"/>
          <w:sz w:val="22"/>
          <w:lang w:val="en-US"/>
        </w:rPr>
        <w:t xml:space="preserve"> second case study is to measure the effect of location specific liquidity shocks on house prices in the UK. </w:t>
      </w:r>
      <w:r w:rsidR="00C61239" w:rsidRPr="00AC6070">
        <w:rPr>
          <w:rFonts w:ascii="Cambria" w:hAnsi="Cambria" w:cs="Arial" w:hint="eastAsia"/>
          <w:color w:val="000000" w:themeColor="text1"/>
          <w:sz w:val="22"/>
          <w:shd w:val="clear" w:color="auto" w:fill="FFFFFF"/>
        </w:rPr>
        <w:t>T</w:t>
      </w:r>
      <w:r w:rsidR="00C61239" w:rsidRPr="00AC6070">
        <w:rPr>
          <w:rFonts w:ascii="Cambria" w:hAnsi="Cambria" w:cs="Arial"/>
          <w:color w:val="000000" w:themeColor="text1"/>
          <w:sz w:val="22"/>
          <w:shd w:val="clear" w:color="auto" w:fill="FFFFFF"/>
        </w:rPr>
        <w:t xml:space="preserve">he price of residential properties is an important indicator for any economic system. </w:t>
      </w:r>
      <w:r w:rsidR="00C61239" w:rsidRPr="00AC6070">
        <w:rPr>
          <w:rFonts w:ascii="Cambria" w:hAnsi="Cambria" w:cs="Arial" w:hint="eastAsia"/>
          <w:color w:val="000000" w:themeColor="text1"/>
          <w:sz w:val="22"/>
          <w:shd w:val="clear" w:color="auto" w:fill="FFFFFF"/>
        </w:rPr>
        <w:t>I</w:t>
      </w:r>
      <w:r w:rsidR="00C61239" w:rsidRPr="00AC6070">
        <w:rPr>
          <w:rFonts w:ascii="Cambria" w:hAnsi="Cambria" w:cs="Arial"/>
          <w:color w:val="000000" w:themeColor="text1"/>
          <w:sz w:val="22"/>
          <w:shd w:val="clear" w:color="auto" w:fill="FFFFFF"/>
        </w:rPr>
        <w:t>n the UK, like in many other economies, property prices are unevenly distributed geographically. For decades, this phenomenon has been the focus of theoretical and empirical investigations</w:t>
      </w:r>
      <w:r w:rsidR="00C61239">
        <w:rPr>
          <w:rFonts w:ascii="Cambria" w:hAnsi="Cambria" w:cs="Arial"/>
          <w:color w:val="000000" w:themeColor="text1"/>
          <w:sz w:val="22"/>
          <w:shd w:val="clear" w:color="auto" w:fill="FFFFFF"/>
        </w:rPr>
        <w:t xml:space="preserve">. In observational studies, even with panel based econometric models, the changes in house prices are usually endogenous to the UK economy and therefore it is difficult to establish causal interpretations. To overcome this issue, we choose to study the effect of plausibly exogenous shocks on the UK housing market. This shall add to our existing understanding of the dynamics of the UK housing market. </w:t>
      </w:r>
      <w:r w:rsidR="00932346">
        <w:rPr>
          <w:rFonts w:ascii="Cambria" w:hAnsi="Cambria" w:cs="Arial"/>
          <w:color w:val="000000" w:themeColor="text1"/>
          <w:sz w:val="22"/>
          <w:shd w:val="clear" w:color="auto" w:fill="FFFFFF"/>
        </w:rPr>
        <w:t>Further, the proposed methods in this study will be used to appropriately handle the spatial nature of the phenomenon, providing robust and interpretable causal inference.</w:t>
      </w:r>
    </w:p>
    <w:p w14:paraId="18CF225B" w14:textId="77777777" w:rsidR="006719F3" w:rsidRDefault="006719F3" w:rsidP="00205A1F">
      <w:pPr>
        <w:spacing w:line="276" w:lineRule="auto"/>
        <w:rPr>
          <w:rFonts w:ascii="Cambria" w:hAnsi="Cambria" w:cs="Arial"/>
          <w:color w:val="000000" w:themeColor="text1"/>
          <w:sz w:val="22"/>
          <w:shd w:val="clear" w:color="auto" w:fill="FFFFFF"/>
        </w:rPr>
      </w:pPr>
    </w:p>
    <w:p w14:paraId="5B1581E4" w14:textId="686B403E" w:rsidR="00B84740" w:rsidRDefault="00F20C37" w:rsidP="00205A1F">
      <w:pPr>
        <w:spacing w:line="276" w:lineRule="auto"/>
        <w:rPr>
          <w:rFonts w:ascii="Cambria" w:hAnsi="Cambria"/>
          <w:sz w:val="22"/>
          <w:lang w:val="en-US"/>
        </w:rPr>
      </w:pPr>
      <w:r>
        <w:rPr>
          <w:rFonts w:ascii="Cambria" w:hAnsi="Cambria"/>
          <w:sz w:val="22"/>
          <w:lang w:val="en-US"/>
        </w:rPr>
        <w:t>More specfically, i</w:t>
      </w:r>
      <w:r w:rsidR="00706471">
        <w:rPr>
          <w:rFonts w:ascii="Cambria" w:hAnsi="Cambria"/>
          <w:sz w:val="22"/>
          <w:lang w:val="en-US"/>
        </w:rPr>
        <w:t xml:space="preserve">nternational oil price will be used as </w:t>
      </w:r>
      <w:r w:rsidR="00A67626">
        <w:rPr>
          <w:rFonts w:ascii="Cambria" w:hAnsi="Cambria"/>
          <w:sz w:val="22"/>
          <w:lang w:val="en-US"/>
        </w:rPr>
        <w:t>the</w:t>
      </w:r>
      <w:r w:rsidR="00706471">
        <w:rPr>
          <w:rFonts w:ascii="Cambria" w:hAnsi="Cambria"/>
          <w:sz w:val="22"/>
          <w:lang w:val="en-US"/>
        </w:rPr>
        <w:t xml:space="preserve"> source of exogenous shock</w:t>
      </w:r>
      <w:r w:rsidR="00A67626">
        <w:rPr>
          <w:rFonts w:ascii="Cambria" w:hAnsi="Cambria"/>
          <w:sz w:val="22"/>
          <w:lang w:val="en-US"/>
        </w:rPr>
        <w:t xml:space="preserve"> in this study</w:t>
      </w:r>
      <w:r w:rsidR="00706471">
        <w:rPr>
          <w:rFonts w:ascii="Cambria" w:hAnsi="Cambria"/>
          <w:sz w:val="22"/>
          <w:lang w:val="en-US"/>
        </w:rPr>
        <w:t>. When oil price rise</w:t>
      </w:r>
      <w:r w:rsidR="00CA6DC9">
        <w:rPr>
          <w:rFonts w:ascii="Cambria" w:hAnsi="Cambria"/>
          <w:sz w:val="22"/>
          <w:lang w:val="en-US"/>
        </w:rPr>
        <w:t>s</w:t>
      </w:r>
      <w:r w:rsidR="00706471">
        <w:rPr>
          <w:rFonts w:ascii="Cambria" w:hAnsi="Cambria"/>
          <w:sz w:val="22"/>
          <w:lang w:val="en-US"/>
        </w:rPr>
        <w:t>, this affects locations differently. For the few oil industry hubs in the UK, inflated oil price means increase in real and expected income, which then translates to inflated house prices. For other locations, this effect does not exist. But places close to oil industry hubs may receive a spillover effect in the house price inflation.</w:t>
      </w:r>
      <w:r w:rsidR="00307383">
        <w:rPr>
          <w:rFonts w:ascii="Cambria" w:hAnsi="Cambria"/>
          <w:sz w:val="22"/>
          <w:lang w:val="en-US"/>
        </w:rPr>
        <w:t xml:space="preserve"> The proposed methods will be used to measure both the direct and indirect effect of oil price shock on UK house prices.</w:t>
      </w:r>
      <w:r w:rsidR="003A555F">
        <w:rPr>
          <w:rFonts w:ascii="Cambria" w:hAnsi="Cambria"/>
          <w:sz w:val="22"/>
          <w:lang w:val="en-US"/>
        </w:rPr>
        <w:t xml:space="preserve"> The evidence adds to our existing understanding of the financialization of housing market and co-movements of prices within UK. </w:t>
      </w:r>
    </w:p>
    <w:p w14:paraId="1C61C739" w14:textId="700D9EDD" w:rsidR="00B84740" w:rsidRDefault="00B84740" w:rsidP="00205A1F">
      <w:pPr>
        <w:spacing w:line="276" w:lineRule="auto"/>
        <w:rPr>
          <w:rFonts w:ascii="Cambria" w:hAnsi="Cambria"/>
          <w:sz w:val="22"/>
          <w:lang w:val="en-US"/>
        </w:rPr>
      </w:pPr>
    </w:p>
    <w:p w14:paraId="7DEC0CB2" w14:textId="79767A79" w:rsidR="00866798" w:rsidRPr="009F052B" w:rsidRDefault="00866798" w:rsidP="00205A1F">
      <w:pPr>
        <w:spacing w:line="276" w:lineRule="auto"/>
        <w:rPr>
          <w:rFonts w:ascii="Cambria" w:hAnsi="Cambria"/>
          <w:sz w:val="22"/>
          <w:u w:val="single"/>
          <w:lang w:val="en-US"/>
        </w:rPr>
      </w:pPr>
      <w:r w:rsidRPr="009F052B">
        <w:rPr>
          <w:rFonts w:ascii="Cambria" w:hAnsi="Cambria"/>
          <w:sz w:val="22"/>
          <w:u w:val="single"/>
          <w:lang w:val="en-US"/>
        </w:rPr>
        <w:lastRenderedPageBreak/>
        <w:t>Brief review of literature on housing price dynamics:</w:t>
      </w:r>
    </w:p>
    <w:p w14:paraId="11D32D8D" w14:textId="29EC0161" w:rsidR="00205A1F" w:rsidRPr="00205A1F" w:rsidRDefault="00205A1F" w:rsidP="00205A1F">
      <w:pPr>
        <w:spacing w:line="276" w:lineRule="auto"/>
        <w:rPr>
          <w:rFonts w:ascii="Cambria" w:hAnsi="Cambria"/>
          <w:sz w:val="22"/>
          <w:lang w:val="en-US"/>
        </w:rPr>
      </w:pPr>
      <w:r w:rsidRPr="00205A1F">
        <w:rPr>
          <w:rFonts w:ascii="Cambria" w:hAnsi="Cambria" w:hint="eastAsia"/>
          <w:sz w:val="22"/>
          <w:lang w:val="en-US"/>
        </w:rPr>
        <w:t>T</w:t>
      </w:r>
      <w:r w:rsidRPr="00205A1F">
        <w:rPr>
          <w:rFonts w:ascii="Cambria" w:hAnsi="Cambria"/>
          <w:sz w:val="22"/>
          <w:lang w:val="en-US"/>
        </w:rPr>
        <w:t xml:space="preserve">here are three main strands of relevant </w:t>
      </w:r>
      <w:r w:rsidR="003C0FAF">
        <w:rPr>
          <w:rFonts w:ascii="Cambria" w:hAnsi="Cambria"/>
          <w:sz w:val="22"/>
          <w:lang w:val="en-US"/>
        </w:rPr>
        <w:t xml:space="preserve">empirical </w:t>
      </w:r>
      <w:r w:rsidRPr="00205A1F">
        <w:rPr>
          <w:rFonts w:ascii="Cambria" w:hAnsi="Cambria"/>
          <w:sz w:val="22"/>
          <w:lang w:val="en-US"/>
        </w:rPr>
        <w:t xml:space="preserve">research. </w:t>
      </w:r>
    </w:p>
    <w:p w14:paraId="57E9FF70" w14:textId="77777777" w:rsidR="00205A1F" w:rsidRDefault="00205A1F" w:rsidP="00205A1F">
      <w:pPr>
        <w:spacing w:line="276" w:lineRule="auto"/>
        <w:rPr>
          <w:rFonts w:ascii="Cambria" w:hAnsi="Cambria"/>
          <w:sz w:val="22"/>
        </w:rPr>
      </w:pPr>
    </w:p>
    <w:p w14:paraId="2AFBEDB4" w14:textId="06369967" w:rsidR="00866798" w:rsidRDefault="00742393" w:rsidP="00205A1F">
      <w:pPr>
        <w:spacing w:line="276" w:lineRule="auto"/>
        <w:rPr>
          <w:rFonts w:ascii="Cambria" w:hAnsi="Cambria"/>
          <w:sz w:val="22"/>
          <w:lang w:val="en-US"/>
        </w:rPr>
      </w:pPr>
      <w:r>
        <w:rPr>
          <w:rFonts w:ascii="Cambria" w:hAnsi="Cambria"/>
          <w:sz w:val="22"/>
          <w:lang w:val="en-US"/>
        </w:rPr>
        <w:t>(1) the rippling effe</w:t>
      </w:r>
      <w:r w:rsidR="00286288">
        <w:rPr>
          <w:rFonts w:ascii="Cambria" w:hAnsi="Cambria"/>
          <w:sz w:val="22"/>
          <w:lang w:val="en-US"/>
        </w:rPr>
        <w:t xml:space="preserve">ct </w:t>
      </w:r>
      <w:r>
        <w:rPr>
          <w:rFonts w:ascii="Cambria" w:hAnsi="Cambria"/>
          <w:sz w:val="22"/>
          <w:lang w:val="en-US"/>
        </w:rPr>
        <w:t>of housing prices</w:t>
      </w:r>
    </w:p>
    <w:p w14:paraId="77A7B4D2" w14:textId="1EDC0B3C" w:rsidR="00511441" w:rsidRDefault="00511441" w:rsidP="00205A1F">
      <w:pPr>
        <w:spacing w:line="276" w:lineRule="auto"/>
        <w:rPr>
          <w:rFonts w:ascii="Cambria" w:hAnsi="Cambria"/>
          <w:sz w:val="22"/>
          <w:lang w:val="en-US"/>
        </w:rPr>
      </w:pPr>
      <w:r w:rsidRPr="00205A1F">
        <w:rPr>
          <w:rFonts w:ascii="Cambria" w:hAnsi="Cambria"/>
          <w:sz w:val="22"/>
          <w:lang w:val="en-US"/>
        </w:rPr>
        <w:t>The first tests for convergence across regional house prices (</w:t>
      </w:r>
      <w:proofErr w:type="gramStart"/>
      <w:r w:rsidRPr="00205A1F">
        <w:rPr>
          <w:rFonts w:ascii="Cambria" w:hAnsi="Cambria"/>
          <w:sz w:val="22"/>
          <w:lang w:val="en-US"/>
        </w:rPr>
        <w:t>e.g.</w:t>
      </w:r>
      <w:proofErr w:type="gramEnd"/>
      <w:r w:rsidRPr="00205A1F">
        <w:rPr>
          <w:rFonts w:ascii="Cambria" w:hAnsi="Cambria"/>
          <w:sz w:val="22"/>
          <w:lang w:val="en-US"/>
        </w:rPr>
        <w:t xml:space="preserve"> Holmes &amp; Grimes, 2008; </w:t>
      </w:r>
      <w:proofErr w:type="spellStart"/>
      <w:r w:rsidRPr="00205A1F">
        <w:rPr>
          <w:rFonts w:ascii="Cambria" w:hAnsi="Cambria"/>
          <w:sz w:val="22"/>
          <w:lang w:val="en-US"/>
        </w:rPr>
        <w:t>Montagnoli</w:t>
      </w:r>
      <w:proofErr w:type="spellEnd"/>
      <w:r w:rsidRPr="00205A1F">
        <w:rPr>
          <w:rFonts w:ascii="Cambria" w:hAnsi="Cambria"/>
          <w:sz w:val="22"/>
          <w:lang w:val="en-US"/>
        </w:rPr>
        <w:t xml:space="preserve"> &amp; </w:t>
      </w:r>
      <w:proofErr w:type="spellStart"/>
      <w:r w:rsidRPr="00205A1F">
        <w:rPr>
          <w:rFonts w:ascii="Cambria" w:hAnsi="Cambria"/>
          <w:sz w:val="22"/>
          <w:lang w:val="en-US"/>
        </w:rPr>
        <w:t>Nagayasu</w:t>
      </w:r>
      <w:proofErr w:type="spellEnd"/>
      <w:r w:rsidRPr="00205A1F">
        <w:rPr>
          <w:rFonts w:ascii="Cambria" w:hAnsi="Cambria"/>
          <w:sz w:val="22"/>
          <w:lang w:val="en-US"/>
        </w:rPr>
        <w:t>, 2015). The second studies the ripple effect of prices (</w:t>
      </w:r>
      <w:proofErr w:type="gramStart"/>
      <w:r w:rsidRPr="00205A1F">
        <w:rPr>
          <w:rFonts w:ascii="Cambria" w:hAnsi="Cambria"/>
          <w:sz w:val="22"/>
          <w:lang w:val="en-US"/>
        </w:rPr>
        <w:t>e.g.</w:t>
      </w:r>
      <w:proofErr w:type="gramEnd"/>
      <w:r w:rsidRPr="00205A1F">
        <w:rPr>
          <w:rFonts w:ascii="Cambria" w:hAnsi="Cambria"/>
          <w:sz w:val="22"/>
          <w:lang w:val="en-US"/>
        </w:rPr>
        <w:t xml:space="preserve"> Hudson et.al., 2018). These two themes are united under neoclassical economic theories.</w:t>
      </w:r>
    </w:p>
    <w:p w14:paraId="7AA7C2B4" w14:textId="77777777" w:rsidR="00511441" w:rsidRDefault="00511441" w:rsidP="00205A1F">
      <w:pPr>
        <w:spacing w:line="276" w:lineRule="auto"/>
        <w:rPr>
          <w:rFonts w:ascii="Cambria" w:hAnsi="Cambria"/>
          <w:sz w:val="22"/>
          <w:lang w:val="en-US"/>
        </w:rPr>
      </w:pPr>
    </w:p>
    <w:p w14:paraId="6E49FE2C" w14:textId="3589E7D2" w:rsidR="00286288" w:rsidRDefault="00517A13" w:rsidP="00205A1F">
      <w:pPr>
        <w:spacing w:line="276" w:lineRule="auto"/>
        <w:rPr>
          <w:rFonts w:ascii="Cambria" w:hAnsi="Cambria"/>
          <w:sz w:val="22"/>
          <w:lang w:val="en-US"/>
        </w:rPr>
      </w:pPr>
      <w:r>
        <w:rPr>
          <w:rFonts w:ascii="Cambria" w:hAnsi="Cambria"/>
          <w:sz w:val="22"/>
          <w:lang w:val="en-US"/>
        </w:rPr>
        <w:t>The rippling effect of regional housing prices has long been studied in the fields of economics and regional science. According to the new classical economics theory tradition, local shocks on housing prices spreads out across space and eventually converge to a state of equilibrium (</w:t>
      </w:r>
      <w:r w:rsidRPr="00374014">
        <w:rPr>
          <w:rFonts w:ascii="Cambria" w:hAnsi="Cambria"/>
          <w:color w:val="FF0000"/>
          <w:sz w:val="22"/>
          <w:lang w:val="en-US"/>
        </w:rPr>
        <w:t>citation</w:t>
      </w:r>
      <w:r>
        <w:rPr>
          <w:rFonts w:ascii="Cambria" w:hAnsi="Cambria"/>
          <w:sz w:val="22"/>
          <w:lang w:val="en-US"/>
        </w:rPr>
        <w:t xml:space="preserve">). This point of view has been studied empirically in the UK with mixed results. Although the diffusion of housing prices changes </w:t>
      </w:r>
      <w:proofErr w:type="gramStart"/>
      <w:r>
        <w:rPr>
          <w:rFonts w:ascii="Cambria" w:hAnsi="Cambria"/>
          <w:sz w:val="22"/>
          <w:lang w:val="en-US"/>
        </w:rPr>
        <w:t>seem</w:t>
      </w:r>
      <w:proofErr w:type="gramEnd"/>
      <w:r>
        <w:rPr>
          <w:rFonts w:ascii="Cambria" w:hAnsi="Cambria"/>
          <w:sz w:val="22"/>
          <w:lang w:val="en-US"/>
        </w:rPr>
        <w:t xml:space="preserve"> to exist</w:t>
      </w:r>
      <w:r w:rsidR="00374014">
        <w:rPr>
          <w:rFonts w:ascii="Cambria" w:hAnsi="Cambria"/>
          <w:sz w:val="22"/>
          <w:lang w:val="en-US"/>
        </w:rPr>
        <w:t xml:space="preserve"> (</w:t>
      </w:r>
      <w:r w:rsidR="00374014" w:rsidRPr="00374014">
        <w:rPr>
          <w:rFonts w:ascii="Cambria" w:hAnsi="Cambria"/>
          <w:color w:val="FF0000"/>
          <w:sz w:val="22"/>
          <w:lang w:val="en-US"/>
        </w:rPr>
        <w:t>citation</w:t>
      </w:r>
      <w:r w:rsidR="00374014">
        <w:rPr>
          <w:rFonts w:ascii="Cambria" w:hAnsi="Cambria"/>
          <w:sz w:val="22"/>
          <w:lang w:val="en-US"/>
        </w:rPr>
        <w:t>)</w:t>
      </w:r>
      <w:r>
        <w:rPr>
          <w:rFonts w:ascii="Cambria" w:hAnsi="Cambria"/>
          <w:sz w:val="22"/>
          <w:lang w:val="en-US"/>
        </w:rPr>
        <w:t>, and with a certain structural relationship of leading and following</w:t>
      </w:r>
      <w:r w:rsidR="00374014">
        <w:rPr>
          <w:rFonts w:ascii="Cambria" w:hAnsi="Cambria"/>
          <w:sz w:val="22"/>
          <w:lang w:val="en-US"/>
        </w:rPr>
        <w:t xml:space="preserve"> (</w:t>
      </w:r>
      <w:r w:rsidR="00374014" w:rsidRPr="00374014">
        <w:rPr>
          <w:rFonts w:ascii="Cambria" w:hAnsi="Cambria"/>
          <w:color w:val="FF0000"/>
          <w:sz w:val="22"/>
          <w:lang w:val="en-US"/>
        </w:rPr>
        <w:t>citation</w:t>
      </w:r>
      <w:r w:rsidR="00374014">
        <w:rPr>
          <w:rFonts w:ascii="Cambria" w:hAnsi="Cambria"/>
          <w:sz w:val="22"/>
          <w:lang w:val="en-US"/>
        </w:rPr>
        <w:t>)</w:t>
      </w:r>
      <w:r>
        <w:rPr>
          <w:rFonts w:ascii="Cambria" w:hAnsi="Cambria"/>
          <w:sz w:val="22"/>
          <w:lang w:val="en-US"/>
        </w:rPr>
        <w:t>, it is less conclusive as to whether the regional house prices are converging</w:t>
      </w:r>
      <w:r w:rsidR="00374014">
        <w:rPr>
          <w:rFonts w:ascii="Cambria" w:hAnsi="Cambria"/>
          <w:sz w:val="22"/>
          <w:lang w:val="en-US"/>
        </w:rPr>
        <w:t xml:space="preserve"> (</w:t>
      </w:r>
      <w:r w:rsidR="00374014" w:rsidRPr="00374014">
        <w:rPr>
          <w:rFonts w:ascii="Cambria" w:hAnsi="Cambria"/>
          <w:color w:val="FF0000"/>
          <w:sz w:val="22"/>
          <w:lang w:val="en-US"/>
        </w:rPr>
        <w:t>citation</w:t>
      </w:r>
      <w:r w:rsidR="00374014">
        <w:rPr>
          <w:rFonts w:ascii="Cambria" w:hAnsi="Cambria"/>
          <w:sz w:val="22"/>
          <w:lang w:val="en-US"/>
        </w:rPr>
        <w:t>)</w:t>
      </w:r>
      <w:r>
        <w:rPr>
          <w:rFonts w:ascii="Cambria" w:hAnsi="Cambria"/>
          <w:sz w:val="22"/>
          <w:lang w:val="en-US"/>
        </w:rPr>
        <w:t>.</w:t>
      </w:r>
      <w:r w:rsidR="0096723E">
        <w:rPr>
          <w:rFonts w:ascii="Cambria" w:hAnsi="Cambria"/>
          <w:sz w:val="22"/>
          <w:lang w:val="en-US"/>
        </w:rPr>
        <w:t xml:space="preserve"> Meanwhile it is still meaningful to study the dynamics if housing price movements, especially </w:t>
      </w:r>
      <w:proofErr w:type="gramStart"/>
      <w:r w:rsidR="0096723E">
        <w:rPr>
          <w:rFonts w:ascii="Cambria" w:hAnsi="Cambria"/>
          <w:sz w:val="22"/>
          <w:lang w:val="en-US"/>
        </w:rPr>
        <w:t>with regard to</w:t>
      </w:r>
      <w:proofErr w:type="gramEnd"/>
      <w:r w:rsidR="0096723E">
        <w:rPr>
          <w:rFonts w:ascii="Cambria" w:hAnsi="Cambria"/>
          <w:sz w:val="22"/>
          <w:lang w:val="en-US"/>
        </w:rPr>
        <w:t xml:space="preserve"> understanding the increasing </w:t>
      </w:r>
      <w:proofErr w:type="spellStart"/>
      <w:r w:rsidR="0096723E">
        <w:rPr>
          <w:rFonts w:ascii="Cambria" w:hAnsi="Cambria"/>
          <w:sz w:val="22"/>
          <w:lang w:val="en-US"/>
        </w:rPr>
        <w:t>financialisation</w:t>
      </w:r>
      <w:proofErr w:type="spellEnd"/>
      <w:r w:rsidR="0096723E">
        <w:rPr>
          <w:rFonts w:ascii="Cambria" w:hAnsi="Cambria"/>
          <w:sz w:val="22"/>
          <w:lang w:val="en-US"/>
        </w:rPr>
        <w:t xml:space="preserve"> of housing market and its potential impact on the stability of the economy (</w:t>
      </w:r>
      <w:r w:rsidR="0096723E" w:rsidRPr="00374014">
        <w:rPr>
          <w:rFonts w:ascii="Cambria" w:hAnsi="Cambria"/>
          <w:color w:val="FF0000"/>
          <w:sz w:val="22"/>
          <w:lang w:val="en-US"/>
        </w:rPr>
        <w:t>citation</w:t>
      </w:r>
      <w:r w:rsidR="0096723E">
        <w:rPr>
          <w:rFonts w:ascii="Cambria" w:hAnsi="Cambria"/>
          <w:sz w:val="22"/>
          <w:lang w:val="en-US"/>
        </w:rPr>
        <w:t xml:space="preserve">). </w:t>
      </w:r>
    </w:p>
    <w:p w14:paraId="510303B4" w14:textId="77777777" w:rsidR="00517A13" w:rsidRDefault="00517A13" w:rsidP="00205A1F">
      <w:pPr>
        <w:spacing w:line="276" w:lineRule="auto"/>
        <w:rPr>
          <w:rFonts w:ascii="Cambria" w:hAnsi="Cambria"/>
          <w:sz w:val="22"/>
          <w:lang w:val="en-US"/>
        </w:rPr>
      </w:pPr>
    </w:p>
    <w:p w14:paraId="49AA999F" w14:textId="25BE8AB8" w:rsidR="00742393" w:rsidRDefault="00742393" w:rsidP="00205A1F">
      <w:pPr>
        <w:spacing w:line="276" w:lineRule="auto"/>
        <w:rPr>
          <w:rFonts w:ascii="Cambria" w:hAnsi="Cambria"/>
          <w:sz w:val="22"/>
          <w:lang w:val="en-US"/>
        </w:rPr>
      </w:pPr>
      <w:r>
        <w:rPr>
          <w:rFonts w:ascii="Cambria" w:hAnsi="Cambria"/>
          <w:sz w:val="22"/>
          <w:lang w:val="en-US"/>
        </w:rPr>
        <w:t xml:space="preserve">(2) </w:t>
      </w:r>
      <w:proofErr w:type="spellStart"/>
      <w:r>
        <w:rPr>
          <w:rFonts w:ascii="Cambria" w:hAnsi="Cambria"/>
          <w:sz w:val="22"/>
          <w:lang w:val="en-US"/>
        </w:rPr>
        <w:t>F</w:t>
      </w:r>
      <w:r w:rsidR="00286288">
        <w:rPr>
          <w:rFonts w:ascii="Cambria" w:hAnsi="Cambria"/>
          <w:sz w:val="22"/>
          <w:lang w:val="en-US"/>
        </w:rPr>
        <w:t>i</w:t>
      </w:r>
      <w:r>
        <w:rPr>
          <w:rFonts w:ascii="Cambria" w:hAnsi="Cambria"/>
          <w:sz w:val="22"/>
          <w:lang w:val="en-US"/>
        </w:rPr>
        <w:t>nancialisation</w:t>
      </w:r>
      <w:proofErr w:type="spellEnd"/>
      <w:r>
        <w:rPr>
          <w:rFonts w:ascii="Cambria" w:hAnsi="Cambria"/>
          <w:sz w:val="22"/>
          <w:lang w:val="en-US"/>
        </w:rPr>
        <w:t xml:space="preserve"> of housing and the role of international influence on the UK housing market: </w:t>
      </w:r>
    </w:p>
    <w:p w14:paraId="6DF99AE7" w14:textId="6F4DEE59" w:rsidR="00866798" w:rsidRDefault="003B0FE5" w:rsidP="00205A1F">
      <w:pPr>
        <w:spacing w:line="276" w:lineRule="auto"/>
        <w:rPr>
          <w:rFonts w:ascii="Cambria" w:hAnsi="Cambria"/>
          <w:sz w:val="22"/>
          <w:lang w:val="en-US"/>
        </w:rPr>
      </w:pPr>
      <w:r w:rsidRPr="00205A1F">
        <w:rPr>
          <w:rFonts w:ascii="Cambria" w:hAnsi="Cambria"/>
          <w:sz w:val="22"/>
          <w:lang w:val="en-US"/>
        </w:rPr>
        <w:t>The third strand (</w:t>
      </w:r>
      <w:proofErr w:type="gramStart"/>
      <w:r w:rsidRPr="00205A1F">
        <w:rPr>
          <w:rFonts w:ascii="Cambria" w:hAnsi="Cambria"/>
          <w:sz w:val="22"/>
          <w:lang w:val="en-US"/>
        </w:rPr>
        <w:t>e.g.</w:t>
      </w:r>
      <w:proofErr w:type="gramEnd"/>
      <w:r w:rsidRPr="00205A1F">
        <w:rPr>
          <w:rFonts w:ascii="Cambria" w:hAnsi="Cambria"/>
          <w:sz w:val="22"/>
          <w:lang w:val="en-US"/>
        </w:rPr>
        <w:t xml:space="preserve"> </w:t>
      </w:r>
      <w:proofErr w:type="spellStart"/>
      <w:r w:rsidRPr="00205A1F">
        <w:rPr>
          <w:rFonts w:ascii="Cambria" w:hAnsi="Cambria"/>
          <w:sz w:val="22"/>
          <w:lang w:val="en-US"/>
        </w:rPr>
        <w:t>Hamnett</w:t>
      </w:r>
      <w:proofErr w:type="spellEnd"/>
      <w:r w:rsidRPr="00205A1F">
        <w:rPr>
          <w:rFonts w:ascii="Cambria" w:hAnsi="Cambria"/>
          <w:sz w:val="22"/>
          <w:lang w:val="en-US"/>
        </w:rPr>
        <w:t xml:space="preserve"> &amp; </w:t>
      </w:r>
      <w:proofErr w:type="spellStart"/>
      <w:r w:rsidRPr="00205A1F">
        <w:rPr>
          <w:rFonts w:ascii="Cambria" w:hAnsi="Cambria"/>
          <w:sz w:val="22"/>
          <w:lang w:val="en-US"/>
        </w:rPr>
        <w:t>Reades</w:t>
      </w:r>
      <w:proofErr w:type="spellEnd"/>
      <w:r w:rsidRPr="00205A1F">
        <w:rPr>
          <w:rFonts w:ascii="Cambria" w:hAnsi="Cambria"/>
          <w:sz w:val="22"/>
          <w:lang w:val="en-US"/>
        </w:rPr>
        <w:t>, 2019; McMillan, 2011; Schindler, 2014), which this essay is most closely related to, looks outside the equilibrium assumptions, and study short-mid-term house market dynamics that are informative for the policy makers and average investors.</w:t>
      </w:r>
      <w:r>
        <w:rPr>
          <w:rFonts w:ascii="Cambria" w:hAnsi="Cambria"/>
          <w:sz w:val="22"/>
          <w:lang w:val="en-US"/>
        </w:rPr>
        <w:t xml:space="preserve"> </w:t>
      </w:r>
      <w:r w:rsidRPr="00205A1F">
        <w:rPr>
          <w:rFonts w:ascii="Cambria" w:hAnsi="Cambria"/>
          <w:sz w:val="22"/>
          <w:lang w:val="en-US"/>
        </w:rPr>
        <w:t xml:space="preserve">There are several limitations in the empirical literature: Most studies are based on regional data. Many studies focus on long-run equilibriums and ignore short-term dynamics. We have limited knowledge on how exogenous sources of fluctuation impacts the housing market. Respectively, this study intends to add to the literature by offering local authority level analysis under exogenous shocks, which could shed new light on the </w:t>
      </w:r>
      <w:proofErr w:type="spellStart"/>
      <w:r w:rsidRPr="00205A1F">
        <w:rPr>
          <w:rFonts w:ascii="Cambria" w:hAnsi="Cambria"/>
          <w:sz w:val="22"/>
          <w:lang w:val="en-US"/>
        </w:rPr>
        <w:t>behaviour</w:t>
      </w:r>
      <w:proofErr w:type="spellEnd"/>
      <w:r w:rsidRPr="00205A1F">
        <w:rPr>
          <w:rFonts w:ascii="Cambria" w:hAnsi="Cambria"/>
          <w:sz w:val="22"/>
          <w:lang w:val="en-US"/>
        </w:rPr>
        <w:t xml:space="preserve"> of UK house market.</w:t>
      </w:r>
      <w:r w:rsidR="008F79F4">
        <w:rPr>
          <w:rFonts w:ascii="Cambria" w:hAnsi="Cambria"/>
          <w:sz w:val="22"/>
          <w:lang w:val="en-US"/>
        </w:rPr>
        <w:t xml:space="preserve"> </w:t>
      </w:r>
      <w:r w:rsidR="003E45E0">
        <w:rPr>
          <w:rFonts w:ascii="Cambria" w:hAnsi="Cambria"/>
          <w:sz w:val="22"/>
          <w:lang w:val="en-US"/>
        </w:rPr>
        <w:t>(...More on t</w:t>
      </w:r>
      <w:r>
        <w:rPr>
          <w:rFonts w:ascii="Cambria" w:hAnsi="Cambria"/>
          <w:sz w:val="22"/>
          <w:lang w:val="en-US"/>
        </w:rPr>
        <w:t>he role of money supply and mortgage finance in driving up housing price in the short run.</w:t>
      </w:r>
      <w:r w:rsidR="003E45E0">
        <w:rPr>
          <w:rFonts w:ascii="Cambria" w:hAnsi="Cambria"/>
          <w:sz w:val="22"/>
          <w:lang w:val="en-US"/>
        </w:rPr>
        <w:t>..)</w:t>
      </w:r>
    </w:p>
    <w:p w14:paraId="35065F1F" w14:textId="034CAB49" w:rsidR="00450B18" w:rsidRDefault="00450B18" w:rsidP="00205A1F">
      <w:pPr>
        <w:spacing w:line="276" w:lineRule="auto"/>
        <w:rPr>
          <w:rFonts w:ascii="Cambria" w:hAnsi="Cambria"/>
          <w:sz w:val="22"/>
        </w:rPr>
      </w:pPr>
    </w:p>
    <w:p w14:paraId="2F53D01C" w14:textId="0BC9F5EF" w:rsidR="008716BA" w:rsidRDefault="008716BA" w:rsidP="00205A1F">
      <w:pPr>
        <w:spacing w:line="276" w:lineRule="auto"/>
        <w:rPr>
          <w:rFonts w:ascii="Cambria" w:hAnsi="Cambria"/>
          <w:sz w:val="22"/>
        </w:rPr>
      </w:pPr>
      <w:r>
        <w:rPr>
          <w:rFonts w:ascii="Cambria" w:hAnsi="Cambria"/>
          <w:sz w:val="22"/>
        </w:rPr>
        <w:t>(3) previous studies on the oil price shocks to housing markets</w:t>
      </w:r>
      <w:r w:rsidR="00CC1310">
        <w:rPr>
          <w:rFonts w:ascii="Cambria" w:hAnsi="Cambria"/>
          <w:sz w:val="22"/>
        </w:rPr>
        <w:t xml:space="preserve">, causal </w:t>
      </w:r>
      <w:proofErr w:type="gramStart"/>
      <w:r w:rsidR="00CC1310">
        <w:rPr>
          <w:rFonts w:ascii="Cambria" w:hAnsi="Cambria"/>
          <w:sz w:val="22"/>
        </w:rPr>
        <w:t>effect</w:t>
      </w:r>
      <w:proofErr w:type="gramEnd"/>
      <w:r w:rsidR="00CC1310">
        <w:rPr>
          <w:rFonts w:ascii="Cambria" w:hAnsi="Cambria"/>
          <w:sz w:val="22"/>
        </w:rPr>
        <w:t xml:space="preserve"> and mechanisms.</w:t>
      </w:r>
    </w:p>
    <w:p w14:paraId="794F2E9D" w14:textId="0E827F5C" w:rsidR="008716BA" w:rsidRDefault="005C3EA9" w:rsidP="00205A1F">
      <w:pPr>
        <w:spacing w:line="276" w:lineRule="auto"/>
        <w:rPr>
          <w:rFonts w:ascii="Cambria" w:hAnsi="Cambria"/>
          <w:sz w:val="22"/>
        </w:rPr>
      </w:pPr>
      <w:r>
        <w:rPr>
          <w:rFonts w:ascii="Cambria" w:hAnsi="Cambria"/>
          <w:sz w:val="22"/>
        </w:rPr>
        <w:t>The oil price shock on house prices has been previously studied in countries including Canada and the US. From these studies, we can have a basic picture of the causal mechanisms delivering the effect at question.</w:t>
      </w:r>
      <w:r w:rsidR="00872CB3">
        <w:rPr>
          <w:rFonts w:ascii="Cambria" w:hAnsi="Cambria"/>
          <w:sz w:val="22"/>
        </w:rPr>
        <w:t xml:space="preserve"> The effect works through two main channels. First, when the oil price rises, this translates to a rise in real income in the oil industry</w:t>
      </w:r>
      <w:r w:rsidR="00CC1310">
        <w:rPr>
          <w:rFonts w:ascii="Cambria" w:hAnsi="Cambria"/>
          <w:sz w:val="22"/>
        </w:rPr>
        <w:t xml:space="preserve"> (</w:t>
      </w:r>
      <w:r w:rsidR="00CC1310" w:rsidRPr="00CC1310">
        <w:rPr>
          <w:rFonts w:ascii="Cambria" w:hAnsi="Cambria"/>
          <w:color w:val="FF0000"/>
          <w:sz w:val="22"/>
        </w:rPr>
        <w:t>citation</w:t>
      </w:r>
      <w:r w:rsidR="00CC1310">
        <w:rPr>
          <w:rFonts w:ascii="Cambria" w:hAnsi="Cambria"/>
          <w:sz w:val="22"/>
        </w:rPr>
        <w:t>)</w:t>
      </w:r>
      <w:r w:rsidR="00872CB3">
        <w:rPr>
          <w:rFonts w:ascii="Cambria" w:hAnsi="Cambria"/>
          <w:sz w:val="22"/>
        </w:rPr>
        <w:t>. Second, the rising oil price signals a better credit to get financial resources such as mortgage to secure house purchases</w:t>
      </w:r>
      <w:r w:rsidR="00CC1310">
        <w:rPr>
          <w:rFonts w:ascii="Cambria" w:hAnsi="Cambria"/>
          <w:sz w:val="22"/>
        </w:rPr>
        <w:t xml:space="preserve"> (</w:t>
      </w:r>
      <w:r w:rsidR="00CC1310" w:rsidRPr="00CC1310">
        <w:rPr>
          <w:rFonts w:ascii="Cambria" w:hAnsi="Cambria"/>
          <w:color w:val="FF0000"/>
          <w:sz w:val="22"/>
        </w:rPr>
        <w:t>citation</w:t>
      </w:r>
      <w:r w:rsidR="00CC1310">
        <w:rPr>
          <w:rFonts w:ascii="Cambria" w:hAnsi="Cambria"/>
          <w:sz w:val="22"/>
        </w:rPr>
        <w:t>)</w:t>
      </w:r>
      <w:r w:rsidR="00872CB3">
        <w:rPr>
          <w:rFonts w:ascii="Cambria" w:hAnsi="Cambria"/>
          <w:sz w:val="22"/>
        </w:rPr>
        <w:t>.</w:t>
      </w:r>
      <w:r w:rsidR="00CC1310">
        <w:rPr>
          <w:rFonts w:ascii="Cambria" w:hAnsi="Cambria"/>
          <w:sz w:val="22"/>
        </w:rPr>
        <w:t xml:space="preserve"> Although this effect as not been systematically studied in the UK before, some recent publications suggested that similar mechanisms may be at work in some UK areas </w:t>
      </w:r>
      <w:r w:rsidR="00CC1310">
        <w:rPr>
          <w:rFonts w:ascii="Cambria" w:hAnsi="Cambria"/>
          <w:sz w:val="22"/>
        </w:rPr>
        <w:lastRenderedPageBreak/>
        <w:t>as well (</w:t>
      </w:r>
      <w:r w:rsidR="00CC1310" w:rsidRPr="00CC1310">
        <w:rPr>
          <w:rFonts w:ascii="Cambria" w:hAnsi="Cambria"/>
          <w:color w:val="FF0000"/>
          <w:sz w:val="22"/>
        </w:rPr>
        <w:t>citation</w:t>
      </w:r>
      <w:r w:rsidR="00CC1310">
        <w:rPr>
          <w:rFonts w:ascii="Cambria" w:hAnsi="Cambria"/>
          <w:sz w:val="22"/>
        </w:rPr>
        <w:t>).</w:t>
      </w:r>
    </w:p>
    <w:p w14:paraId="659DCBE9" w14:textId="77777777" w:rsidR="008716BA" w:rsidRPr="0021182B" w:rsidRDefault="008716BA" w:rsidP="00205A1F">
      <w:pPr>
        <w:spacing w:line="276" w:lineRule="auto"/>
        <w:rPr>
          <w:rFonts w:ascii="Cambria" w:hAnsi="Cambria"/>
          <w:sz w:val="22"/>
        </w:rPr>
      </w:pPr>
    </w:p>
    <w:p w14:paraId="69A7E092" w14:textId="41545352" w:rsidR="009F052B" w:rsidRPr="009F052B" w:rsidRDefault="009F052B" w:rsidP="00205A1F">
      <w:pPr>
        <w:spacing w:line="276" w:lineRule="auto"/>
        <w:rPr>
          <w:rFonts w:ascii="Cambria" w:hAnsi="Cambria"/>
          <w:sz w:val="22"/>
          <w:u w:val="single"/>
          <w:lang w:val="en-US"/>
        </w:rPr>
      </w:pPr>
      <w:r w:rsidRPr="009F052B">
        <w:rPr>
          <w:rFonts w:ascii="Cambria" w:hAnsi="Cambria"/>
          <w:sz w:val="22"/>
          <w:u w:val="single"/>
          <w:lang w:val="en-US"/>
        </w:rPr>
        <w:t>Datasets and design</w:t>
      </w:r>
    </w:p>
    <w:p w14:paraId="36ED07D6" w14:textId="60DE89EB" w:rsidR="0001687F" w:rsidRDefault="00865DAE" w:rsidP="00205A1F">
      <w:pPr>
        <w:spacing w:line="276" w:lineRule="auto"/>
        <w:rPr>
          <w:rFonts w:ascii="Cambria" w:hAnsi="Cambria" w:cs="Arial"/>
          <w:color w:val="000000" w:themeColor="text1"/>
          <w:sz w:val="22"/>
          <w:shd w:val="clear" w:color="auto" w:fill="FFFFFF"/>
        </w:rPr>
      </w:pPr>
      <w:r>
        <w:rPr>
          <w:rFonts w:ascii="Cambria" w:hAnsi="Cambria"/>
          <w:sz w:val="22"/>
          <w:lang w:val="en-US"/>
        </w:rPr>
        <w:t>Main datasets</w:t>
      </w:r>
      <w:r w:rsidR="009F052B">
        <w:rPr>
          <w:rFonts w:ascii="Cambria" w:hAnsi="Cambria"/>
          <w:sz w:val="22"/>
          <w:lang w:val="en-US"/>
        </w:rPr>
        <w:t xml:space="preserve"> for the empirical case here</w:t>
      </w:r>
      <w:r>
        <w:rPr>
          <w:rFonts w:ascii="Cambria" w:hAnsi="Cambria"/>
          <w:sz w:val="22"/>
          <w:lang w:val="en-US"/>
        </w:rPr>
        <w:t xml:space="preserve"> are house price measures, oil price measures and other control variables. For house prices with sufficient temporal and geographic granularity, the UK land registry data (</w:t>
      </w:r>
      <w:r w:rsidR="00D54FB8" w:rsidRPr="00D54FB8">
        <w:rPr>
          <w:rFonts w:ascii="Cambria" w:hAnsi="Cambria" w:cs="Arial"/>
          <w:color w:val="FF0000"/>
          <w:sz w:val="22"/>
          <w:shd w:val="clear" w:color="auto" w:fill="FFFFFF"/>
        </w:rPr>
        <w:t>data.gov.UK, 2022a</w:t>
      </w:r>
      <w:r>
        <w:rPr>
          <w:rFonts w:ascii="Cambria" w:hAnsi="Cambria"/>
          <w:sz w:val="22"/>
          <w:lang w:val="en-US"/>
        </w:rPr>
        <w:t>) or the CDRC MIAC house price data will be used (</w:t>
      </w:r>
      <w:r w:rsidR="00D54FB8">
        <w:rPr>
          <w:rFonts w:ascii="Cambria" w:hAnsi="Cambria"/>
          <w:color w:val="FF0000"/>
          <w:sz w:val="22"/>
          <w:lang w:val="en-US"/>
        </w:rPr>
        <w:t>CDRC, 2022</w:t>
      </w:r>
      <w:r>
        <w:rPr>
          <w:rFonts w:ascii="Cambria" w:hAnsi="Cambria"/>
          <w:sz w:val="22"/>
          <w:lang w:val="en-US"/>
        </w:rPr>
        <w:t xml:space="preserve">). </w:t>
      </w:r>
      <w:r w:rsidR="00D54FB8">
        <w:rPr>
          <w:rFonts w:ascii="Cambria" w:hAnsi="Cambria"/>
          <w:sz w:val="22"/>
          <w:lang w:val="en-US"/>
        </w:rPr>
        <w:t xml:space="preserve">The former </w:t>
      </w:r>
      <w:r w:rsidR="00D54FB8" w:rsidRPr="00AC6070">
        <w:rPr>
          <w:rFonts w:ascii="Cambria" w:hAnsi="Cambria" w:cs="Arial"/>
          <w:color w:val="000000" w:themeColor="text1"/>
          <w:sz w:val="22"/>
          <w:shd w:val="clear" w:color="auto" w:fill="FFFFFF"/>
        </w:rPr>
        <w:t xml:space="preserve">contains local authority </w:t>
      </w:r>
      <w:r w:rsidR="00D54FB8">
        <w:rPr>
          <w:rFonts w:ascii="Cambria" w:hAnsi="Cambria" w:cs="Arial"/>
          <w:color w:val="000000" w:themeColor="text1"/>
          <w:sz w:val="22"/>
          <w:shd w:val="clear" w:color="auto" w:fill="FFFFFF"/>
        </w:rPr>
        <w:t xml:space="preserve">level </w:t>
      </w:r>
      <w:r w:rsidR="00D54FB8" w:rsidRPr="00AC6070">
        <w:rPr>
          <w:rFonts w:ascii="Cambria" w:hAnsi="Cambria" w:cs="Arial"/>
          <w:color w:val="000000" w:themeColor="text1"/>
          <w:sz w:val="22"/>
          <w:shd w:val="clear" w:color="auto" w:fill="FFFFFF"/>
        </w:rPr>
        <w:t>monthly HPI.</w:t>
      </w:r>
      <w:r w:rsidR="00D54FB8" w:rsidRPr="00AC6070">
        <w:rPr>
          <w:rFonts w:ascii="Cambria" w:hAnsi="Cambria" w:cs="Arial" w:hint="eastAsia"/>
          <w:color w:val="000000" w:themeColor="text1"/>
          <w:sz w:val="22"/>
          <w:shd w:val="clear" w:color="auto" w:fill="FFFFFF"/>
        </w:rPr>
        <w:t xml:space="preserve"> </w:t>
      </w:r>
      <w:r w:rsidR="00D54FB8">
        <w:rPr>
          <w:rFonts w:ascii="Cambria" w:hAnsi="Cambria" w:cs="Arial"/>
          <w:color w:val="000000" w:themeColor="text1"/>
          <w:sz w:val="22"/>
          <w:shd w:val="clear" w:color="auto" w:fill="FFFFFF"/>
        </w:rPr>
        <w:t xml:space="preserve">The latter contains county level monthly HPI. </w:t>
      </w:r>
      <w:r w:rsidR="003C6BF8">
        <w:rPr>
          <w:rFonts w:ascii="Cambria" w:hAnsi="Cambria"/>
          <w:sz w:val="22"/>
          <w:lang w:val="en-US"/>
        </w:rPr>
        <w:t>For oil prices, the US Energy</w:t>
      </w:r>
      <w:r w:rsidR="00826EDE">
        <w:rPr>
          <w:rFonts w:ascii="Cambria" w:hAnsi="Cambria"/>
          <w:sz w:val="22"/>
          <w:lang w:val="en-US"/>
        </w:rPr>
        <w:t xml:space="preserve"> Information</w:t>
      </w:r>
      <w:r w:rsidR="003C6BF8">
        <w:rPr>
          <w:rFonts w:ascii="Cambria" w:hAnsi="Cambria"/>
          <w:sz w:val="22"/>
          <w:lang w:val="en-US"/>
        </w:rPr>
        <w:t xml:space="preserve"> Administration </w:t>
      </w:r>
      <w:r w:rsidR="00826EDE">
        <w:rPr>
          <w:rFonts w:ascii="Cambria" w:hAnsi="Cambria"/>
          <w:sz w:val="22"/>
          <w:lang w:val="en-US"/>
        </w:rPr>
        <w:t>(</w:t>
      </w:r>
      <w:r w:rsidR="00826EDE" w:rsidRPr="00826EDE">
        <w:rPr>
          <w:rFonts w:ascii="Cambria" w:hAnsi="Cambria"/>
          <w:color w:val="FF0000"/>
          <w:sz w:val="22"/>
          <w:lang w:val="en-US"/>
        </w:rPr>
        <w:t>2022</w:t>
      </w:r>
      <w:r w:rsidR="00826EDE">
        <w:rPr>
          <w:rFonts w:ascii="Cambria" w:hAnsi="Cambria"/>
          <w:sz w:val="22"/>
          <w:lang w:val="en-US"/>
        </w:rPr>
        <w:t xml:space="preserve">) </w:t>
      </w:r>
      <w:r w:rsidR="003C6BF8">
        <w:rPr>
          <w:rFonts w:ascii="Cambria" w:hAnsi="Cambria"/>
          <w:sz w:val="22"/>
          <w:lang w:val="en-US"/>
        </w:rPr>
        <w:t xml:space="preserve">historical records </w:t>
      </w:r>
      <w:r w:rsidR="00826EDE">
        <w:rPr>
          <w:rFonts w:ascii="Cambria" w:hAnsi="Cambria"/>
          <w:sz w:val="22"/>
          <w:lang w:val="en-US"/>
        </w:rPr>
        <w:t xml:space="preserve">for Brent oil price (dollar per barrel) </w:t>
      </w:r>
      <w:r w:rsidR="003C6BF8">
        <w:rPr>
          <w:rFonts w:ascii="Cambria" w:hAnsi="Cambria"/>
          <w:sz w:val="22"/>
          <w:lang w:val="en-US"/>
        </w:rPr>
        <w:t xml:space="preserve">will be used. </w:t>
      </w:r>
      <w:r w:rsidR="005609C6" w:rsidRPr="00AC6070">
        <w:rPr>
          <w:rFonts w:ascii="Cambria" w:hAnsi="Cambria" w:cs="Arial"/>
          <w:color w:val="000000" w:themeColor="text1"/>
          <w:sz w:val="22"/>
          <w:shd w:val="clear" w:color="auto" w:fill="FFFFFF"/>
        </w:rPr>
        <w:t>The UK oil and gas industry is concentrated in several locations, including Aberdeen and southeast England. Exact locations are defined based on the employment size in the oil and gas industry as a share of the local labour market. This information is taken from public datasets (</w:t>
      </w:r>
      <w:r w:rsidR="005609C6" w:rsidRPr="005609C6">
        <w:rPr>
          <w:rFonts w:ascii="Cambria" w:hAnsi="Cambria" w:cs="Arial"/>
          <w:color w:val="FF0000"/>
          <w:sz w:val="22"/>
          <w:shd w:val="clear" w:color="auto" w:fill="FFFFFF"/>
        </w:rPr>
        <w:t>data.gov.UK, 2022b</w:t>
      </w:r>
      <w:r w:rsidR="005609C6" w:rsidRPr="00AC6070">
        <w:rPr>
          <w:rFonts w:ascii="Cambria" w:hAnsi="Cambria" w:cs="Arial"/>
          <w:color w:val="000000" w:themeColor="text1"/>
          <w:sz w:val="22"/>
          <w:shd w:val="clear" w:color="auto" w:fill="FFFFFF"/>
        </w:rPr>
        <w:t xml:space="preserve">). </w:t>
      </w:r>
      <w:r w:rsidR="0001687F" w:rsidRPr="00AC6070">
        <w:rPr>
          <w:rFonts w:ascii="Cambria" w:hAnsi="Cambria" w:cs="Arial"/>
          <w:color w:val="000000" w:themeColor="text1"/>
          <w:sz w:val="22"/>
          <w:shd w:val="clear" w:color="auto" w:fill="FFFFFF"/>
        </w:rPr>
        <w:t>Following existing literature, two other variables are included to control for the supply and demand factors driving local prices. The demand factor is represented by the yearly growth of population (</w:t>
      </w:r>
      <w:r w:rsidR="0001687F" w:rsidRPr="0001687F">
        <w:rPr>
          <w:rFonts w:ascii="Cambria" w:hAnsi="Cambria" w:cs="Arial"/>
          <w:color w:val="FF0000"/>
          <w:sz w:val="22"/>
          <w:shd w:val="clear" w:color="auto" w:fill="FFFFFF"/>
        </w:rPr>
        <w:t>data.gov.UK, 2022c</w:t>
      </w:r>
      <w:r w:rsidR="0001687F" w:rsidRPr="00AC6070">
        <w:rPr>
          <w:rFonts w:ascii="Cambria" w:hAnsi="Cambria" w:cs="Arial"/>
          <w:color w:val="000000" w:themeColor="text1"/>
          <w:sz w:val="22"/>
          <w:shd w:val="clear" w:color="auto" w:fill="FFFFFF"/>
        </w:rPr>
        <w:t>). The supply factor is represented by the yearly dwelling supply index (</w:t>
      </w:r>
      <w:r w:rsidR="0001687F" w:rsidRPr="0001687F">
        <w:rPr>
          <w:rFonts w:ascii="Cambria" w:hAnsi="Cambria" w:cs="Arial"/>
          <w:color w:val="FF0000"/>
          <w:sz w:val="22"/>
          <w:shd w:val="clear" w:color="auto" w:fill="FFFFFF"/>
        </w:rPr>
        <w:t>data.gov.UK, 2022d</w:t>
      </w:r>
      <w:r w:rsidR="0001687F" w:rsidRPr="00AC6070">
        <w:rPr>
          <w:rFonts w:ascii="Cambria" w:hAnsi="Cambria" w:cs="Arial"/>
          <w:color w:val="000000" w:themeColor="text1"/>
          <w:sz w:val="22"/>
          <w:shd w:val="clear" w:color="auto" w:fill="FFFFFF"/>
        </w:rPr>
        <w:t>).</w:t>
      </w:r>
    </w:p>
    <w:p w14:paraId="7C772632" w14:textId="2F3E24C8" w:rsidR="0044539F" w:rsidRDefault="0044539F" w:rsidP="00205A1F">
      <w:pPr>
        <w:spacing w:line="276" w:lineRule="auto"/>
        <w:rPr>
          <w:rFonts w:ascii="Cambria" w:hAnsi="Cambria" w:cs="Arial"/>
          <w:color w:val="000000" w:themeColor="text1"/>
          <w:sz w:val="22"/>
          <w:shd w:val="clear" w:color="auto" w:fill="FFFFFF"/>
        </w:rPr>
      </w:pPr>
    </w:p>
    <w:p w14:paraId="7E15DE66" w14:textId="79A90775" w:rsidR="00C804D9" w:rsidRPr="009F052B" w:rsidRDefault="00C804D9" w:rsidP="00205A1F">
      <w:pPr>
        <w:spacing w:line="276" w:lineRule="auto"/>
        <w:rPr>
          <w:rFonts w:ascii="Cambria" w:hAnsi="Cambria" w:cs="Arial"/>
          <w:color w:val="000000" w:themeColor="text1"/>
          <w:sz w:val="22"/>
          <w:u w:val="single"/>
          <w:shd w:val="clear" w:color="auto" w:fill="FFFFFF"/>
        </w:rPr>
      </w:pPr>
      <w:r w:rsidRPr="009F052B">
        <w:rPr>
          <w:rFonts w:ascii="Cambria" w:hAnsi="Cambria" w:cs="Arial"/>
          <w:color w:val="000000" w:themeColor="text1"/>
          <w:sz w:val="22"/>
          <w:u w:val="single"/>
          <w:shd w:val="clear" w:color="auto" w:fill="FFFFFF"/>
        </w:rPr>
        <w:t>preliminary results</w:t>
      </w:r>
      <w:r w:rsidR="0021182B">
        <w:rPr>
          <w:rFonts w:ascii="Cambria" w:hAnsi="Cambria" w:cs="Arial"/>
          <w:color w:val="000000" w:themeColor="text1"/>
          <w:sz w:val="22"/>
          <w:u w:val="single"/>
          <w:shd w:val="clear" w:color="auto" w:fill="FFFFFF"/>
        </w:rPr>
        <w:t xml:space="preserve"> </w:t>
      </w:r>
    </w:p>
    <w:p w14:paraId="48A8F6CC" w14:textId="5003C09B" w:rsidR="00D34132" w:rsidRPr="00AC6070" w:rsidRDefault="00500F8B" w:rsidP="00205A1F">
      <w:pPr>
        <w:spacing w:line="276" w:lineRule="auto"/>
        <w:rPr>
          <w:rFonts w:ascii="Cambria" w:hAnsi="Cambria" w:cs="Arial"/>
          <w:color w:val="000000" w:themeColor="text1"/>
          <w:sz w:val="22"/>
          <w:shd w:val="clear" w:color="auto" w:fill="FFFFFF"/>
        </w:rPr>
      </w:pPr>
      <w:r w:rsidRPr="00AC6070">
        <w:rPr>
          <w:rFonts w:ascii="Cambria" w:hAnsi="Cambria" w:cs="Arial"/>
          <w:color w:val="000000" w:themeColor="text1"/>
          <w:sz w:val="22"/>
          <w:shd w:val="clear" w:color="auto" w:fill="FFFFFF"/>
        </w:rPr>
        <w:t xml:space="preserve">The </w:t>
      </w:r>
      <w:r w:rsidR="00CF75C0">
        <w:rPr>
          <w:rFonts w:ascii="Cambria" w:hAnsi="Cambria" w:cs="Arial"/>
          <w:color w:val="000000" w:themeColor="text1"/>
          <w:sz w:val="22"/>
          <w:shd w:val="clear" w:color="auto" w:fill="FFFFFF"/>
        </w:rPr>
        <w:t>estimated effect</w:t>
      </w:r>
      <w:r w:rsidRPr="00AC6070">
        <w:rPr>
          <w:rFonts w:ascii="Cambria" w:hAnsi="Cambria" w:cs="Arial"/>
          <w:color w:val="000000" w:themeColor="text1"/>
          <w:sz w:val="22"/>
          <w:shd w:val="clear" w:color="auto" w:fill="FFFFFF"/>
        </w:rPr>
        <w:t xml:space="preserve"> </w:t>
      </w:r>
      <w:r w:rsidR="00CF75C0">
        <w:rPr>
          <w:rFonts w:ascii="Cambria" w:hAnsi="Cambria" w:cs="Arial"/>
          <w:color w:val="000000" w:themeColor="text1"/>
          <w:sz w:val="22"/>
          <w:shd w:val="clear" w:color="auto" w:fill="FFFFFF"/>
        </w:rPr>
        <w:t xml:space="preserve">in this study </w:t>
      </w:r>
      <w:r w:rsidRPr="00AC6070">
        <w:rPr>
          <w:rFonts w:ascii="Cambria" w:hAnsi="Cambria" w:cs="Arial"/>
          <w:color w:val="000000" w:themeColor="text1"/>
          <w:sz w:val="22"/>
          <w:shd w:val="clear" w:color="auto" w:fill="FFFFFF"/>
        </w:rPr>
        <w:t>is: when the international oil price increases, this translates to growth in real and expected income in UK oil industry hubs, which translates to a liquidity shock to the local house markets and inflated prices (</w:t>
      </w:r>
      <w:proofErr w:type="spellStart"/>
      <w:r w:rsidRPr="00C46A11">
        <w:rPr>
          <w:rFonts w:ascii="Cambria" w:hAnsi="Cambria" w:cs="Arial"/>
          <w:color w:val="FF0000"/>
          <w:sz w:val="22"/>
          <w:shd w:val="clear" w:color="auto" w:fill="FFFFFF"/>
        </w:rPr>
        <w:t>Lorusso</w:t>
      </w:r>
      <w:proofErr w:type="spellEnd"/>
      <w:r w:rsidRPr="00C46A11">
        <w:rPr>
          <w:rFonts w:ascii="Cambria" w:hAnsi="Cambria" w:cs="Arial"/>
          <w:color w:val="FF0000"/>
          <w:sz w:val="22"/>
          <w:shd w:val="clear" w:color="auto" w:fill="FFFFFF"/>
        </w:rPr>
        <w:t xml:space="preserve"> &amp; </w:t>
      </w:r>
      <w:proofErr w:type="spellStart"/>
      <w:r w:rsidRPr="00C46A11">
        <w:rPr>
          <w:rFonts w:ascii="Cambria" w:hAnsi="Cambria" w:cs="Arial"/>
          <w:color w:val="FF0000"/>
          <w:sz w:val="22"/>
          <w:shd w:val="clear" w:color="auto" w:fill="FFFFFF"/>
        </w:rPr>
        <w:t>Pieroni</w:t>
      </w:r>
      <w:proofErr w:type="spellEnd"/>
      <w:r w:rsidRPr="00C46A11">
        <w:rPr>
          <w:rFonts w:ascii="Cambria" w:hAnsi="Cambria" w:cs="Arial"/>
          <w:color w:val="FF0000"/>
          <w:sz w:val="22"/>
          <w:shd w:val="clear" w:color="auto" w:fill="FFFFFF"/>
        </w:rPr>
        <w:t>, 2018</w:t>
      </w:r>
      <w:r w:rsidRPr="00AC6070">
        <w:rPr>
          <w:rFonts w:ascii="Cambria" w:hAnsi="Cambria" w:cs="Arial"/>
          <w:color w:val="000000" w:themeColor="text1"/>
          <w:sz w:val="22"/>
          <w:shd w:val="clear" w:color="auto" w:fill="FFFFFF"/>
        </w:rPr>
        <w:t xml:space="preserve">). This effect could then </w:t>
      </w:r>
      <w:proofErr w:type="spellStart"/>
      <w:r w:rsidRPr="00AC6070">
        <w:rPr>
          <w:rFonts w:ascii="Cambria" w:hAnsi="Cambria" w:cs="Arial"/>
          <w:color w:val="000000" w:themeColor="text1"/>
          <w:sz w:val="22"/>
          <w:shd w:val="clear" w:color="auto" w:fill="FFFFFF"/>
        </w:rPr>
        <w:t>spillover</w:t>
      </w:r>
      <w:proofErr w:type="spellEnd"/>
      <w:r w:rsidRPr="00AC6070">
        <w:rPr>
          <w:rFonts w:ascii="Cambria" w:hAnsi="Cambria" w:cs="Arial"/>
          <w:color w:val="000000" w:themeColor="text1"/>
          <w:sz w:val="22"/>
          <w:shd w:val="clear" w:color="auto" w:fill="FFFFFF"/>
        </w:rPr>
        <w:t xml:space="preserve"> to the HPI of neighbouring areas. </w:t>
      </w:r>
      <w:r w:rsidR="00D34132" w:rsidRPr="00AC6070">
        <w:rPr>
          <w:rFonts w:ascii="Cambria" w:hAnsi="Cambria" w:cs="Arial"/>
          <w:color w:val="000000" w:themeColor="text1"/>
          <w:sz w:val="22"/>
          <w:shd w:val="clear" w:color="auto" w:fill="FFFFFF"/>
        </w:rPr>
        <w:t xml:space="preserve">The results are mostly in line with the proposed hypothesis. For </w:t>
      </w:r>
      <w:r w:rsidR="00D34132">
        <w:rPr>
          <w:rFonts w:ascii="Cambria" w:hAnsi="Cambria" w:cs="Arial"/>
          <w:color w:val="000000" w:themeColor="text1"/>
          <w:sz w:val="22"/>
          <w:shd w:val="clear" w:color="auto" w:fill="FFFFFF"/>
        </w:rPr>
        <w:t>the periods studied</w:t>
      </w:r>
      <w:r w:rsidR="00D34132" w:rsidRPr="00AC6070">
        <w:rPr>
          <w:rFonts w:ascii="Cambria" w:hAnsi="Cambria" w:cs="Arial"/>
          <w:color w:val="000000" w:themeColor="text1"/>
          <w:sz w:val="22"/>
          <w:shd w:val="clear" w:color="auto" w:fill="FFFFFF"/>
        </w:rPr>
        <w:t>, the oil hub indicator is positively associated with HPI growth. This means that a positive oil price shock influences UK oil industry hubs’ HPI movement. Also, the distance variable is negatively associated with HPI growth. This means that, the further away a location is from UK’s oil industry hubs, the weaker its HPI growth is associated with international oil price fluctuations.</w:t>
      </w:r>
    </w:p>
    <w:p w14:paraId="1126A0B9" w14:textId="64901A13" w:rsidR="00D34132" w:rsidRDefault="00D34132" w:rsidP="00205A1F">
      <w:pPr>
        <w:spacing w:line="276" w:lineRule="auto"/>
        <w:rPr>
          <w:rFonts w:ascii="Cambria" w:hAnsi="Cambria" w:cs="Arial"/>
          <w:color w:val="000000" w:themeColor="text1"/>
          <w:sz w:val="22"/>
          <w:shd w:val="clear" w:color="auto" w:fill="FFFFFF"/>
        </w:rPr>
      </w:pPr>
    </w:p>
    <w:p w14:paraId="07452D70" w14:textId="64D4D20C" w:rsidR="00880827" w:rsidRDefault="00880827" w:rsidP="00205A1F">
      <w:pPr>
        <w:spacing w:line="276" w:lineRule="auto"/>
        <w:rPr>
          <w:rFonts w:ascii="Cambria" w:hAnsi="Cambria" w:cs="Arial"/>
          <w:color w:val="000000" w:themeColor="text1"/>
          <w:sz w:val="22"/>
          <w:shd w:val="clear" w:color="auto" w:fill="FFFFFF"/>
        </w:rPr>
      </w:pPr>
      <w:r>
        <w:rPr>
          <w:rFonts w:ascii="Cambria" w:hAnsi="Cambria" w:cs="Arial" w:hint="eastAsia"/>
          <w:color w:val="000000" w:themeColor="text1"/>
          <w:sz w:val="22"/>
          <w:u w:val="single"/>
          <w:shd w:val="clear" w:color="auto" w:fill="FFFFFF"/>
        </w:rPr>
        <w:t>interpretations</w:t>
      </w:r>
    </w:p>
    <w:p w14:paraId="3E34EA0E" w14:textId="300D8150" w:rsidR="0021182B" w:rsidRPr="00AC6070" w:rsidRDefault="0021182B" w:rsidP="00205A1F">
      <w:pPr>
        <w:spacing w:line="276" w:lineRule="auto"/>
        <w:rPr>
          <w:rFonts w:ascii="Cambria" w:hAnsi="Cambria" w:cs="Arial"/>
          <w:color w:val="000000" w:themeColor="text1"/>
          <w:sz w:val="22"/>
          <w:shd w:val="clear" w:color="auto" w:fill="FFFFFF"/>
        </w:rPr>
      </w:pPr>
      <w:r w:rsidRPr="00AC6070">
        <w:rPr>
          <w:rFonts w:ascii="Cambria" w:hAnsi="Cambria" w:cs="Arial"/>
          <w:color w:val="000000" w:themeColor="text1"/>
          <w:sz w:val="22"/>
          <w:shd w:val="clear" w:color="auto" w:fill="FFFFFF"/>
        </w:rPr>
        <w:t>The dynamics of property prices are an important consideration for private and public investors, as well as monetary policy makers and financial regulators. In the cases</w:t>
      </w:r>
      <w:r>
        <w:rPr>
          <w:rFonts w:ascii="Cambria" w:hAnsi="Cambria" w:cs="Arial"/>
          <w:color w:val="000000" w:themeColor="text1"/>
          <w:sz w:val="22"/>
          <w:shd w:val="clear" w:color="auto" w:fill="FFFFFF"/>
        </w:rPr>
        <w:t xml:space="preserve"> </w:t>
      </w:r>
      <w:r w:rsidRPr="00AC6070">
        <w:rPr>
          <w:rFonts w:ascii="Cambria" w:hAnsi="Cambria" w:cs="Arial"/>
          <w:color w:val="000000" w:themeColor="text1"/>
          <w:sz w:val="22"/>
          <w:shd w:val="clear" w:color="auto" w:fill="FFFFFF"/>
        </w:rPr>
        <w:t xml:space="preserve">of liquidity shocks studied, we find significant geographic variation in the local house market responses. The propagation of such shocks through the local submarkets indicates important structural characteristics of the UK house market. The evidence helps us to build a better understanding of the determinants and dynamics of </w:t>
      </w:r>
      <w:r>
        <w:rPr>
          <w:rFonts w:ascii="Cambria" w:hAnsi="Cambria" w:cs="Arial" w:hint="eastAsia"/>
          <w:color w:val="000000" w:themeColor="text1"/>
          <w:sz w:val="22"/>
          <w:shd w:val="clear" w:color="auto" w:fill="FFFFFF"/>
        </w:rPr>
        <w:t>UK</w:t>
      </w:r>
      <w:r>
        <w:rPr>
          <w:rFonts w:ascii="Cambria" w:hAnsi="Cambria" w:cs="Arial"/>
          <w:color w:val="000000" w:themeColor="text1"/>
          <w:sz w:val="22"/>
          <w:shd w:val="clear" w:color="auto" w:fill="FFFFFF"/>
        </w:rPr>
        <w:t xml:space="preserve"> </w:t>
      </w:r>
      <w:r w:rsidRPr="00AC6070">
        <w:rPr>
          <w:rFonts w:ascii="Cambria" w:hAnsi="Cambria" w:cs="Arial"/>
          <w:color w:val="000000" w:themeColor="text1"/>
          <w:sz w:val="22"/>
          <w:shd w:val="clear" w:color="auto" w:fill="FFFFFF"/>
        </w:rPr>
        <w:t>house price movements.</w:t>
      </w:r>
    </w:p>
    <w:p w14:paraId="372C83A1" w14:textId="41C297B2" w:rsidR="009F052B" w:rsidRDefault="009F052B" w:rsidP="00205A1F">
      <w:pPr>
        <w:spacing w:line="276" w:lineRule="auto"/>
        <w:rPr>
          <w:rFonts w:ascii="Cambria" w:hAnsi="Cambria" w:cs="Arial"/>
          <w:color w:val="000000" w:themeColor="text1"/>
          <w:sz w:val="22"/>
          <w:shd w:val="clear" w:color="auto" w:fill="FFFFFF"/>
        </w:rPr>
      </w:pPr>
    </w:p>
    <w:p w14:paraId="61426A31" w14:textId="4BF0D488" w:rsidR="009F052B" w:rsidRDefault="009F052B" w:rsidP="00205A1F">
      <w:pPr>
        <w:spacing w:line="276" w:lineRule="auto"/>
        <w:rPr>
          <w:rFonts w:ascii="Cambria" w:hAnsi="Cambria" w:cs="Arial"/>
          <w:color w:val="000000" w:themeColor="text1"/>
          <w:sz w:val="22"/>
          <w:shd w:val="clear" w:color="auto" w:fill="FFFFFF"/>
        </w:rPr>
      </w:pPr>
    </w:p>
    <w:p w14:paraId="71165379" w14:textId="77777777" w:rsidR="009F052B" w:rsidRDefault="009F052B" w:rsidP="00205A1F">
      <w:pPr>
        <w:spacing w:line="276" w:lineRule="auto"/>
        <w:rPr>
          <w:rFonts w:ascii="Cambria" w:hAnsi="Cambria" w:cs="Arial"/>
          <w:color w:val="000000" w:themeColor="text1"/>
          <w:sz w:val="22"/>
          <w:shd w:val="clear" w:color="auto" w:fill="FFFFFF"/>
        </w:rPr>
      </w:pPr>
    </w:p>
    <w:p w14:paraId="0C87D7E9" w14:textId="77777777" w:rsidR="00C804D9" w:rsidRPr="00AC6070" w:rsidRDefault="00C804D9" w:rsidP="00205A1F">
      <w:pPr>
        <w:spacing w:line="276" w:lineRule="auto"/>
        <w:rPr>
          <w:rFonts w:ascii="Cambria" w:hAnsi="Cambria" w:cs="Arial"/>
          <w:color w:val="000000" w:themeColor="text1"/>
          <w:sz w:val="22"/>
          <w:shd w:val="clear" w:color="auto" w:fill="FFFFFF"/>
        </w:rPr>
      </w:pPr>
    </w:p>
    <w:p w14:paraId="0B5C19FD" w14:textId="3E526067" w:rsidR="00B84740" w:rsidRPr="0001687F" w:rsidRDefault="00B84740" w:rsidP="00205A1F">
      <w:pPr>
        <w:spacing w:line="276" w:lineRule="auto"/>
        <w:rPr>
          <w:rFonts w:ascii="Cambria" w:hAnsi="Cambria"/>
          <w:sz w:val="22"/>
        </w:rPr>
      </w:pPr>
    </w:p>
    <w:p w14:paraId="556FC84F" w14:textId="3C6455D7" w:rsidR="00B84740" w:rsidRDefault="00B84740" w:rsidP="00205A1F">
      <w:pPr>
        <w:spacing w:line="276" w:lineRule="auto"/>
        <w:rPr>
          <w:rFonts w:ascii="Cambria" w:hAnsi="Cambria"/>
          <w:sz w:val="22"/>
          <w:lang w:val="en-US"/>
        </w:rPr>
      </w:pPr>
    </w:p>
    <w:p w14:paraId="703DFC75" w14:textId="6950AD98" w:rsidR="002E64B3" w:rsidRDefault="002E64B3" w:rsidP="00205A1F">
      <w:pPr>
        <w:widowControl/>
        <w:spacing w:line="276" w:lineRule="auto"/>
        <w:jc w:val="left"/>
        <w:rPr>
          <w:rFonts w:ascii="Cambria" w:hAnsi="Cambria"/>
          <w:sz w:val="22"/>
          <w:lang w:val="en-US"/>
        </w:rPr>
      </w:pPr>
      <w:r>
        <w:rPr>
          <w:rFonts w:ascii="Cambria" w:hAnsi="Cambria"/>
          <w:sz w:val="22"/>
          <w:lang w:val="en-US"/>
        </w:rPr>
        <w:br w:type="page"/>
      </w:r>
    </w:p>
    <w:p w14:paraId="57208BAA" w14:textId="77777777" w:rsidR="00B84740" w:rsidRDefault="00B84740" w:rsidP="00205A1F">
      <w:pPr>
        <w:spacing w:line="276" w:lineRule="auto"/>
        <w:rPr>
          <w:rFonts w:ascii="Cambria" w:hAnsi="Cambria"/>
          <w:sz w:val="22"/>
          <w:lang w:val="en-US"/>
        </w:rPr>
      </w:pPr>
    </w:p>
    <w:p w14:paraId="2D1973D6" w14:textId="61B82F7B" w:rsidR="007253C3" w:rsidRPr="008E03B3" w:rsidRDefault="008E03B3" w:rsidP="00205A1F">
      <w:pPr>
        <w:spacing w:line="276" w:lineRule="auto"/>
        <w:rPr>
          <w:rFonts w:ascii="Cambria" w:hAnsi="Cambria"/>
          <w:b/>
          <w:bCs/>
          <w:sz w:val="22"/>
          <w:lang w:val="en-US"/>
        </w:rPr>
      </w:pPr>
      <w:r w:rsidRPr="008E03B3">
        <w:rPr>
          <w:rFonts w:ascii="Cambria" w:hAnsi="Cambria" w:hint="eastAsia"/>
          <w:b/>
          <w:bCs/>
          <w:sz w:val="22"/>
          <w:lang w:val="en-US"/>
        </w:rPr>
        <w:t>R</w:t>
      </w:r>
      <w:r w:rsidRPr="008E03B3">
        <w:rPr>
          <w:rFonts w:ascii="Cambria" w:hAnsi="Cambria"/>
          <w:b/>
          <w:bCs/>
          <w:sz w:val="22"/>
          <w:lang w:val="en-US"/>
        </w:rPr>
        <w:t>eference</w:t>
      </w:r>
      <w:r w:rsidR="00C433FE">
        <w:rPr>
          <w:rFonts w:ascii="Cambria" w:hAnsi="Cambria"/>
          <w:b/>
          <w:bCs/>
          <w:sz w:val="22"/>
          <w:lang w:val="en-US"/>
        </w:rPr>
        <w:t>s</w:t>
      </w:r>
    </w:p>
    <w:p w14:paraId="75752B49" w14:textId="77777777" w:rsidR="008E03B3" w:rsidRPr="008E03B3" w:rsidRDefault="008E03B3" w:rsidP="00205A1F">
      <w:pPr>
        <w:spacing w:line="276" w:lineRule="auto"/>
        <w:ind w:left="220" w:hangingChars="100" w:hanging="220"/>
        <w:rPr>
          <w:rFonts w:ascii="Cambria" w:hAnsi="Cambria"/>
          <w:sz w:val="22"/>
          <w:lang w:val="en-US"/>
        </w:rPr>
      </w:pPr>
      <w:proofErr w:type="spellStart"/>
      <w:r w:rsidRPr="008E03B3">
        <w:rPr>
          <w:rFonts w:ascii="Cambria" w:hAnsi="Cambria"/>
          <w:sz w:val="22"/>
          <w:lang w:val="en-US"/>
        </w:rPr>
        <w:t>Aronow</w:t>
      </w:r>
      <w:proofErr w:type="spellEnd"/>
      <w:r w:rsidRPr="008E03B3">
        <w:rPr>
          <w:rFonts w:ascii="Cambria" w:hAnsi="Cambria"/>
          <w:sz w:val="22"/>
          <w:lang w:val="en-US"/>
        </w:rPr>
        <w:t xml:space="preserve">, P. M. &amp; </w:t>
      </w:r>
      <w:proofErr w:type="spellStart"/>
      <w:r w:rsidRPr="008E03B3">
        <w:rPr>
          <w:rFonts w:ascii="Cambria" w:hAnsi="Cambria"/>
          <w:sz w:val="22"/>
          <w:lang w:val="en-US"/>
        </w:rPr>
        <w:t>Samii</w:t>
      </w:r>
      <w:proofErr w:type="spellEnd"/>
      <w:r w:rsidRPr="008E03B3">
        <w:rPr>
          <w:rFonts w:ascii="Cambria" w:hAnsi="Cambria"/>
          <w:sz w:val="22"/>
          <w:lang w:val="en-US"/>
        </w:rPr>
        <w:t xml:space="preserve">, C. (2017). Estimating average causal effects under general interference, with application to a social network experiment. </w:t>
      </w:r>
      <w:r w:rsidRPr="008E03B3">
        <w:rPr>
          <w:rFonts w:ascii="Cambria" w:hAnsi="Cambria"/>
          <w:i/>
          <w:iCs/>
          <w:sz w:val="22"/>
          <w:lang w:val="en-US"/>
        </w:rPr>
        <w:t xml:space="preserve">The Annals of Applied Statistics, </w:t>
      </w:r>
      <w:r w:rsidRPr="008E03B3">
        <w:rPr>
          <w:rFonts w:ascii="Cambria" w:hAnsi="Cambria"/>
          <w:sz w:val="22"/>
          <w:lang w:val="en-US"/>
        </w:rPr>
        <w:t>11, 1912–1947</w:t>
      </w:r>
    </w:p>
    <w:p w14:paraId="2B0A94BE" w14:textId="77777777" w:rsidR="008E03B3" w:rsidRPr="008E03B3" w:rsidRDefault="008E03B3" w:rsidP="00205A1F">
      <w:pPr>
        <w:spacing w:line="276" w:lineRule="auto"/>
        <w:ind w:left="220" w:hangingChars="100" w:hanging="220"/>
        <w:rPr>
          <w:rFonts w:ascii="Cambria" w:hAnsi="Cambria"/>
          <w:sz w:val="22"/>
          <w:lang w:val="en-US"/>
        </w:rPr>
      </w:pPr>
      <w:r w:rsidRPr="008E03B3">
        <w:rPr>
          <w:rFonts w:ascii="Cambria" w:hAnsi="Cambria"/>
          <w:sz w:val="22"/>
          <w:lang w:val="en-US"/>
        </w:rPr>
        <w:t xml:space="preserve">Basse, G. W., Feller, A., &amp; </w:t>
      </w:r>
      <w:proofErr w:type="spellStart"/>
      <w:r w:rsidRPr="008E03B3">
        <w:rPr>
          <w:rFonts w:ascii="Cambria" w:hAnsi="Cambria"/>
          <w:sz w:val="22"/>
          <w:lang w:val="en-US"/>
        </w:rPr>
        <w:t>Toulis</w:t>
      </w:r>
      <w:proofErr w:type="spellEnd"/>
      <w:r w:rsidRPr="008E03B3">
        <w:rPr>
          <w:rFonts w:ascii="Cambria" w:hAnsi="Cambria"/>
          <w:sz w:val="22"/>
          <w:lang w:val="en-US"/>
        </w:rPr>
        <w:t>, P. (2019). Randomization tests of causal effects under interference. </w:t>
      </w:r>
      <w:proofErr w:type="spellStart"/>
      <w:r w:rsidRPr="008E03B3">
        <w:rPr>
          <w:rFonts w:ascii="Cambria" w:hAnsi="Cambria"/>
          <w:i/>
          <w:iCs/>
          <w:sz w:val="22"/>
          <w:lang w:val="en-US"/>
        </w:rPr>
        <w:t>Biometrika</w:t>
      </w:r>
      <w:proofErr w:type="spellEnd"/>
      <w:r w:rsidRPr="008E03B3">
        <w:rPr>
          <w:rFonts w:ascii="Cambria" w:hAnsi="Cambria"/>
          <w:i/>
          <w:iCs/>
          <w:sz w:val="22"/>
          <w:lang w:val="en-US"/>
        </w:rPr>
        <w:t>, </w:t>
      </w:r>
      <w:r w:rsidRPr="008E03B3">
        <w:rPr>
          <w:rFonts w:ascii="Cambria" w:hAnsi="Cambria"/>
          <w:sz w:val="22"/>
          <w:lang w:val="en-US"/>
        </w:rPr>
        <w:t>106(2), 487-494.</w:t>
      </w:r>
    </w:p>
    <w:p w14:paraId="4FF9155D" w14:textId="1C87BCF3" w:rsidR="008E03B3" w:rsidRDefault="008E03B3" w:rsidP="00205A1F">
      <w:pPr>
        <w:spacing w:line="276" w:lineRule="auto"/>
        <w:ind w:left="220" w:hangingChars="100" w:hanging="220"/>
        <w:rPr>
          <w:rFonts w:ascii="Cambria" w:hAnsi="Cambria"/>
          <w:sz w:val="22"/>
        </w:rPr>
      </w:pPr>
      <w:r w:rsidRPr="008E03B3">
        <w:rPr>
          <w:rFonts w:ascii="Cambria" w:hAnsi="Cambria"/>
          <w:sz w:val="22"/>
        </w:rPr>
        <w:t>Bhattacharya, R. et.al. (2020)</w:t>
      </w:r>
      <w:r w:rsidR="008C2A13">
        <w:rPr>
          <w:rFonts w:ascii="Cambria" w:hAnsi="Cambria"/>
          <w:sz w:val="22"/>
        </w:rPr>
        <w:t>.</w:t>
      </w:r>
      <w:r w:rsidRPr="008E03B3">
        <w:rPr>
          <w:rFonts w:ascii="Cambria" w:hAnsi="Cambria"/>
          <w:sz w:val="22"/>
        </w:rPr>
        <w:t xml:space="preserve"> Causal inference under interference and network uncertainty, </w:t>
      </w:r>
      <w:proofErr w:type="spellStart"/>
      <w:r w:rsidRPr="008E03B3">
        <w:rPr>
          <w:rFonts w:ascii="Cambria" w:hAnsi="Cambria"/>
          <w:i/>
          <w:iCs/>
          <w:sz w:val="22"/>
        </w:rPr>
        <w:t>arxiv</w:t>
      </w:r>
      <w:proofErr w:type="spellEnd"/>
      <w:r w:rsidRPr="008E03B3">
        <w:rPr>
          <w:rFonts w:ascii="Cambria" w:hAnsi="Cambria"/>
          <w:sz w:val="22"/>
        </w:rPr>
        <w:t xml:space="preserve">. </w:t>
      </w:r>
    </w:p>
    <w:p w14:paraId="55E8E645" w14:textId="1C58DC02" w:rsidR="0089401D" w:rsidRDefault="008C2A13" w:rsidP="00205A1F">
      <w:pPr>
        <w:spacing w:line="276" w:lineRule="auto"/>
        <w:ind w:left="220" w:hangingChars="100" w:hanging="220"/>
        <w:jc w:val="left"/>
        <w:rPr>
          <w:rFonts w:ascii="Cambria" w:hAnsi="Cambria"/>
          <w:sz w:val="22"/>
        </w:rPr>
      </w:pPr>
      <w:r>
        <w:rPr>
          <w:rFonts w:ascii="Cambria" w:hAnsi="Cambria"/>
          <w:sz w:val="22"/>
        </w:rPr>
        <w:t>CDRC. (2022). MIAC analytics hou</w:t>
      </w:r>
      <w:r w:rsidR="00587B4F">
        <w:rPr>
          <w:rFonts w:ascii="Cambria" w:hAnsi="Cambria"/>
          <w:sz w:val="22"/>
        </w:rPr>
        <w:t>s</w:t>
      </w:r>
      <w:r>
        <w:rPr>
          <w:rFonts w:ascii="Cambria" w:hAnsi="Cambria"/>
          <w:sz w:val="22"/>
        </w:rPr>
        <w:t xml:space="preserve">e price index. URL: </w:t>
      </w:r>
      <w:r w:rsidRPr="008C2A13">
        <w:rPr>
          <w:rFonts w:ascii="Cambria" w:hAnsi="Cambria"/>
          <w:sz w:val="22"/>
        </w:rPr>
        <w:t>https://data.cdrc.ac.uk/dataset/miac-analytics-house-price-index-hpi</w:t>
      </w:r>
    </w:p>
    <w:p w14:paraId="17FCF9FE" w14:textId="03E43B86" w:rsidR="00467C5C" w:rsidRDefault="00467C5C" w:rsidP="00205A1F">
      <w:pPr>
        <w:spacing w:line="276" w:lineRule="auto"/>
        <w:ind w:left="220" w:hangingChars="100" w:hanging="220"/>
        <w:jc w:val="left"/>
        <w:rPr>
          <w:rFonts w:ascii="Cambria" w:hAnsi="Cambria"/>
          <w:sz w:val="22"/>
        </w:rPr>
      </w:pPr>
      <w:r>
        <w:rPr>
          <w:rFonts w:ascii="Cambria" w:hAnsi="Cambria"/>
          <w:sz w:val="22"/>
        </w:rPr>
        <w:t>Chicago Police (2022)</w:t>
      </w:r>
      <w:r w:rsidR="00EA54CD">
        <w:rPr>
          <w:rFonts w:ascii="Cambria" w:hAnsi="Cambria"/>
          <w:sz w:val="22"/>
        </w:rPr>
        <w:t xml:space="preserve"> Archives of annual reports. URL:</w:t>
      </w:r>
    </w:p>
    <w:p w14:paraId="288A015F" w14:textId="0D7AA542" w:rsidR="00467C5C" w:rsidRDefault="002E7B5F" w:rsidP="00205A1F">
      <w:pPr>
        <w:spacing w:line="276" w:lineRule="auto"/>
        <w:ind w:left="220" w:hangingChars="100" w:hanging="220"/>
        <w:jc w:val="left"/>
        <w:rPr>
          <w:rFonts w:ascii="Cambria" w:hAnsi="Cambria"/>
          <w:sz w:val="22"/>
        </w:rPr>
      </w:pPr>
      <w:r>
        <w:rPr>
          <w:rFonts w:ascii="Cambria" w:hAnsi="Cambria"/>
          <w:sz w:val="22"/>
        </w:rPr>
        <w:t xml:space="preserve">  </w:t>
      </w:r>
      <w:r w:rsidR="00467C5C" w:rsidRPr="00467C5C">
        <w:rPr>
          <w:rFonts w:ascii="Cambria" w:hAnsi="Cambria"/>
          <w:sz w:val="22"/>
        </w:rPr>
        <w:t>https://home.chicagopolice.org/wp-content/uploads/2014/12/1991-Annual-Report.pdf</w:t>
      </w:r>
    </w:p>
    <w:p w14:paraId="14FEBC79" w14:textId="07BD089F" w:rsidR="00467C5C" w:rsidRDefault="002E7B5F" w:rsidP="00205A1F">
      <w:pPr>
        <w:spacing w:line="276" w:lineRule="auto"/>
        <w:ind w:left="220" w:hangingChars="100" w:hanging="220"/>
        <w:jc w:val="left"/>
        <w:rPr>
          <w:rFonts w:ascii="Cambria" w:hAnsi="Cambria"/>
          <w:sz w:val="22"/>
        </w:rPr>
      </w:pPr>
      <w:r>
        <w:rPr>
          <w:rFonts w:ascii="Cambria" w:hAnsi="Cambria"/>
          <w:sz w:val="22"/>
        </w:rPr>
        <w:t xml:space="preserve">  </w:t>
      </w:r>
      <w:r w:rsidR="004A57E0" w:rsidRPr="004A57E0">
        <w:rPr>
          <w:rFonts w:ascii="Cambria" w:hAnsi="Cambria"/>
          <w:sz w:val="22"/>
        </w:rPr>
        <w:t>https://home.chicagopolice.org/wp-content/uploads/2014/12/</w:t>
      </w:r>
      <w:r w:rsidR="004A57E0">
        <w:rPr>
          <w:rFonts w:ascii="Cambria" w:hAnsi="Cambria"/>
          <w:sz w:val="22"/>
        </w:rPr>
        <w:t>1992-Annual</w:t>
      </w:r>
      <w:r w:rsidR="004A57E0" w:rsidRPr="004A57E0">
        <w:rPr>
          <w:rFonts w:ascii="Cambria" w:hAnsi="Cambria"/>
          <w:sz w:val="22"/>
        </w:rPr>
        <w:t>-Report.pdf</w:t>
      </w:r>
    </w:p>
    <w:p w14:paraId="654BDD3D" w14:textId="7B8D81CA" w:rsidR="00467C5C" w:rsidRDefault="002E7B5F" w:rsidP="00205A1F">
      <w:pPr>
        <w:spacing w:line="276" w:lineRule="auto"/>
        <w:ind w:left="220" w:hangingChars="100" w:hanging="220"/>
        <w:jc w:val="left"/>
        <w:rPr>
          <w:rFonts w:ascii="Cambria" w:hAnsi="Cambria"/>
          <w:sz w:val="22"/>
        </w:rPr>
      </w:pPr>
      <w:r>
        <w:rPr>
          <w:rFonts w:ascii="Cambria" w:hAnsi="Cambria"/>
          <w:sz w:val="22"/>
        </w:rPr>
        <w:t xml:space="preserve">  </w:t>
      </w:r>
      <w:r w:rsidR="004A57E0" w:rsidRPr="004A57E0">
        <w:rPr>
          <w:rFonts w:ascii="Cambria" w:hAnsi="Cambria"/>
          <w:sz w:val="22"/>
        </w:rPr>
        <w:t>https://home.chicagopolice.org/wp-content/uploads/2014/12/1993-1994-Report.pdf</w:t>
      </w:r>
    </w:p>
    <w:p w14:paraId="6DB4E7BB" w14:textId="1DD8789B" w:rsidR="00467C5C" w:rsidRDefault="002E7B5F" w:rsidP="00205A1F">
      <w:pPr>
        <w:spacing w:line="276" w:lineRule="auto"/>
        <w:ind w:left="220" w:hangingChars="100" w:hanging="220"/>
        <w:jc w:val="left"/>
        <w:rPr>
          <w:rFonts w:ascii="Cambria" w:hAnsi="Cambria"/>
          <w:sz w:val="22"/>
        </w:rPr>
      </w:pPr>
      <w:r>
        <w:rPr>
          <w:rFonts w:ascii="Cambria" w:hAnsi="Cambria"/>
          <w:sz w:val="22"/>
        </w:rPr>
        <w:t xml:space="preserve">  </w:t>
      </w:r>
      <w:r w:rsidR="00467C5C" w:rsidRPr="00467C5C">
        <w:rPr>
          <w:rFonts w:ascii="Cambria" w:hAnsi="Cambria"/>
          <w:sz w:val="22"/>
        </w:rPr>
        <w:t>https://home.chicagopolice.org/wp-content/uploads/2014/12/1995-Annual-Report.pdf</w:t>
      </w:r>
    </w:p>
    <w:p w14:paraId="2A1D5308" w14:textId="047F28DC" w:rsidR="00467C5C" w:rsidRDefault="002E7B5F" w:rsidP="00205A1F">
      <w:pPr>
        <w:spacing w:line="276" w:lineRule="auto"/>
        <w:ind w:left="220" w:hangingChars="100" w:hanging="220"/>
        <w:jc w:val="left"/>
        <w:rPr>
          <w:rFonts w:ascii="Cambria" w:hAnsi="Cambria"/>
          <w:sz w:val="22"/>
        </w:rPr>
      </w:pPr>
      <w:r>
        <w:rPr>
          <w:rFonts w:ascii="Cambria" w:hAnsi="Cambria"/>
          <w:sz w:val="22"/>
        </w:rPr>
        <w:t xml:space="preserve">  </w:t>
      </w:r>
      <w:r w:rsidR="00467C5C" w:rsidRPr="00467C5C">
        <w:rPr>
          <w:rFonts w:ascii="Cambria" w:hAnsi="Cambria"/>
          <w:sz w:val="22"/>
        </w:rPr>
        <w:t>https://home.chicagopolice.org/wp-content/uploads/2014/12/1996-Annual-Report.pdf</w:t>
      </w:r>
    </w:p>
    <w:p w14:paraId="4F1FAB1D" w14:textId="42938888" w:rsidR="0089401D" w:rsidRDefault="0089401D" w:rsidP="00205A1F">
      <w:pPr>
        <w:spacing w:line="276" w:lineRule="auto"/>
        <w:ind w:left="440" w:hangingChars="200" w:hanging="440"/>
        <w:jc w:val="left"/>
        <w:rPr>
          <w:rFonts w:ascii="Cambria" w:hAnsi="Cambria" w:cs="Arial"/>
          <w:color w:val="000000" w:themeColor="text1"/>
          <w:sz w:val="22"/>
          <w:shd w:val="clear" w:color="auto" w:fill="FFFFFF"/>
        </w:rPr>
      </w:pPr>
      <w:r>
        <w:rPr>
          <w:rFonts w:ascii="Cambria" w:hAnsi="Cambria" w:cs="Arial"/>
          <w:color w:val="000000" w:themeColor="text1"/>
          <w:sz w:val="22"/>
          <w:shd w:val="clear" w:color="auto" w:fill="FFFFFF"/>
        </w:rPr>
        <w:t>City of Chicago data portal (2022) Historical crime data. URL: http://data.cityofchicago.org/Public-Safety/Crimes-2001-to-present/</w:t>
      </w:r>
      <w:r w:rsidR="00DA35F6" w:rsidRPr="00DA35F6">
        <w:rPr>
          <w:rFonts w:ascii="Cambria" w:hAnsi="Cambria" w:cs="Arial"/>
          <w:color w:val="000000" w:themeColor="text1"/>
          <w:sz w:val="22"/>
          <w:shd w:val="clear" w:color="auto" w:fill="FFFFFF"/>
        </w:rPr>
        <w:t>ijzp-q8t2</w:t>
      </w:r>
    </w:p>
    <w:p w14:paraId="24618D7A" w14:textId="0519F02D" w:rsidR="0059709D" w:rsidRPr="00AC6070" w:rsidRDefault="0059709D" w:rsidP="00205A1F">
      <w:pPr>
        <w:spacing w:line="276" w:lineRule="auto"/>
        <w:ind w:left="440" w:hangingChars="200" w:hanging="440"/>
        <w:jc w:val="left"/>
        <w:rPr>
          <w:rFonts w:ascii="Cambria" w:hAnsi="Cambria" w:cs="Arial"/>
          <w:color w:val="000000" w:themeColor="text1"/>
          <w:sz w:val="22"/>
          <w:shd w:val="clear" w:color="auto" w:fill="FFFFFF"/>
        </w:rPr>
      </w:pPr>
      <w:r w:rsidRPr="00AC6070">
        <w:rPr>
          <w:rFonts w:ascii="Cambria" w:hAnsi="Cambria" w:cs="Arial"/>
          <w:color w:val="000000" w:themeColor="text1"/>
          <w:sz w:val="22"/>
          <w:shd w:val="clear" w:color="auto" w:fill="FFFFFF"/>
        </w:rPr>
        <w:t>data.gov.UK (2022a). H</w:t>
      </w:r>
      <w:r>
        <w:rPr>
          <w:rFonts w:ascii="Cambria" w:hAnsi="Cambria" w:cs="Arial" w:hint="eastAsia"/>
          <w:color w:val="000000" w:themeColor="text1"/>
          <w:sz w:val="22"/>
          <w:shd w:val="clear" w:color="auto" w:fill="FFFFFF"/>
        </w:rPr>
        <w:t>o</w:t>
      </w:r>
      <w:r>
        <w:rPr>
          <w:rFonts w:ascii="Cambria" w:hAnsi="Cambria" w:cs="Arial"/>
          <w:color w:val="000000" w:themeColor="text1"/>
          <w:sz w:val="22"/>
          <w:shd w:val="clear" w:color="auto" w:fill="FFFFFF"/>
        </w:rPr>
        <w:t xml:space="preserve">use </w:t>
      </w:r>
      <w:r w:rsidRPr="00AC6070">
        <w:rPr>
          <w:rFonts w:ascii="Cambria" w:hAnsi="Cambria" w:cs="Arial"/>
          <w:color w:val="000000" w:themeColor="text1"/>
          <w:sz w:val="22"/>
          <w:shd w:val="clear" w:color="auto" w:fill="FFFFFF"/>
        </w:rPr>
        <w:t>P</w:t>
      </w:r>
      <w:r>
        <w:rPr>
          <w:rFonts w:ascii="Cambria" w:hAnsi="Cambria" w:cs="Arial"/>
          <w:color w:val="000000" w:themeColor="text1"/>
          <w:sz w:val="22"/>
          <w:shd w:val="clear" w:color="auto" w:fill="FFFFFF"/>
        </w:rPr>
        <w:t xml:space="preserve">rice </w:t>
      </w:r>
      <w:r w:rsidRPr="00AC6070">
        <w:rPr>
          <w:rFonts w:ascii="Cambria" w:hAnsi="Cambria" w:cs="Arial"/>
          <w:color w:val="000000" w:themeColor="text1"/>
          <w:sz w:val="22"/>
          <w:shd w:val="clear" w:color="auto" w:fill="FFFFFF"/>
        </w:rPr>
        <w:t>I</w:t>
      </w:r>
      <w:r>
        <w:rPr>
          <w:rFonts w:ascii="Cambria" w:hAnsi="Cambria" w:cs="Arial"/>
          <w:color w:val="000000" w:themeColor="text1"/>
          <w:sz w:val="22"/>
          <w:shd w:val="clear" w:color="auto" w:fill="FFFFFF"/>
        </w:rPr>
        <w:t>ndex</w:t>
      </w:r>
      <w:r w:rsidRPr="00AC6070">
        <w:rPr>
          <w:rFonts w:ascii="Cambria" w:hAnsi="Cambria" w:cs="Arial"/>
          <w:color w:val="000000" w:themeColor="text1"/>
          <w:sz w:val="22"/>
          <w:shd w:val="clear" w:color="auto" w:fill="FFFFFF"/>
        </w:rPr>
        <w:t xml:space="preserve"> full file 2004 January - 2022 January. URL: https://www.gov.uk/government/statistical-data-sets/uk-house-price-index-data-downloads-january-2022</w:t>
      </w:r>
    </w:p>
    <w:p w14:paraId="4D7D3984" w14:textId="77777777" w:rsidR="0059709D" w:rsidRPr="00AC6070" w:rsidRDefault="0059709D" w:rsidP="00205A1F">
      <w:pPr>
        <w:spacing w:line="276" w:lineRule="auto"/>
        <w:ind w:left="440" w:hangingChars="200" w:hanging="440"/>
        <w:jc w:val="left"/>
        <w:rPr>
          <w:rFonts w:ascii="Cambria" w:hAnsi="Cambria" w:cs="Arial"/>
          <w:color w:val="000000" w:themeColor="text1"/>
          <w:sz w:val="22"/>
          <w:shd w:val="clear" w:color="auto" w:fill="FFFFFF"/>
        </w:rPr>
      </w:pPr>
      <w:r w:rsidRPr="00AC6070">
        <w:rPr>
          <w:rFonts w:ascii="Cambria" w:hAnsi="Cambria" w:cs="Arial"/>
          <w:color w:val="000000" w:themeColor="text1"/>
          <w:sz w:val="22"/>
          <w:shd w:val="clear" w:color="auto" w:fill="FFFFFF"/>
        </w:rPr>
        <w:t>data.gov.UK (2022b). ONS official labour market statistics. URL: https://www.nomisweb.co.uk/datasets/idbrlu</w:t>
      </w:r>
    </w:p>
    <w:p w14:paraId="58145FA2" w14:textId="77777777" w:rsidR="0059709D" w:rsidRPr="00AC6070" w:rsidRDefault="0059709D" w:rsidP="00205A1F">
      <w:pPr>
        <w:spacing w:line="276" w:lineRule="auto"/>
        <w:ind w:left="440" w:hangingChars="200" w:hanging="440"/>
        <w:jc w:val="left"/>
        <w:rPr>
          <w:rFonts w:ascii="Cambria" w:hAnsi="Cambria" w:cs="Arial"/>
          <w:color w:val="000000" w:themeColor="text1"/>
          <w:sz w:val="22"/>
          <w:shd w:val="clear" w:color="auto" w:fill="FFFFFF"/>
        </w:rPr>
      </w:pPr>
      <w:r w:rsidRPr="00AC6070">
        <w:rPr>
          <w:rFonts w:ascii="Cambria" w:hAnsi="Cambria" w:cs="Arial"/>
          <w:color w:val="000000" w:themeColor="text1"/>
          <w:sz w:val="22"/>
          <w:shd w:val="clear" w:color="auto" w:fill="FFFFFF"/>
        </w:rPr>
        <w:t>data.gov.UK (2022c).</w:t>
      </w:r>
      <w:r w:rsidRPr="00AC6070">
        <w:rPr>
          <w:color w:val="000000" w:themeColor="text1"/>
        </w:rPr>
        <w:t xml:space="preserve"> </w:t>
      </w:r>
      <w:r w:rsidRPr="00AC6070">
        <w:rPr>
          <w:rFonts w:ascii="Cambria" w:hAnsi="Cambria" w:cs="Arial"/>
          <w:color w:val="000000" w:themeColor="text1"/>
          <w:sz w:val="22"/>
          <w:shd w:val="clear" w:color="auto" w:fill="FFFFFF"/>
        </w:rPr>
        <w:t xml:space="preserve">ONS </w:t>
      </w:r>
      <w:r>
        <w:rPr>
          <w:rFonts w:ascii="Cambria" w:hAnsi="Cambria" w:cs="Arial"/>
          <w:color w:val="000000" w:themeColor="text1"/>
          <w:sz w:val="22"/>
          <w:shd w:val="clear" w:color="auto" w:fill="FFFFFF"/>
        </w:rPr>
        <w:t xml:space="preserve">yearly </w:t>
      </w:r>
      <w:r w:rsidRPr="00AC6070">
        <w:rPr>
          <w:rFonts w:ascii="Cambria" w:hAnsi="Cambria" w:cs="Arial"/>
          <w:color w:val="000000" w:themeColor="text1"/>
          <w:sz w:val="22"/>
          <w:shd w:val="clear" w:color="auto" w:fill="FFFFFF"/>
        </w:rPr>
        <w:t>population projection. URL: https://www.ons.gov.uk/peoplepopulationandcommunity/populationandmigration/populationprojections/bulletins/subnationalpopulationprojectionsforengland</w:t>
      </w:r>
    </w:p>
    <w:p w14:paraId="14B2A49B" w14:textId="2730BC16" w:rsidR="0059709D" w:rsidRPr="0059709D" w:rsidRDefault="0059709D" w:rsidP="00205A1F">
      <w:pPr>
        <w:spacing w:line="276" w:lineRule="auto"/>
        <w:ind w:left="440" w:hangingChars="200" w:hanging="440"/>
        <w:jc w:val="left"/>
        <w:rPr>
          <w:rFonts w:ascii="Cambria" w:hAnsi="Cambria" w:cs="Arial"/>
          <w:color w:val="000000" w:themeColor="text1"/>
          <w:sz w:val="22"/>
          <w:shd w:val="clear" w:color="auto" w:fill="FFFFFF"/>
        </w:rPr>
      </w:pPr>
      <w:r w:rsidRPr="00AC6070">
        <w:rPr>
          <w:rFonts w:ascii="Cambria" w:hAnsi="Cambria" w:cs="Arial"/>
          <w:color w:val="000000" w:themeColor="text1"/>
          <w:sz w:val="22"/>
          <w:shd w:val="clear" w:color="auto" w:fill="FFFFFF"/>
        </w:rPr>
        <w:t xml:space="preserve">data.gov.UK (2022d). Table122: housing supply net additional dwellings 2001-2021. URL: </w:t>
      </w:r>
      <w:r w:rsidRPr="0059709D">
        <w:rPr>
          <w:rFonts w:ascii="Cambria" w:hAnsi="Cambria" w:cs="Arial"/>
          <w:color w:val="000000" w:themeColor="text1"/>
          <w:szCs w:val="21"/>
          <w:shd w:val="clear" w:color="auto" w:fill="FFFFFF"/>
        </w:rPr>
        <w:t>https://www.gov.uk/government/statistical-data-sets/live-tables-on-net-supply-of-housing</w:t>
      </w:r>
    </w:p>
    <w:p w14:paraId="21B5708C" w14:textId="77777777" w:rsidR="008E03B3" w:rsidRPr="008E03B3" w:rsidRDefault="008E03B3" w:rsidP="00205A1F">
      <w:pPr>
        <w:spacing w:line="276" w:lineRule="auto"/>
        <w:ind w:left="220" w:hangingChars="100" w:hanging="220"/>
        <w:rPr>
          <w:rFonts w:ascii="Cambria" w:hAnsi="Cambria"/>
          <w:sz w:val="22"/>
          <w:lang w:val="en-US"/>
        </w:rPr>
      </w:pPr>
      <w:proofErr w:type="spellStart"/>
      <w:r w:rsidRPr="008E03B3">
        <w:rPr>
          <w:rFonts w:ascii="Cambria" w:hAnsi="Cambria"/>
          <w:sz w:val="22"/>
        </w:rPr>
        <w:t>Forastiere</w:t>
      </w:r>
      <w:proofErr w:type="spellEnd"/>
      <w:r w:rsidRPr="008E03B3">
        <w:rPr>
          <w:rFonts w:ascii="Cambria" w:hAnsi="Cambria"/>
          <w:sz w:val="22"/>
        </w:rPr>
        <w:t xml:space="preserve">, L., </w:t>
      </w:r>
      <w:proofErr w:type="spellStart"/>
      <w:r w:rsidRPr="008E03B3">
        <w:rPr>
          <w:rFonts w:ascii="Cambria" w:hAnsi="Cambria"/>
          <w:sz w:val="22"/>
        </w:rPr>
        <w:t>Airoldi</w:t>
      </w:r>
      <w:proofErr w:type="spellEnd"/>
      <w:r w:rsidRPr="008E03B3">
        <w:rPr>
          <w:rFonts w:ascii="Cambria" w:hAnsi="Cambria"/>
          <w:sz w:val="22"/>
        </w:rPr>
        <w:t xml:space="preserve">, E.M. &amp; </w:t>
      </w:r>
      <w:proofErr w:type="spellStart"/>
      <w:r w:rsidRPr="008E03B3">
        <w:rPr>
          <w:rFonts w:ascii="Cambria" w:hAnsi="Cambria"/>
          <w:sz w:val="22"/>
        </w:rPr>
        <w:t>Mealli</w:t>
      </w:r>
      <w:proofErr w:type="spellEnd"/>
      <w:r w:rsidRPr="008E03B3">
        <w:rPr>
          <w:rFonts w:ascii="Cambria" w:hAnsi="Cambria"/>
          <w:sz w:val="22"/>
        </w:rPr>
        <w:t xml:space="preserve">, F. (2016). Identification and estimation of treatment and interference effects in observational studies on networks. </w:t>
      </w:r>
      <w:proofErr w:type="spellStart"/>
      <w:r w:rsidRPr="008E03B3">
        <w:rPr>
          <w:rFonts w:ascii="Cambria" w:hAnsi="Cambria"/>
          <w:sz w:val="22"/>
        </w:rPr>
        <w:t>arXiv</w:t>
      </w:r>
      <w:proofErr w:type="spellEnd"/>
      <w:r w:rsidRPr="008E03B3">
        <w:rPr>
          <w:rFonts w:ascii="Cambria" w:hAnsi="Cambria"/>
          <w:sz w:val="22"/>
        </w:rPr>
        <w:t xml:space="preserve"> preprint arXiv:1609.06245.</w:t>
      </w:r>
    </w:p>
    <w:p w14:paraId="48AB6394" w14:textId="77777777" w:rsidR="008E03B3" w:rsidRPr="008E03B3" w:rsidRDefault="008E03B3" w:rsidP="00205A1F">
      <w:pPr>
        <w:spacing w:line="276" w:lineRule="auto"/>
        <w:ind w:left="220" w:hangingChars="100" w:hanging="220"/>
        <w:rPr>
          <w:rFonts w:ascii="Cambria" w:hAnsi="Cambria"/>
          <w:sz w:val="22"/>
          <w:lang w:val="en-US"/>
        </w:rPr>
      </w:pPr>
      <w:proofErr w:type="spellStart"/>
      <w:r w:rsidRPr="008E03B3">
        <w:rPr>
          <w:rFonts w:ascii="Cambria" w:hAnsi="Cambria"/>
          <w:sz w:val="22"/>
          <w:lang w:val="en-US"/>
        </w:rPr>
        <w:t>Giffin</w:t>
      </w:r>
      <w:proofErr w:type="spellEnd"/>
      <w:r w:rsidRPr="008E03B3">
        <w:rPr>
          <w:rFonts w:ascii="Cambria" w:hAnsi="Cambria"/>
          <w:sz w:val="22"/>
          <w:lang w:val="en-US"/>
        </w:rPr>
        <w:t>, A., et.al. (2020). Generalized propensity score approach to causal inference with spatial interference.</w:t>
      </w:r>
      <w:r w:rsidRPr="008E03B3">
        <w:rPr>
          <w:rFonts w:ascii="Cambria" w:hAnsi="Cambria"/>
          <w:i/>
          <w:iCs/>
          <w:sz w:val="22"/>
          <w:lang w:val="en-US"/>
        </w:rPr>
        <w:t> </w:t>
      </w:r>
      <w:proofErr w:type="spellStart"/>
      <w:r w:rsidRPr="008E03B3">
        <w:rPr>
          <w:rFonts w:ascii="Cambria" w:hAnsi="Cambria"/>
          <w:i/>
          <w:iCs/>
          <w:sz w:val="22"/>
          <w:lang w:val="en-US"/>
        </w:rPr>
        <w:t>arXiv</w:t>
      </w:r>
      <w:proofErr w:type="spellEnd"/>
      <w:r w:rsidRPr="008E03B3">
        <w:rPr>
          <w:rFonts w:ascii="Cambria" w:hAnsi="Cambria"/>
          <w:i/>
          <w:iCs/>
          <w:sz w:val="22"/>
          <w:lang w:val="en-US"/>
        </w:rPr>
        <w:t xml:space="preserve"> preprint arXiv:2007.00106</w:t>
      </w:r>
      <w:r w:rsidRPr="008E03B3">
        <w:rPr>
          <w:rFonts w:ascii="Cambria" w:hAnsi="Cambria"/>
          <w:sz w:val="22"/>
          <w:lang w:val="en-US"/>
        </w:rPr>
        <w:t>.</w:t>
      </w:r>
    </w:p>
    <w:p w14:paraId="721811DC" w14:textId="77777777" w:rsidR="008E03B3" w:rsidRPr="008E03B3" w:rsidRDefault="008E03B3" w:rsidP="00205A1F">
      <w:pPr>
        <w:spacing w:line="276" w:lineRule="auto"/>
        <w:ind w:left="220" w:hangingChars="100" w:hanging="220"/>
        <w:rPr>
          <w:rFonts w:ascii="Cambria" w:hAnsi="Cambria"/>
          <w:sz w:val="22"/>
          <w:lang w:val="en-US"/>
        </w:rPr>
      </w:pPr>
      <w:proofErr w:type="spellStart"/>
      <w:r w:rsidRPr="008E03B3">
        <w:rPr>
          <w:rFonts w:ascii="Cambria" w:hAnsi="Cambria"/>
          <w:sz w:val="22"/>
          <w:lang w:val="en-US"/>
        </w:rPr>
        <w:t>Hernán</w:t>
      </w:r>
      <w:proofErr w:type="spellEnd"/>
      <w:r w:rsidRPr="008E03B3">
        <w:rPr>
          <w:rFonts w:ascii="Cambria" w:hAnsi="Cambria"/>
          <w:sz w:val="22"/>
          <w:lang w:val="en-US"/>
        </w:rPr>
        <w:t xml:space="preserve">, M. A., &amp; </w:t>
      </w:r>
      <w:proofErr w:type="spellStart"/>
      <w:r w:rsidRPr="008E03B3">
        <w:rPr>
          <w:rFonts w:ascii="Cambria" w:hAnsi="Cambria"/>
          <w:sz w:val="22"/>
          <w:lang w:val="en-US"/>
        </w:rPr>
        <w:t>VanderWeele</w:t>
      </w:r>
      <w:proofErr w:type="spellEnd"/>
      <w:r w:rsidRPr="008E03B3">
        <w:rPr>
          <w:rFonts w:ascii="Cambria" w:hAnsi="Cambria"/>
          <w:sz w:val="22"/>
          <w:lang w:val="en-US"/>
        </w:rPr>
        <w:t>, T. J. (2011). Compound treatments and transportability of causal inference. </w:t>
      </w:r>
      <w:r w:rsidRPr="008E03B3">
        <w:rPr>
          <w:rFonts w:ascii="Cambria" w:hAnsi="Cambria"/>
          <w:i/>
          <w:iCs/>
          <w:sz w:val="22"/>
          <w:lang w:val="en-US"/>
        </w:rPr>
        <w:t>Epidemiology</w:t>
      </w:r>
      <w:r w:rsidRPr="008E03B3">
        <w:rPr>
          <w:rFonts w:ascii="Cambria" w:hAnsi="Cambria"/>
          <w:sz w:val="22"/>
          <w:lang w:val="en-US"/>
        </w:rPr>
        <w:t>, 22(3), 368.</w:t>
      </w:r>
    </w:p>
    <w:p w14:paraId="207210BF" w14:textId="77777777" w:rsidR="008E03B3" w:rsidRPr="008E03B3" w:rsidRDefault="008E03B3" w:rsidP="00205A1F">
      <w:pPr>
        <w:spacing w:line="276" w:lineRule="auto"/>
        <w:ind w:left="220" w:hangingChars="100" w:hanging="220"/>
        <w:rPr>
          <w:rFonts w:ascii="Cambria" w:hAnsi="Cambria"/>
          <w:sz w:val="22"/>
          <w:lang w:val="en-US"/>
        </w:rPr>
      </w:pPr>
      <w:r w:rsidRPr="008E03B3">
        <w:rPr>
          <w:rFonts w:ascii="Cambria" w:hAnsi="Cambria"/>
          <w:sz w:val="22"/>
        </w:rPr>
        <w:t xml:space="preserve">Hu, Y., Li, S. &amp; Wager, S. (2022) Average direct and indirect causal effects under interference, </w:t>
      </w:r>
      <w:proofErr w:type="spellStart"/>
      <w:r w:rsidRPr="008E03B3">
        <w:rPr>
          <w:rFonts w:ascii="Cambria" w:hAnsi="Cambria"/>
          <w:i/>
          <w:iCs/>
          <w:sz w:val="22"/>
        </w:rPr>
        <w:t>Biometrika</w:t>
      </w:r>
      <w:proofErr w:type="spellEnd"/>
      <w:r w:rsidRPr="008E03B3">
        <w:rPr>
          <w:rFonts w:ascii="Cambria" w:hAnsi="Cambria"/>
          <w:sz w:val="22"/>
        </w:rPr>
        <w:t xml:space="preserve">. </w:t>
      </w:r>
    </w:p>
    <w:p w14:paraId="52F9318C" w14:textId="77777777" w:rsidR="008E03B3" w:rsidRPr="008E03B3" w:rsidRDefault="008E03B3" w:rsidP="00205A1F">
      <w:pPr>
        <w:spacing w:line="276" w:lineRule="auto"/>
        <w:ind w:left="220" w:hangingChars="100" w:hanging="220"/>
        <w:rPr>
          <w:rFonts w:ascii="Cambria" w:hAnsi="Cambria"/>
          <w:sz w:val="22"/>
          <w:lang w:val="en-US"/>
        </w:rPr>
      </w:pPr>
      <w:r w:rsidRPr="008E03B3">
        <w:rPr>
          <w:rFonts w:ascii="Cambria" w:hAnsi="Cambria"/>
          <w:sz w:val="22"/>
          <w:lang w:val="en-US"/>
        </w:rPr>
        <w:t>Hudgens, M. G., &amp; Halloran, M. E. (2008). Toward causal inference with interference. </w:t>
      </w:r>
      <w:r w:rsidRPr="008E03B3">
        <w:rPr>
          <w:rFonts w:ascii="Cambria" w:hAnsi="Cambria"/>
          <w:i/>
          <w:iCs/>
          <w:sz w:val="22"/>
          <w:lang w:val="en-US"/>
        </w:rPr>
        <w:t>Journal of the American Statistical Association, </w:t>
      </w:r>
      <w:r w:rsidRPr="008E03B3">
        <w:rPr>
          <w:rFonts w:ascii="Cambria" w:hAnsi="Cambria"/>
          <w:sz w:val="22"/>
          <w:lang w:val="en-US"/>
        </w:rPr>
        <w:t>103(482), 832-842.</w:t>
      </w:r>
    </w:p>
    <w:p w14:paraId="3CEEB09C" w14:textId="77777777" w:rsidR="008E03B3" w:rsidRPr="008E03B3" w:rsidRDefault="008E03B3" w:rsidP="00205A1F">
      <w:pPr>
        <w:spacing w:line="276" w:lineRule="auto"/>
        <w:ind w:left="220" w:hangingChars="100" w:hanging="220"/>
        <w:rPr>
          <w:rFonts w:ascii="Cambria" w:hAnsi="Cambria"/>
          <w:sz w:val="22"/>
          <w:lang w:val="en-US"/>
        </w:rPr>
      </w:pPr>
      <w:proofErr w:type="spellStart"/>
      <w:r w:rsidRPr="008E03B3">
        <w:rPr>
          <w:rFonts w:ascii="Cambria" w:hAnsi="Cambria"/>
          <w:sz w:val="22"/>
        </w:rPr>
        <w:lastRenderedPageBreak/>
        <w:t>Jin</w:t>
      </w:r>
      <w:proofErr w:type="spellEnd"/>
      <w:r w:rsidRPr="008E03B3">
        <w:rPr>
          <w:rFonts w:ascii="Cambria" w:hAnsi="Cambria"/>
          <w:sz w:val="22"/>
        </w:rPr>
        <w:t xml:space="preserve">, Y., Ren, Z. &amp; </w:t>
      </w:r>
      <w:proofErr w:type="spellStart"/>
      <w:r w:rsidRPr="008E03B3">
        <w:rPr>
          <w:rFonts w:ascii="Cambria" w:hAnsi="Cambria"/>
          <w:sz w:val="22"/>
        </w:rPr>
        <w:t>Candes</w:t>
      </w:r>
      <w:proofErr w:type="spellEnd"/>
      <w:r w:rsidRPr="008E03B3">
        <w:rPr>
          <w:rFonts w:ascii="Cambria" w:hAnsi="Cambria"/>
          <w:sz w:val="22"/>
        </w:rPr>
        <w:t xml:space="preserve">, E. (2021). Sensitivity analysis of individual treatment effects: A robust conformal inference approach, </w:t>
      </w:r>
      <w:proofErr w:type="spellStart"/>
      <w:r w:rsidRPr="008E03B3">
        <w:rPr>
          <w:rFonts w:ascii="Cambria" w:hAnsi="Cambria"/>
          <w:i/>
          <w:iCs/>
          <w:sz w:val="22"/>
        </w:rPr>
        <w:t>arXiv</w:t>
      </w:r>
      <w:proofErr w:type="spellEnd"/>
      <w:r w:rsidRPr="008E03B3">
        <w:rPr>
          <w:rFonts w:ascii="Cambria" w:hAnsi="Cambria"/>
          <w:i/>
          <w:iCs/>
          <w:sz w:val="22"/>
        </w:rPr>
        <w:t xml:space="preserve"> preprint arXiv:2111.12161.</w:t>
      </w:r>
    </w:p>
    <w:p w14:paraId="2BFA27F7" w14:textId="77777777" w:rsidR="008E03B3" w:rsidRPr="008E03B3" w:rsidRDefault="008E03B3" w:rsidP="00205A1F">
      <w:pPr>
        <w:spacing w:line="276" w:lineRule="auto"/>
        <w:ind w:left="220" w:hangingChars="100" w:hanging="220"/>
        <w:rPr>
          <w:rFonts w:ascii="Cambria" w:hAnsi="Cambria"/>
          <w:sz w:val="22"/>
          <w:lang w:val="en-US"/>
        </w:rPr>
      </w:pPr>
      <w:r w:rsidRPr="008E03B3">
        <w:rPr>
          <w:rFonts w:ascii="Cambria" w:hAnsi="Cambria"/>
          <w:sz w:val="22"/>
          <w:lang w:val="en-US"/>
        </w:rPr>
        <w:t xml:space="preserve">Lei, L., &amp; </w:t>
      </w:r>
      <w:proofErr w:type="spellStart"/>
      <w:r w:rsidRPr="008E03B3">
        <w:rPr>
          <w:rFonts w:ascii="Cambria" w:hAnsi="Cambria"/>
          <w:sz w:val="22"/>
          <w:lang w:val="en-US"/>
        </w:rPr>
        <w:t>Candès</w:t>
      </w:r>
      <w:proofErr w:type="spellEnd"/>
      <w:r w:rsidRPr="008E03B3">
        <w:rPr>
          <w:rFonts w:ascii="Cambria" w:hAnsi="Cambria"/>
          <w:sz w:val="22"/>
          <w:lang w:val="en-US"/>
        </w:rPr>
        <w:t>, E. J. (2021). Conformal inference of counterfactuals and individual treatment effects. </w:t>
      </w:r>
      <w:r w:rsidRPr="008E03B3">
        <w:rPr>
          <w:rFonts w:ascii="Cambria" w:hAnsi="Cambria"/>
          <w:i/>
          <w:iCs/>
          <w:sz w:val="22"/>
          <w:lang w:val="en-US"/>
        </w:rPr>
        <w:t>Journal of the Royal Statistical Society: Series B.</w:t>
      </w:r>
    </w:p>
    <w:p w14:paraId="36DBF9A9" w14:textId="77777777" w:rsidR="008E03B3" w:rsidRPr="008E03B3" w:rsidRDefault="008E03B3" w:rsidP="00205A1F">
      <w:pPr>
        <w:spacing w:line="276" w:lineRule="auto"/>
        <w:ind w:left="220" w:hangingChars="100" w:hanging="220"/>
        <w:rPr>
          <w:rFonts w:ascii="Cambria" w:hAnsi="Cambria"/>
          <w:sz w:val="22"/>
          <w:lang w:val="en-US"/>
        </w:rPr>
      </w:pPr>
      <w:r w:rsidRPr="008E03B3">
        <w:rPr>
          <w:rFonts w:ascii="Cambria" w:hAnsi="Cambria"/>
          <w:sz w:val="22"/>
          <w:lang w:val="en-US"/>
        </w:rPr>
        <w:t>Liu, L., Hudgens, M., &amp; Becker-</w:t>
      </w:r>
      <w:proofErr w:type="spellStart"/>
      <w:r w:rsidRPr="008E03B3">
        <w:rPr>
          <w:rFonts w:ascii="Cambria" w:hAnsi="Cambria"/>
          <w:sz w:val="22"/>
          <w:lang w:val="en-US"/>
        </w:rPr>
        <w:t>Dreps</w:t>
      </w:r>
      <w:proofErr w:type="spellEnd"/>
      <w:r w:rsidRPr="008E03B3">
        <w:rPr>
          <w:rFonts w:ascii="Cambria" w:hAnsi="Cambria"/>
          <w:sz w:val="22"/>
          <w:lang w:val="en-US"/>
        </w:rPr>
        <w:t>, S. (2016). On inverse probability-weighted estimators in the presence of interference. </w:t>
      </w:r>
      <w:proofErr w:type="spellStart"/>
      <w:r w:rsidRPr="008E03B3">
        <w:rPr>
          <w:rFonts w:ascii="Cambria" w:hAnsi="Cambria"/>
          <w:i/>
          <w:iCs/>
          <w:sz w:val="22"/>
          <w:lang w:val="en-US"/>
        </w:rPr>
        <w:t>Biometrika</w:t>
      </w:r>
      <w:proofErr w:type="spellEnd"/>
      <w:r w:rsidRPr="008E03B3">
        <w:rPr>
          <w:rFonts w:ascii="Cambria" w:hAnsi="Cambria"/>
          <w:sz w:val="22"/>
          <w:lang w:val="en-US"/>
        </w:rPr>
        <w:t>, 103(4), 829-842.</w:t>
      </w:r>
    </w:p>
    <w:p w14:paraId="30059473" w14:textId="77777777" w:rsidR="008E03B3" w:rsidRPr="008E03B3" w:rsidRDefault="008E03B3" w:rsidP="00205A1F">
      <w:pPr>
        <w:spacing w:line="276" w:lineRule="auto"/>
        <w:ind w:left="220" w:hangingChars="100" w:hanging="220"/>
        <w:rPr>
          <w:rFonts w:ascii="Cambria" w:hAnsi="Cambria"/>
          <w:sz w:val="22"/>
          <w:lang w:val="en-US"/>
        </w:rPr>
      </w:pPr>
      <w:proofErr w:type="spellStart"/>
      <w:r w:rsidRPr="008E03B3">
        <w:rPr>
          <w:rFonts w:ascii="Cambria" w:hAnsi="Cambria"/>
          <w:sz w:val="22"/>
          <w:lang w:val="en-US"/>
        </w:rPr>
        <w:t>Nie</w:t>
      </w:r>
      <w:proofErr w:type="spellEnd"/>
      <w:r w:rsidRPr="008E03B3">
        <w:rPr>
          <w:rFonts w:ascii="Cambria" w:hAnsi="Cambria"/>
          <w:sz w:val="22"/>
          <w:lang w:val="en-US"/>
        </w:rPr>
        <w:t xml:space="preserve">, X., </w:t>
      </w:r>
      <w:proofErr w:type="spellStart"/>
      <w:r w:rsidRPr="008E03B3">
        <w:rPr>
          <w:rFonts w:ascii="Cambria" w:hAnsi="Cambria"/>
          <w:sz w:val="22"/>
          <w:lang w:val="en-US"/>
        </w:rPr>
        <w:t>Imbens</w:t>
      </w:r>
      <w:proofErr w:type="spellEnd"/>
      <w:r w:rsidRPr="008E03B3">
        <w:rPr>
          <w:rFonts w:ascii="Cambria" w:hAnsi="Cambria"/>
          <w:sz w:val="22"/>
          <w:lang w:val="en-US"/>
        </w:rPr>
        <w:t>, G., &amp; Wager, S. (2021). Covariate Balancing Sensitivity Analysis for Extrapolating Randomized Trials across Locations. arXiv:2112.04723.</w:t>
      </w:r>
    </w:p>
    <w:p w14:paraId="611CC143" w14:textId="77777777" w:rsidR="008E03B3" w:rsidRPr="008E03B3" w:rsidRDefault="008E03B3" w:rsidP="00205A1F">
      <w:pPr>
        <w:spacing w:line="276" w:lineRule="auto"/>
        <w:ind w:left="220" w:hangingChars="100" w:hanging="220"/>
        <w:rPr>
          <w:rFonts w:ascii="Cambria" w:hAnsi="Cambria"/>
          <w:sz w:val="22"/>
          <w:lang w:val="en-US"/>
        </w:rPr>
      </w:pPr>
      <w:r w:rsidRPr="008E03B3">
        <w:rPr>
          <w:rFonts w:ascii="Cambria" w:hAnsi="Cambria"/>
          <w:sz w:val="22"/>
          <w:lang w:val="en-US"/>
        </w:rPr>
        <w:t xml:space="preserve">Ogburn, E. L., &amp; </w:t>
      </w:r>
      <w:proofErr w:type="spellStart"/>
      <w:r w:rsidRPr="008E03B3">
        <w:rPr>
          <w:rFonts w:ascii="Cambria" w:hAnsi="Cambria"/>
          <w:sz w:val="22"/>
          <w:lang w:val="en-US"/>
        </w:rPr>
        <w:t>VanderWeele</w:t>
      </w:r>
      <w:proofErr w:type="spellEnd"/>
      <w:r w:rsidRPr="008E03B3">
        <w:rPr>
          <w:rFonts w:ascii="Cambria" w:hAnsi="Cambria"/>
          <w:sz w:val="22"/>
          <w:lang w:val="en-US"/>
        </w:rPr>
        <w:t>, T. J. (2014). Causal diagrams for interference. </w:t>
      </w:r>
      <w:r w:rsidRPr="008E03B3">
        <w:rPr>
          <w:rFonts w:ascii="Cambria" w:hAnsi="Cambria"/>
          <w:i/>
          <w:iCs/>
          <w:sz w:val="22"/>
          <w:lang w:val="en-US"/>
        </w:rPr>
        <w:t>Statistical science, </w:t>
      </w:r>
      <w:r w:rsidRPr="008E03B3">
        <w:rPr>
          <w:rFonts w:ascii="Cambria" w:hAnsi="Cambria"/>
          <w:sz w:val="22"/>
          <w:lang w:val="en-US"/>
        </w:rPr>
        <w:t>29(4), 559-578.</w:t>
      </w:r>
    </w:p>
    <w:p w14:paraId="272F1E1A" w14:textId="77777777" w:rsidR="008E03B3" w:rsidRPr="008E03B3" w:rsidRDefault="008E03B3" w:rsidP="00205A1F">
      <w:pPr>
        <w:spacing w:line="276" w:lineRule="auto"/>
        <w:ind w:left="220" w:hangingChars="100" w:hanging="220"/>
        <w:rPr>
          <w:rFonts w:ascii="Cambria" w:hAnsi="Cambria"/>
          <w:sz w:val="22"/>
          <w:lang w:val="en-US"/>
        </w:rPr>
      </w:pPr>
      <w:r w:rsidRPr="008E03B3">
        <w:rPr>
          <w:rFonts w:ascii="Cambria" w:hAnsi="Cambria"/>
          <w:sz w:val="22"/>
        </w:rPr>
        <w:t>Reich, B., et.al. (2021) A review of spatial causa inference methods for environmental and epidemiological applications</w:t>
      </w:r>
      <w:r w:rsidRPr="008E03B3">
        <w:rPr>
          <w:rFonts w:ascii="Cambria" w:hAnsi="Cambria"/>
          <w:i/>
          <w:iCs/>
          <w:sz w:val="22"/>
        </w:rPr>
        <w:t>, International Statistical Review</w:t>
      </w:r>
      <w:r w:rsidRPr="008E03B3">
        <w:rPr>
          <w:rFonts w:ascii="Cambria" w:hAnsi="Cambria"/>
          <w:sz w:val="22"/>
        </w:rPr>
        <w:t>, 89(3), 605-634.</w:t>
      </w:r>
    </w:p>
    <w:p w14:paraId="55A2A176" w14:textId="77777777" w:rsidR="008E03B3" w:rsidRPr="008E03B3" w:rsidRDefault="008E03B3" w:rsidP="00205A1F">
      <w:pPr>
        <w:spacing w:line="276" w:lineRule="auto"/>
        <w:ind w:left="220" w:hangingChars="100" w:hanging="220"/>
        <w:rPr>
          <w:rFonts w:ascii="Cambria" w:hAnsi="Cambria"/>
          <w:sz w:val="22"/>
          <w:lang w:val="en-US"/>
        </w:rPr>
      </w:pPr>
      <w:proofErr w:type="spellStart"/>
      <w:r w:rsidRPr="008E03B3">
        <w:rPr>
          <w:rFonts w:ascii="Cambria" w:hAnsi="Cambria"/>
          <w:sz w:val="22"/>
          <w:lang w:val="en-US"/>
        </w:rPr>
        <w:t>Tchetgen</w:t>
      </w:r>
      <w:proofErr w:type="spellEnd"/>
      <w:r w:rsidRPr="008E03B3">
        <w:rPr>
          <w:rFonts w:ascii="Cambria" w:hAnsi="Cambria"/>
          <w:sz w:val="22"/>
          <w:lang w:val="en-US"/>
        </w:rPr>
        <w:t xml:space="preserve">, E. &amp; </w:t>
      </w:r>
      <w:proofErr w:type="spellStart"/>
      <w:r w:rsidRPr="008E03B3">
        <w:rPr>
          <w:rFonts w:ascii="Cambria" w:hAnsi="Cambria"/>
          <w:sz w:val="22"/>
          <w:lang w:val="en-US"/>
        </w:rPr>
        <w:t>VanderWeele</w:t>
      </w:r>
      <w:proofErr w:type="spellEnd"/>
      <w:r w:rsidRPr="008E03B3">
        <w:rPr>
          <w:rFonts w:ascii="Cambria" w:hAnsi="Cambria"/>
          <w:sz w:val="22"/>
          <w:lang w:val="en-US"/>
        </w:rPr>
        <w:t>, T. J. (2012). On causal inference in the presence of interference.</w:t>
      </w:r>
      <w:r w:rsidRPr="008E03B3">
        <w:rPr>
          <w:rFonts w:ascii="Cambria" w:hAnsi="Cambria"/>
          <w:i/>
          <w:iCs/>
          <w:sz w:val="22"/>
          <w:lang w:val="en-US"/>
        </w:rPr>
        <w:t> Statistical methods in medical research</w:t>
      </w:r>
      <w:r w:rsidRPr="008E03B3">
        <w:rPr>
          <w:rFonts w:ascii="Cambria" w:hAnsi="Cambria"/>
          <w:sz w:val="22"/>
          <w:lang w:val="en-US"/>
        </w:rPr>
        <w:t>, 21(1), 55-75.</w:t>
      </w:r>
    </w:p>
    <w:p w14:paraId="5B1919C9" w14:textId="0F5BB53A" w:rsidR="008E03B3" w:rsidRDefault="008E03B3" w:rsidP="00205A1F">
      <w:pPr>
        <w:spacing w:line="276" w:lineRule="auto"/>
        <w:ind w:left="220" w:hangingChars="100" w:hanging="220"/>
        <w:rPr>
          <w:rFonts w:ascii="Cambria" w:hAnsi="Cambria"/>
          <w:sz w:val="22"/>
        </w:rPr>
      </w:pPr>
      <w:proofErr w:type="spellStart"/>
      <w:r w:rsidRPr="008E03B3">
        <w:rPr>
          <w:rFonts w:ascii="Cambria" w:hAnsi="Cambria"/>
          <w:sz w:val="22"/>
        </w:rPr>
        <w:t>Tortú</w:t>
      </w:r>
      <w:proofErr w:type="spellEnd"/>
      <w:r w:rsidRPr="008E03B3">
        <w:rPr>
          <w:rFonts w:ascii="Cambria" w:hAnsi="Cambria"/>
          <w:sz w:val="22"/>
        </w:rPr>
        <w:t>, C., et.al. (2020). Modelling network interference with multi-valued treatments: The causal effect of immigration policy on crime rates. </w:t>
      </w:r>
      <w:r w:rsidRPr="008E03B3">
        <w:rPr>
          <w:rFonts w:ascii="Cambria" w:hAnsi="Cambria"/>
          <w:i/>
          <w:iCs/>
          <w:sz w:val="22"/>
        </w:rPr>
        <w:t>arXiv:2003.10525</w:t>
      </w:r>
      <w:r w:rsidRPr="008E03B3">
        <w:rPr>
          <w:rFonts w:ascii="Cambria" w:hAnsi="Cambria"/>
          <w:sz w:val="22"/>
        </w:rPr>
        <w:t>.</w:t>
      </w:r>
    </w:p>
    <w:p w14:paraId="4C4429AB" w14:textId="24A1C7CB" w:rsidR="0059709D" w:rsidRPr="0059709D" w:rsidRDefault="0059709D" w:rsidP="00205A1F">
      <w:pPr>
        <w:spacing w:line="276" w:lineRule="auto"/>
        <w:ind w:left="440" w:hangingChars="200" w:hanging="440"/>
        <w:jc w:val="left"/>
        <w:rPr>
          <w:rFonts w:ascii="Cambria" w:hAnsi="Cambria" w:cs="Arial"/>
          <w:color w:val="000000" w:themeColor="text1"/>
          <w:sz w:val="22"/>
          <w:shd w:val="clear" w:color="auto" w:fill="FFFFFF"/>
        </w:rPr>
      </w:pPr>
      <w:r w:rsidRPr="00AC6070">
        <w:rPr>
          <w:rFonts w:ascii="Cambria" w:hAnsi="Cambria" w:cs="Arial" w:hint="eastAsia"/>
          <w:color w:val="000000" w:themeColor="text1"/>
          <w:sz w:val="22"/>
          <w:shd w:val="clear" w:color="auto" w:fill="FFFFFF"/>
        </w:rPr>
        <w:t>U</w:t>
      </w:r>
      <w:r w:rsidRPr="00AC6070">
        <w:rPr>
          <w:rFonts w:ascii="Cambria" w:hAnsi="Cambria" w:cs="Arial"/>
          <w:color w:val="000000" w:themeColor="text1"/>
          <w:sz w:val="22"/>
          <w:shd w:val="clear" w:color="auto" w:fill="FFFFFF"/>
        </w:rPr>
        <w:t>S Energy Information Administration (2022) Brent oil spot price, 1987 May- 2022 March. URL: https://www.eia.gov/dnav/pet/hist/LeafHandler.ashx?n=PET&amp;s=RBRTE&amp;f=M</w:t>
      </w:r>
    </w:p>
    <w:p w14:paraId="6CFF1FC4" w14:textId="77777777" w:rsidR="008E03B3" w:rsidRPr="008E03B3" w:rsidRDefault="008E03B3" w:rsidP="00205A1F">
      <w:pPr>
        <w:spacing w:line="276" w:lineRule="auto"/>
        <w:ind w:left="220" w:hangingChars="100" w:hanging="220"/>
        <w:rPr>
          <w:rFonts w:ascii="Cambria" w:hAnsi="Cambria"/>
          <w:sz w:val="22"/>
          <w:lang w:val="en-US"/>
        </w:rPr>
      </w:pPr>
      <w:proofErr w:type="spellStart"/>
      <w:r w:rsidRPr="008E03B3">
        <w:rPr>
          <w:rFonts w:ascii="Cambria" w:hAnsi="Cambria"/>
          <w:sz w:val="22"/>
          <w:lang w:val="en-US"/>
        </w:rPr>
        <w:t>Verbitsky-Savitz</w:t>
      </w:r>
      <w:proofErr w:type="spellEnd"/>
      <w:r w:rsidRPr="008E03B3">
        <w:rPr>
          <w:rFonts w:ascii="Cambria" w:hAnsi="Cambria"/>
          <w:sz w:val="22"/>
          <w:lang w:val="en-US"/>
        </w:rPr>
        <w:t xml:space="preserve">, N. &amp; </w:t>
      </w:r>
      <w:proofErr w:type="spellStart"/>
      <w:r w:rsidRPr="008E03B3">
        <w:rPr>
          <w:rFonts w:ascii="Cambria" w:hAnsi="Cambria"/>
          <w:sz w:val="22"/>
          <w:lang w:val="en-US"/>
        </w:rPr>
        <w:t>Raudenbush</w:t>
      </w:r>
      <w:proofErr w:type="spellEnd"/>
      <w:r w:rsidRPr="008E03B3">
        <w:rPr>
          <w:rFonts w:ascii="Cambria" w:hAnsi="Cambria"/>
          <w:sz w:val="22"/>
          <w:lang w:val="en-US"/>
        </w:rPr>
        <w:t>, S. W. (2012). Causal inference under interference in spatial settings: a case study evaluating community policing program in Chicago. </w:t>
      </w:r>
      <w:r w:rsidRPr="008E03B3">
        <w:rPr>
          <w:rFonts w:ascii="Cambria" w:hAnsi="Cambria"/>
          <w:i/>
          <w:iCs/>
          <w:sz w:val="22"/>
          <w:lang w:val="en-US"/>
        </w:rPr>
        <w:t>Epidemiologic Methods</w:t>
      </w:r>
      <w:r w:rsidRPr="008E03B3">
        <w:rPr>
          <w:rFonts w:ascii="Cambria" w:hAnsi="Cambria"/>
          <w:sz w:val="22"/>
          <w:lang w:val="en-US"/>
        </w:rPr>
        <w:t>, 1(1), 107-130.</w:t>
      </w:r>
    </w:p>
    <w:p w14:paraId="127283B0" w14:textId="196C31A7" w:rsidR="008E03B3" w:rsidRDefault="008E03B3" w:rsidP="00205A1F">
      <w:pPr>
        <w:spacing w:line="276" w:lineRule="auto"/>
        <w:ind w:left="220" w:hangingChars="100" w:hanging="220"/>
        <w:rPr>
          <w:rFonts w:ascii="Cambria" w:hAnsi="Cambria"/>
          <w:sz w:val="22"/>
          <w:lang w:val="en-US"/>
        </w:rPr>
      </w:pPr>
      <w:proofErr w:type="spellStart"/>
      <w:r w:rsidRPr="008E03B3">
        <w:rPr>
          <w:rFonts w:ascii="Cambria" w:hAnsi="Cambria"/>
          <w:sz w:val="22"/>
          <w:lang w:val="en-US"/>
        </w:rPr>
        <w:t>VanderWeele</w:t>
      </w:r>
      <w:proofErr w:type="spellEnd"/>
      <w:r w:rsidRPr="008E03B3">
        <w:rPr>
          <w:rFonts w:ascii="Cambria" w:hAnsi="Cambria"/>
          <w:sz w:val="22"/>
          <w:lang w:val="en-US"/>
        </w:rPr>
        <w:t xml:space="preserve">, T. J., </w:t>
      </w:r>
      <w:proofErr w:type="spellStart"/>
      <w:r w:rsidRPr="008E03B3">
        <w:rPr>
          <w:rFonts w:ascii="Cambria" w:hAnsi="Cambria"/>
          <w:sz w:val="22"/>
          <w:lang w:val="en-US"/>
        </w:rPr>
        <w:t>Tchetgen</w:t>
      </w:r>
      <w:proofErr w:type="spellEnd"/>
      <w:r w:rsidRPr="008E03B3">
        <w:rPr>
          <w:rFonts w:ascii="Cambria" w:hAnsi="Cambria"/>
          <w:sz w:val="22"/>
          <w:lang w:val="en-US"/>
        </w:rPr>
        <w:t>, E., &amp; Halloran, M. E. (2014). Interference and sensitivity analysis. </w:t>
      </w:r>
      <w:r w:rsidRPr="008E03B3">
        <w:rPr>
          <w:rFonts w:ascii="Cambria" w:hAnsi="Cambria"/>
          <w:i/>
          <w:iCs/>
          <w:sz w:val="22"/>
          <w:lang w:val="en-US"/>
        </w:rPr>
        <w:t>Statistical science: a review journal of the Institute of Mathematical Statistics</w:t>
      </w:r>
      <w:r w:rsidRPr="008E03B3">
        <w:rPr>
          <w:rFonts w:ascii="Cambria" w:hAnsi="Cambria"/>
          <w:sz w:val="22"/>
          <w:lang w:val="en-US"/>
        </w:rPr>
        <w:t>, 29(4), 687.</w:t>
      </w:r>
    </w:p>
    <w:p w14:paraId="6E5A30A9" w14:textId="77777777" w:rsidR="007B4CD7" w:rsidRDefault="00B1516D" w:rsidP="00205A1F">
      <w:pPr>
        <w:spacing w:line="276" w:lineRule="auto"/>
        <w:rPr>
          <w:rFonts w:ascii="Cambria" w:hAnsi="Cambria"/>
          <w:sz w:val="22"/>
          <w:lang w:val="en-US"/>
        </w:rPr>
      </w:pPr>
      <w:proofErr w:type="spellStart"/>
      <w:r w:rsidRPr="00B1516D">
        <w:rPr>
          <w:rFonts w:ascii="Cambria" w:hAnsi="Cambria" w:hint="eastAsia"/>
          <w:sz w:val="22"/>
          <w:lang w:val="en-US"/>
        </w:rPr>
        <w:t>V</w:t>
      </w:r>
      <w:r w:rsidRPr="00B1516D">
        <w:rPr>
          <w:rFonts w:ascii="Cambria" w:hAnsi="Cambria"/>
          <w:sz w:val="22"/>
          <w:lang w:val="en-US"/>
        </w:rPr>
        <w:t>erbitsky-Savitz</w:t>
      </w:r>
      <w:proofErr w:type="spellEnd"/>
      <w:r w:rsidRPr="00B1516D">
        <w:rPr>
          <w:rFonts w:ascii="Cambria" w:hAnsi="Cambria"/>
          <w:sz w:val="22"/>
          <w:lang w:val="en-US"/>
        </w:rPr>
        <w:t xml:space="preserve">, N. &amp; </w:t>
      </w:r>
      <w:proofErr w:type="spellStart"/>
      <w:r w:rsidRPr="00B1516D">
        <w:rPr>
          <w:rFonts w:ascii="Cambria" w:hAnsi="Cambria"/>
          <w:sz w:val="22"/>
          <w:lang w:val="en-US"/>
        </w:rPr>
        <w:t>Raudenbush</w:t>
      </w:r>
      <w:proofErr w:type="spellEnd"/>
      <w:r w:rsidRPr="00B1516D">
        <w:rPr>
          <w:rFonts w:ascii="Cambria" w:hAnsi="Cambria"/>
          <w:sz w:val="22"/>
          <w:lang w:val="en-US"/>
        </w:rPr>
        <w:t xml:space="preserve">, S. (2012) Causal inference under interference in spatial </w:t>
      </w:r>
    </w:p>
    <w:p w14:paraId="25F49FD0" w14:textId="77777777" w:rsidR="007B4CD7" w:rsidRDefault="007B4CD7" w:rsidP="00205A1F">
      <w:pPr>
        <w:spacing w:line="276" w:lineRule="auto"/>
        <w:rPr>
          <w:rFonts w:ascii="Cambria" w:hAnsi="Cambria"/>
          <w:i/>
          <w:iCs/>
          <w:sz w:val="22"/>
          <w:lang w:val="en-US"/>
        </w:rPr>
      </w:pPr>
      <w:r>
        <w:rPr>
          <w:rFonts w:ascii="Cambria" w:hAnsi="Cambria"/>
          <w:sz w:val="22"/>
          <w:lang w:val="en-US"/>
        </w:rPr>
        <w:t xml:space="preserve">  </w:t>
      </w:r>
      <w:r w:rsidR="00B1516D" w:rsidRPr="00B1516D">
        <w:rPr>
          <w:rFonts w:ascii="Cambria" w:hAnsi="Cambria"/>
          <w:sz w:val="22"/>
          <w:lang w:val="en-US"/>
        </w:rPr>
        <w:t xml:space="preserve">settings: A case study evaluating community policing program in Chicago. </w:t>
      </w:r>
      <w:r w:rsidR="00B1516D" w:rsidRPr="00B1516D">
        <w:rPr>
          <w:rFonts w:ascii="Cambria" w:hAnsi="Cambria"/>
          <w:i/>
          <w:iCs/>
          <w:sz w:val="22"/>
          <w:lang w:val="en-US"/>
        </w:rPr>
        <w:t xml:space="preserve">Epidemiology </w:t>
      </w:r>
    </w:p>
    <w:p w14:paraId="66B990BC" w14:textId="073B2C66" w:rsidR="00B1516D" w:rsidRPr="00B1516D" w:rsidRDefault="007B4CD7" w:rsidP="00205A1F">
      <w:pPr>
        <w:spacing w:line="276" w:lineRule="auto"/>
        <w:rPr>
          <w:rFonts w:ascii="Cambria" w:hAnsi="Cambria"/>
          <w:sz w:val="22"/>
          <w:lang w:val="en-US"/>
        </w:rPr>
      </w:pPr>
      <w:r>
        <w:rPr>
          <w:rFonts w:ascii="Cambria" w:hAnsi="Cambria"/>
          <w:i/>
          <w:iCs/>
          <w:sz w:val="22"/>
          <w:lang w:val="en-US"/>
        </w:rPr>
        <w:t xml:space="preserve">  </w:t>
      </w:r>
      <w:r w:rsidR="00B1516D" w:rsidRPr="00B1516D">
        <w:rPr>
          <w:rFonts w:ascii="Cambria" w:hAnsi="Cambria"/>
          <w:i/>
          <w:iCs/>
          <w:sz w:val="22"/>
          <w:lang w:val="en-US"/>
        </w:rPr>
        <w:t>Methods, 1,</w:t>
      </w:r>
      <w:r w:rsidR="00B1516D" w:rsidRPr="00B1516D">
        <w:rPr>
          <w:rFonts w:ascii="Cambria" w:hAnsi="Cambria"/>
          <w:sz w:val="22"/>
          <w:lang w:val="en-US"/>
        </w:rPr>
        <w:t xml:space="preserve"> article 6.</w:t>
      </w:r>
    </w:p>
    <w:p w14:paraId="4E32B68D" w14:textId="77777777" w:rsidR="008E03B3" w:rsidRPr="008E03B3" w:rsidRDefault="008E03B3" w:rsidP="00205A1F">
      <w:pPr>
        <w:spacing w:line="276" w:lineRule="auto"/>
        <w:ind w:left="220" w:hangingChars="100" w:hanging="220"/>
        <w:rPr>
          <w:rFonts w:ascii="Cambria" w:hAnsi="Cambria"/>
          <w:sz w:val="22"/>
          <w:lang w:val="en-US"/>
        </w:rPr>
      </w:pPr>
      <w:proofErr w:type="spellStart"/>
      <w:r w:rsidRPr="008E03B3">
        <w:rPr>
          <w:rFonts w:ascii="Cambria" w:hAnsi="Cambria"/>
          <w:sz w:val="22"/>
          <w:lang w:val="en-US"/>
        </w:rPr>
        <w:t>Vovk</w:t>
      </w:r>
      <w:proofErr w:type="spellEnd"/>
      <w:r w:rsidRPr="008E03B3">
        <w:rPr>
          <w:rFonts w:ascii="Cambria" w:hAnsi="Cambria"/>
          <w:sz w:val="22"/>
          <w:lang w:val="en-US"/>
        </w:rPr>
        <w:t xml:space="preserve">, V., </w:t>
      </w:r>
      <w:proofErr w:type="spellStart"/>
      <w:r w:rsidRPr="008E03B3">
        <w:rPr>
          <w:rFonts w:ascii="Cambria" w:hAnsi="Cambria"/>
          <w:sz w:val="22"/>
          <w:lang w:val="en-US"/>
        </w:rPr>
        <w:t>Gammerman</w:t>
      </w:r>
      <w:proofErr w:type="spellEnd"/>
      <w:r w:rsidRPr="008E03B3">
        <w:rPr>
          <w:rFonts w:ascii="Cambria" w:hAnsi="Cambria"/>
          <w:sz w:val="22"/>
          <w:lang w:val="en-US"/>
        </w:rPr>
        <w:t>, A., &amp; Shafer, G. (2005). Conformal prediction. </w:t>
      </w:r>
      <w:r w:rsidRPr="008E03B3">
        <w:rPr>
          <w:rFonts w:ascii="Cambria" w:hAnsi="Cambria"/>
          <w:i/>
          <w:iCs/>
          <w:sz w:val="22"/>
          <w:lang w:val="en-US"/>
        </w:rPr>
        <w:t>Algorithmic learning in a random world</w:t>
      </w:r>
      <w:r w:rsidRPr="008E03B3">
        <w:rPr>
          <w:rFonts w:ascii="Cambria" w:hAnsi="Cambria"/>
          <w:sz w:val="22"/>
          <w:lang w:val="en-US"/>
        </w:rPr>
        <w:t>, 17-51.</w:t>
      </w:r>
    </w:p>
    <w:p w14:paraId="0A92213C" w14:textId="77777777" w:rsidR="008E03B3" w:rsidRPr="008E03B3" w:rsidRDefault="008E03B3" w:rsidP="00205A1F">
      <w:pPr>
        <w:spacing w:line="276" w:lineRule="auto"/>
        <w:ind w:left="220" w:hangingChars="100" w:hanging="220"/>
        <w:rPr>
          <w:rFonts w:ascii="Cambria" w:hAnsi="Cambria"/>
          <w:sz w:val="22"/>
          <w:lang w:val="en-US"/>
        </w:rPr>
      </w:pPr>
      <w:proofErr w:type="spellStart"/>
      <w:r w:rsidRPr="008E03B3">
        <w:rPr>
          <w:rFonts w:ascii="Cambria" w:hAnsi="Cambria"/>
          <w:sz w:val="22"/>
          <w:lang w:val="en-US"/>
        </w:rPr>
        <w:t>Zigler</w:t>
      </w:r>
      <w:proofErr w:type="spellEnd"/>
      <w:r w:rsidRPr="008E03B3">
        <w:rPr>
          <w:rFonts w:ascii="Cambria" w:hAnsi="Cambria"/>
          <w:sz w:val="22"/>
          <w:lang w:val="en-US"/>
        </w:rPr>
        <w:t xml:space="preserve">, C. &amp; </w:t>
      </w:r>
      <w:proofErr w:type="spellStart"/>
      <w:r w:rsidRPr="008E03B3">
        <w:rPr>
          <w:rFonts w:ascii="Cambria" w:hAnsi="Cambria"/>
          <w:sz w:val="22"/>
          <w:lang w:val="en-US"/>
        </w:rPr>
        <w:t>Papadogeorgou</w:t>
      </w:r>
      <w:proofErr w:type="spellEnd"/>
      <w:r w:rsidRPr="008E03B3">
        <w:rPr>
          <w:rFonts w:ascii="Cambria" w:hAnsi="Cambria"/>
          <w:sz w:val="22"/>
          <w:lang w:val="en-US"/>
        </w:rPr>
        <w:t xml:space="preserve">, G. (2021). Bipartite causal inference with interference. Statistical science: a review journal of the Institute of Mathematical </w:t>
      </w:r>
      <w:r w:rsidRPr="008E03B3">
        <w:rPr>
          <w:rFonts w:ascii="Cambria" w:hAnsi="Cambria"/>
          <w:i/>
          <w:iCs/>
          <w:sz w:val="22"/>
          <w:lang w:val="en-US"/>
        </w:rPr>
        <w:t>Statistics</w:t>
      </w:r>
      <w:r w:rsidRPr="008E03B3">
        <w:rPr>
          <w:rFonts w:ascii="Cambria" w:hAnsi="Cambria"/>
          <w:sz w:val="22"/>
          <w:lang w:val="en-US"/>
        </w:rPr>
        <w:t>, 36(1), 109.</w:t>
      </w:r>
    </w:p>
    <w:p w14:paraId="02C8173E" w14:textId="77777777" w:rsidR="00B00824" w:rsidRPr="00C45821" w:rsidRDefault="00B00824" w:rsidP="00205A1F">
      <w:pPr>
        <w:spacing w:line="276" w:lineRule="auto"/>
        <w:rPr>
          <w:rFonts w:ascii="Cambria" w:hAnsi="Cambria"/>
          <w:sz w:val="22"/>
        </w:rPr>
      </w:pPr>
    </w:p>
    <w:sectPr w:rsidR="00B00824" w:rsidRPr="00C45821" w:rsidSect="00AA1ADC">
      <w:footerReference w:type="default" r:id="rId7"/>
      <w:pgSz w:w="11906" w:h="16838"/>
      <w:pgMar w:top="1304" w:right="1440" w:bottom="1304"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4AEF4" w14:textId="77777777" w:rsidR="00251BA8" w:rsidRDefault="00251BA8" w:rsidP="00564868">
      <w:r>
        <w:separator/>
      </w:r>
    </w:p>
  </w:endnote>
  <w:endnote w:type="continuationSeparator" w:id="0">
    <w:p w14:paraId="78154DF0" w14:textId="77777777" w:rsidR="00251BA8" w:rsidRDefault="00251BA8" w:rsidP="00564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394177"/>
      <w:docPartObj>
        <w:docPartGallery w:val="Page Numbers (Bottom of Page)"/>
        <w:docPartUnique/>
      </w:docPartObj>
    </w:sdtPr>
    <w:sdtEndPr>
      <w:rPr>
        <w:noProof/>
      </w:rPr>
    </w:sdtEndPr>
    <w:sdtContent>
      <w:p w14:paraId="108DC527" w14:textId="23479120" w:rsidR="00564868" w:rsidRDefault="005648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B2AC4B" w14:textId="77777777" w:rsidR="00564868" w:rsidRDefault="00564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DB8C8" w14:textId="77777777" w:rsidR="00251BA8" w:rsidRDefault="00251BA8" w:rsidP="00564868">
      <w:r>
        <w:separator/>
      </w:r>
    </w:p>
  </w:footnote>
  <w:footnote w:type="continuationSeparator" w:id="0">
    <w:p w14:paraId="624641A0" w14:textId="77777777" w:rsidR="00251BA8" w:rsidRDefault="00251BA8" w:rsidP="00564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9"/>
    <w:multiLevelType w:val="hybridMultilevel"/>
    <w:tmpl w:val="C67E6F4C"/>
    <w:lvl w:ilvl="0" w:tplc="630E835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A20A0"/>
    <w:multiLevelType w:val="hybridMultilevel"/>
    <w:tmpl w:val="8BDCDE76"/>
    <w:lvl w:ilvl="0" w:tplc="D45C88E4">
      <w:start w:val="1"/>
      <w:numFmt w:val="bullet"/>
      <w:lvlText w:val="•"/>
      <w:lvlJc w:val="left"/>
      <w:pPr>
        <w:tabs>
          <w:tab w:val="num" w:pos="720"/>
        </w:tabs>
        <w:ind w:left="720" w:hanging="360"/>
      </w:pPr>
      <w:rPr>
        <w:rFonts w:ascii="Arial" w:hAnsi="Arial" w:hint="default"/>
      </w:rPr>
    </w:lvl>
    <w:lvl w:ilvl="1" w:tplc="F7F2AEEC" w:tentative="1">
      <w:start w:val="1"/>
      <w:numFmt w:val="bullet"/>
      <w:lvlText w:val="•"/>
      <w:lvlJc w:val="left"/>
      <w:pPr>
        <w:tabs>
          <w:tab w:val="num" w:pos="1440"/>
        </w:tabs>
        <w:ind w:left="1440" w:hanging="360"/>
      </w:pPr>
      <w:rPr>
        <w:rFonts w:ascii="Arial" w:hAnsi="Arial" w:hint="default"/>
      </w:rPr>
    </w:lvl>
    <w:lvl w:ilvl="2" w:tplc="13260AFA" w:tentative="1">
      <w:start w:val="1"/>
      <w:numFmt w:val="bullet"/>
      <w:lvlText w:val="•"/>
      <w:lvlJc w:val="left"/>
      <w:pPr>
        <w:tabs>
          <w:tab w:val="num" w:pos="2160"/>
        </w:tabs>
        <w:ind w:left="2160" w:hanging="360"/>
      </w:pPr>
      <w:rPr>
        <w:rFonts w:ascii="Arial" w:hAnsi="Arial" w:hint="default"/>
      </w:rPr>
    </w:lvl>
    <w:lvl w:ilvl="3" w:tplc="63BE0D08" w:tentative="1">
      <w:start w:val="1"/>
      <w:numFmt w:val="bullet"/>
      <w:lvlText w:val="•"/>
      <w:lvlJc w:val="left"/>
      <w:pPr>
        <w:tabs>
          <w:tab w:val="num" w:pos="2880"/>
        </w:tabs>
        <w:ind w:left="2880" w:hanging="360"/>
      </w:pPr>
      <w:rPr>
        <w:rFonts w:ascii="Arial" w:hAnsi="Arial" w:hint="default"/>
      </w:rPr>
    </w:lvl>
    <w:lvl w:ilvl="4" w:tplc="704809C4" w:tentative="1">
      <w:start w:val="1"/>
      <w:numFmt w:val="bullet"/>
      <w:lvlText w:val="•"/>
      <w:lvlJc w:val="left"/>
      <w:pPr>
        <w:tabs>
          <w:tab w:val="num" w:pos="3600"/>
        </w:tabs>
        <w:ind w:left="3600" w:hanging="360"/>
      </w:pPr>
      <w:rPr>
        <w:rFonts w:ascii="Arial" w:hAnsi="Arial" w:hint="default"/>
      </w:rPr>
    </w:lvl>
    <w:lvl w:ilvl="5" w:tplc="E2242EA2" w:tentative="1">
      <w:start w:val="1"/>
      <w:numFmt w:val="bullet"/>
      <w:lvlText w:val="•"/>
      <w:lvlJc w:val="left"/>
      <w:pPr>
        <w:tabs>
          <w:tab w:val="num" w:pos="4320"/>
        </w:tabs>
        <w:ind w:left="4320" w:hanging="360"/>
      </w:pPr>
      <w:rPr>
        <w:rFonts w:ascii="Arial" w:hAnsi="Arial" w:hint="default"/>
      </w:rPr>
    </w:lvl>
    <w:lvl w:ilvl="6" w:tplc="6938F4B8" w:tentative="1">
      <w:start w:val="1"/>
      <w:numFmt w:val="bullet"/>
      <w:lvlText w:val="•"/>
      <w:lvlJc w:val="left"/>
      <w:pPr>
        <w:tabs>
          <w:tab w:val="num" w:pos="5040"/>
        </w:tabs>
        <w:ind w:left="5040" w:hanging="360"/>
      </w:pPr>
      <w:rPr>
        <w:rFonts w:ascii="Arial" w:hAnsi="Arial" w:hint="default"/>
      </w:rPr>
    </w:lvl>
    <w:lvl w:ilvl="7" w:tplc="C53C202A" w:tentative="1">
      <w:start w:val="1"/>
      <w:numFmt w:val="bullet"/>
      <w:lvlText w:val="•"/>
      <w:lvlJc w:val="left"/>
      <w:pPr>
        <w:tabs>
          <w:tab w:val="num" w:pos="5760"/>
        </w:tabs>
        <w:ind w:left="5760" w:hanging="360"/>
      </w:pPr>
      <w:rPr>
        <w:rFonts w:ascii="Arial" w:hAnsi="Arial" w:hint="default"/>
      </w:rPr>
    </w:lvl>
    <w:lvl w:ilvl="8" w:tplc="3B36F2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F05D3D"/>
    <w:multiLevelType w:val="hybridMultilevel"/>
    <w:tmpl w:val="3886B93E"/>
    <w:lvl w:ilvl="0" w:tplc="9FCE2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850B4B"/>
    <w:multiLevelType w:val="multilevel"/>
    <w:tmpl w:val="B68EE9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28B18AF"/>
    <w:multiLevelType w:val="hybridMultilevel"/>
    <w:tmpl w:val="704481B2"/>
    <w:lvl w:ilvl="0" w:tplc="EBACDCA2">
      <w:start w:val="1"/>
      <w:numFmt w:val="bullet"/>
      <w:lvlText w:val="•"/>
      <w:lvlJc w:val="left"/>
      <w:pPr>
        <w:tabs>
          <w:tab w:val="num" w:pos="720"/>
        </w:tabs>
        <w:ind w:left="720" w:hanging="360"/>
      </w:pPr>
      <w:rPr>
        <w:rFonts w:ascii="Arial" w:hAnsi="Arial" w:hint="default"/>
      </w:rPr>
    </w:lvl>
    <w:lvl w:ilvl="1" w:tplc="AB66EB0E" w:tentative="1">
      <w:start w:val="1"/>
      <w:numFmt w:val="bullet"/>
      <w:lvlText w:val="•"/>
      <w:lvlJc w:val="left"/>
      <w:pPr>
        <w:tabs>
          <w:tab w:val="num" w:pos="1440"/>
        </w:tabs>
        <w:ind w:left="1440" w:hanging="360"/>
      </w:pPr>
      <w:rPr>
        <w:rFonts w:ascii="Arial" w:hAnsi="Arial" w:hint="default"/>
      </w:rPr>
    </w:lvl>
    <w:lvl w:ilvl="2" w:tplc="11625878" w:tentative="1">
      <w:start w:val="1"/>
      <w:numFmt w:val="bullet"/>
      <w:lvlText w:val="•"/>
      <w:lvlJc w:val="left"/>
      <w:pPr>
        <w:tabs>
          <w:tab w:val="num" w:pos="2160"/>
        </w:tabs>
        <w:ind w:left="2160" w:hanging="360"/>
      </w:pPr>
      <w:rPr>
        <w:rFonts w:ascii="Arial" w:hAnsi="Arial" w:hint="default"/>
      </w:rPr>
    </w:lvl>
    <w:lvl w:ilvl="3" w:tplc="863E9978" w:tentative="1">
      <w:start w:val="1"/>
      <w:numFmt w:val="bullet"/>
      <w:lvlText w:val="•"/>
      <w:lvlJc w:val="left"/>
      <w:pPr>
        <w:tabs>
          <w:tab w:val="num" w:pos="2880"/>
        </w:tabs>
        <w:ind w:left="2880" w:hanging="360"/>
      </w:pPr>
      <w:rPr>
        <w:rFonts w:ascii="Arial" w:hAnsi="Arial" w:hint="default"/>
      </w:rPr>
    </w:lvl>
    <w:lvl w:ilvl="4" w:tplc="FBEAE5A0" w:tentative="1">
      <w:start w:val="1"/>
      <w:numFmt w:val="bullet"/>
      <w:lvlText w:val="•"/>
      <w:lvlJc w:val="left"/>
      <w:pPr>
        <w:tabs>
          <w:tab w:val="num" w:pos="3600"/>
        </w:tabs>
        <w:ind w:left="3600" w:hanging="360"/>
      </w:pPr>
      <w:rPr>
        <w:rFonts w:ascii="Arial" w:hAnsi="Arial" w:hint="default"/>
      </w:rPr>
    </w:lvl>
    <w:lvl w:ilvl="5" w:tplc="ADDEC944" w:tentative="1">
      <w:start w:val="1"/>
      <w:numFmt w:val="bullet"/>
      <w:lvlText w:val="•"/>
      <w:lvlJc w:val="left"/>
      <w:pPr>
        <w:tabs>
          <w:tab w:val="num" w:pos="4320"/>
        </w:tabs>
        <w:ind w:left="4320" w:hanging="360"/>
      </w:pPr>
      <w:rPr>
        <w:rFonts w:ascii="Arial" w:hAnsi="Arial" w:hint="default"/>
      </w:rPr>
    </w:lvl>
    <w:lvl w:ilvl="6" w:tplc="B51A2C84" w:tentative="1">
      <w:start w:val="1"/>
      <w:numFmt w:val="bullet"/>
      <w:lvlText w:val="•"/>
      <w:lvlJc w:val="left"/>
      <w:pPr>
        <w:tabs>
          <w:tab w:val="num" w:pos="5040"/>
        </w:tabs>
        <w:ind w:left="5040" w:hanging="360"/>
      </w:pPr>
      <w:rPr>
        <w:rFonts w:ascii="Arial" w:hAnsi="Arial" w:hint="default"/>
      </w:rPr>
    </w:lvl>
    <w:lvl w:ilvl="7" w:tplc="2BFCBB4A" w:tentative="1">
      <w:start w:val="1"/>
      <w:numFmt w:val="bullet"/>
      <w:lvlText w:val="•"/>
      <w:lvlJc w:val="left"/>
      <w:pPr>
        <w:tabs>
          <w:tab w:val="num" w:pos="5760"/>
        </w:tabs>
        <w:ind w:left="5760" w:hanging="360"/>
      </w:pPr>
      <w:rPr>
        <w:rFonts w:ascii="Arial" w:hAnsi="Arial" w:hint="default"/>
      </w:rPr>
    </w:lvl>
    <w:lvl w:ilvl="8" w:tplc="7EEA5D3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AF3060A"/>
    <w:multiLevelType w:val="hybridMultilevel"/>
    <w:tmpl w:val="ED488E90"/>
    <w:lvl w:ilvl="0" w:tplc="38C68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5219262">
    <w:abstractNumId w:val="0"/>
  </w:num>
  <w:num w:numId="2" w16cid:durableId="2118600219">
    <w:abstractNumId w:val="2"/>
  </w:num>
  <w:num w:numId="3" w16cid:durableId="2145342343">
    <w:abstractNumId w:val="5"/>
  </w:num>
  <w:num w:numId="4" w16cid:durableId="1404453361">
    <w:abstractNumId w:val="1"/>
  </w:num>
  <w:num w:numId="5" w16cid:durableId="1886602063">
    <w:abstractNumId w:val="4"/>
  </w:num>
  <w:num w:numId="6" w16cid:durableId="1822960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1ADC"/>
    <w:rsid w:val="000024D1"/>
    <w:rsid w:val="000121F5"/>
    <w:rsid w:val="0001687F"/>
    <w:rsid w:val="0002189D"/>
    <w:rsid w:val="00044CFB"/>
    <w:rsid w:val="00063D7D"/>
    <w:rsid w:val="00065575"/>
    <w:rsid w:val="00083A41"/>
    <w:rsid w:val="000951CC"/>
    <w:rsid w:val="000C0A93"/>
    <w:rsid w:val="000C2F6C"/>
    <w:rsid w:val="000D4A6F"/>
    <w:rsid w:val="000D5C89"/>
    <w:rsid w:val="0010626A"/>
    <w:rsid w:val="00111623"/>
    <w:rsid w:val="001128A7"/>
    <w:rsid w:val="001220DB"/>
    <w:rsid w:val="0012488F"/>
    <w:rsid w:val="00143545"/>
    <w:rsid w:val="001704DC"/>
    <w:rsid w:val="00194E34"/>
    <w:rsid w:val="001C1E02"/>
    <w:rsid w:val="001C6CEE"/>
    <w:rsid w:val="001C72D6"/>
    <w:rsid w:val="001D0100"/>
    <w:rsid w:val="001D6B1C"/>
    <w:rsid w:val="001F7164"/>
    <w:rsid w:val="002021DA"/>
    <w:rsid w:val="00205A1F"/>
    <w:rsid w:val="0021182B"/>
    <w:rsid w:val="00216C9C"/>
    <w:rsid w:val="00224B0D"/>
    <w:rsid w:val="0023094F"/>
    <w:rsid w:val="002452E1"/>
    <w:rsid w:val="00251BA8"/>
    <w:rsid w:val="00272128"/>
    <w:rsid w:val="0028494B"/>
    <w:rsid w:val="00286288"/>
    <w:rsid w:val="002B17D7"/>
    <w:rsid w:val="002E4049"/>
    <w:rsid w:val="002E64B3"/>
    <w:rsid w:val="002E7B5F"/>
    <w:rsid w:val="002F3F87"/>
    <w:rsid w:val="00307383"/>
    <w:rsid w:val="00331776"/>
    <w:rsid w:val="00340F72"/>
    <w:rsid w:val="00350C23"/>
    <w:rsid w:val="00366373"/>
    <w:rsid w:val="00366992"/>
    <w:rsid w:val="003673CA"/>
    <w:rsid w:val="00372577"/>
    <w:rsid w:val="00374014"/>
    <w:rsid w:val="00383671"/>
    <w:rsid w:val="003904CC"/>
    <w:rsid w:val="003A555F"/>
    <w:rsid w:val="003B0FE5"/>
    <w:rsid w:val="003C0FAF"/>
    <w:rsid w:val="003C6BF8"/>
    <w:rsid w:val="003D00C5"/>
    <w:rsid w:val="003D11BD"/>
    <w:rsid w:val="003D16EB"/>
    <w:rsid w:val="003E45E0"/>
    <w:rsid w:val="003F45CA"/>
    <w:rsid w:val="003F6B3C"/>
    <w:rsid w:val="00421D91"/>
    <w:rsid w:val="0043435B"/>
    <w:rsid w:val="0044539F"/>
    <w:rsid w:val="00450B18"/>
    <w:rsid w:val="00453F79"/>
    <w:rsid w:val="00467C5C"/>
    <w:rsid w:val="00471F1F"/>
    <w:rsid w:val="00490334"/>
    <w:rsid w:val="004966CD"/>
    <w:rsid w:val="004A1012"/>
    <w:rsid w:val="004A57E0"/>
    <w:rsid w:val="004B680D"/>
    <w:rsid w:val="004C2753"/>
    <w:rsid w:val="00500F8B"/>
    <w:rsid w:val="00510DF6"/>
    <w:rsid w:val="00511441"/>
    <w:rsid w:val="00517A13"/>
    <w:rsid w:val="00543503"/>
    <w:rsid w:val="005609C6"/>
    <w:rsid w:val="00564868"/>
    <w:rsid w:val="00565D25"/>
    <w:rsid w:val="00573BE5"/>
    <w:rsid w:val="00587B4F"/>
    <w:rsid w:val="0059709D"/>
    <w:rsid w:val="005C3EA9"/>
    <w:rsid w:val="00612B73"/>
    <w:rsid w:val="006343EE"/>
    <w:rsid w:val="00643407"/>
    <w:rsid w:val="006550D1"/>
    <w:rsid w:val="0066503C"/>
    <w:rsid w:val="00665C32"/>
    <w:rsid w:val="006675FD"/>
    <w:rsid w:val="006719F3"/>
    <w:rsid w:val="00671CFA"/>
    <w:rsid w:val="00694BA8"/>
    <w:rsid w:val="006A0461"/>
    <w:rsid w:val="006A1BCF"/>
    <w:rsid w:val="006A7504"/>
    <w:rsid w:val="006B56F0"/>
    <w:rsid w:val="006E0ECE"/>
    <w:rsid w:val="006F2459"/>
    <w:rsid w:val="006F2FE5"/>
    <w:rsid w:val="007024D1"/>
    <w:rsid w:val="00706471"/>
    <w:rsid w:val="00707520"/>
    <w:rsid w:val="00720202"/>
    <w:rsid w:val="007253C3"/>
    <w:rsid w:val="00740107"/>
    <w:rsid w:val="00742393"/>
    <w:rsid w:val="0074617E"/>
    <w:rsid w:val="00767095"/>
    <w:rsid w:val="00780C67"/>
    <w:rsid w:val="007B4CD7"/>
    <w:rsid w:val="007D28E5"/>
    <w:rsid w:val="007E439E"/>
    <w:rsid w:val="0080103A"/>
    <w:rsid w:val="00807ED4"/>
    <w:rsid w:val="008110FA"/>
    <w:rsid w:val="00813E01"/>
    <w:rsid w:val="008161CE"/>
    <w:rsid w:val="00825334"/>
    <w:rsid w:val="00826EDE"/>
    <w:rsid w:val="00833162"/>
    <w:rsid w:val="00833C69"/>
    <w:rsid w:val="00840BBC"/>
    <w:rsid w:val="008621CC"/>
    <w:rsid w:val="00865DAE"/>
    <w:rsid w:val="00866798"/>
    <w:rsid w:val="00870D5A"/>
    <w:rsid w:val="008713ED"/>
    <w:rsid w:val="008716BA"/>
    <w:rsid w:val="00872CB3"/>
    <w:rsid w:val="00880827"/>
    <w:rsid w:val="0089401D"/>
    <w:rsid w:val="008B7E11"/>
    <w:rsid w:val="008C2A13"/>
    <w:rsid w:val="008D314D"/>
    <w:rsid w:val="008D6C27"/>
    <w:rsid w:val="008E03B3"/>
    <w:rsid w:val="008F79F4"/>
    <w:rsid w:val="00903FDF"/>
    <w:rsid w:val="00932346"/>
    <w:rsid w:val="00965F7A"/>
    <w:rsid w:val="0096723E"/>
    <w:rsid w:val="009700F2"/>
    <w:rsid w:val="009749C4"/>
    <w:rsid w:val="00995A8B"/>
    <w:rsid w:val="00997700"/>
    <w:rsid w:val="00997A7A"/>
    <w:rsid w:val="009C69EA"/>
    <w:rsid w:val="009D3934"/>
    <w:rsid w:val="009E1213"/>
    <w:rsid w:val="009E235D"/>
    <w:rsid w:val="009F052B"/>
    <w:rsid w:val="009F319C"/>
    <w:rsid w:val="009F7438"/>
    <w:rsid w:val="00A165C9"/>
    <w:rsid w:val="00A26BDB"/>
    <w:rsid w:val="00A27203"/>
    <w:rsid w:val="00A4088B"/>
    <w:rsid w:val="00A43294"/>
    <w:rsid w:val="00A51066"/>
    <w:rsid w:val="00A63787"/>
    <w:rsid w:val="00A64658"/>
    <w:rsid w:val="00A67626"/>
    <w:rsid w:val="00A70C42"/>
    <w:rsid w:val="00A84B30"/>
    <w:rsid w:val="00AA0DEF"/>
    <w:rsid w:val="00AA1ADC"/>
    <w:rsid w:val="00AB320F"/>
    <w:rsid w:val="00AC626C"/>
    <w:rsid w:val="00AE029E"/>
    <w:rsid w:val="00B00824"/>
    <w:rsid w:val="00B04D4D"/>
    <w:rsid w:val="00B07009"/>
    <w:rsid w:val="00B07771"/>
    <w:rsid w:val="00B1516D"/>
    <w:rsid w:val="00B15CC5"/>
    <w:rsid w:val="00B57BD5"/>
    <w:rsid w:val="00B667A9"/>
    <w:rsid w:val="00B7452F"/>
    <w:rsid w:val="00B84740"/>
    <w:rsid w:val="00B96B24"/>
    <w:rsid w:val="00BA2BE1"/>
    <w:rsid w:val="00BD5524"/>
    <w:rsid w:val="00BE687A"/>
    <w:rsid w:val="00C00AE6"/>
    <w:rsid w:val="00C10629"/>
    <w:rsid w:val="00C26EE0"/>
    <w:rsid w:val="00C31A22"/>
    <w:rsid w:val="00C32E2C"/>
    <w:rsid w:val="00C361A1"/>
    <w:rsid w:val="00C433FE"/>
    <w:rsid w:val="00C45821"/>
    <w:rsid w:val="00C46A11"/>
    <w:rsid w:val="00C5016C"/>
    <w:rsid w:val="00C61239"/>
    <w:rsid w:val="00C804D9"/>
    <w:rsid w:val="00C971FC"/>
    <w:rsid w:val="00CA6DC9"/>
    <w:rsid w:val="00CB4494"/>
    <w:rsid w:val="00CB6773"/>
    <w:rsid w:val="00CC1310"/>
    <w:rsid w:val="00CD3F4C"/>
    <w:rsid w:val="00CD5B0A"/>
    <w:rsid w:val="00CD636C"/>
    <w:rsid w:val="00CE14F3"/>
    <w:rsid w:val="00CF75C0"/>
    <w:rsid w:val="00D073A9"/>
    <w:rsid w:val="00D103DE"/>
    <w:rsid w:val="00D34132"/>
    <w:rsid w:val="00D531D5"/>
    <w:rsid w:val="00D54CEF"/>
    <w:rsid w:val="00D54FB8"/>
    <w:rsid w:val="00D809A8"/>
    <w:rsid w:val="00DA35F6"/>
    <w:rsid w:val="00DB7600"/>
    <w:rsid w:val="00DC3B85"/>
    <w:rsid w:val="00DD62D4"/>
    <w:rsid w:val="00DD68E6"/>
    <w:rsid w:val="00DF40C9"/>
    <w:rsid w:val="00E06FC5"/>
    <w:rsid w:val="00E1101C"/>
    <w:rsid w:val="00E16C62"/>
    <w:rsid w:val="00E32441"/>
    <w:rsid w:val="00E60EF0"/>
    <w:rsid w:val="00E778F8"/>
    <w:rsid w:val="00E9774F"/>
    <w:rsid w:val="00EA54CD"/>
    <w:rsid w:val="00EB26D0"/>
    <w:rsid w:val="00EC1002"/>
    <w:rsid w:val="00EE00B2"/>
    <w:rsid w:val="00EE3645"/>
    <w:rsid w:val="00EE5D8F"/>
    <w:rsid w:val="00EF0012"/>
    <w:rsid w:val="00EF7033"/>
    <w:rsid w:val="00F20C37"/>
    <w:rsid w:val="00F2593A"/>
    <w:rsid w:val="00F40ED5"/>
    <w:rsid w:val="00F720ED"/>
    <w:rsid w:val="00F76AFE"/>
    <w:rsid w:val="00F8501C"/>
    <w:rsid w:val="00F85EBD"/>
    <w:rsid w:val="00F924CC"/>
    <w:rsid w:val="00F96BE4"/>
    <w:rsid w:val="00FB55D1"/>
    <w:rsid w:val="00FB5F56"/>
    <w:rsid w:val="00FD2E63"/>
    <w:rsid w:val="00FF1034"/>
    <w:rsid w:val="00FF5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963B"/>
  <w15:chartTrackingRefBased/>
  <w15:docId w15:val="{7F87AD1D-D584-4FA5-B806-F140EDAF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CE"/>
    <w:pPr>
      <w:ind w:firstLineChars="200" w:firstLine="420"/>
    </w:pPr>
  </w:style>
  <w:style w:type="paragraph" w:styleId="Header">
    <w:name w:val="header"/>
    <w:basedOn w:val="Normal"/>
    <w:link w:val="HeaderChar"/>
    <w:uiPriority w:val="99"/>
    <w:unhideWhenUsed/>
    <w:rsid w:val="0056486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64868"/>
    <w:rPr>
      <w:sz w:val="18"/>
      <w:szCs w:val="18"/>
      <w:lang w:val="en-GB"/>
    </w:rPr>
  </w:style>
  <w:style w:type="paragraph" w:styleId="Footer">
    <w:name w:val="footer"/>
    <w:basedOn w:val="Normal"/>
    <w:link w:val="FooterChar"/>
    <w:uiPriority w:val="99"/>
    <w:unhideWhenUsed/>
    <w:rsid w:val="0056486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64868"/>
    <w:rPr>
      <w:sz w:val="18"/>
      <w:szCs w:val="18"/>
      <w:lang w:val="en-GB"/>
    </w:rPr>
  </w:style>
  <w:style w:type="paragraph" w:styleId="NormalWeb">
    <w:name w:val="Normal (Web)"/>
    <w:basedOn w:val="Normal"/>
    <w:uiPriority w:val="99"/>
    <w:semiHidden/>
    <w:unhideWhenUsed/>
    <w:rsid w:val="00EE5D8F"/>
    <w:pPr>
      <w:widowControl/>
      <w:spacing w:before="100" w:beforeAutospacing="1" w:after="100" w:afterAutospacing="1"/>
      <w:jc w:val="left"/>
    </w:pPr>
    <w:rPr>
      <w:rFonts w:ascii="SimSun" w:eastAsia="SimSun" w:hAnsi="SimSun" w:cs="SimSun"/>
      <w:kern w:val="0"/>
      <w:sz w:val="24"/>
      <w:szCs w:val="24"/>
      <w:lang w:val="en-US"/>
    </w:rPr>
  </w:style>
  <w:style w:type="character" w:customStyle="1" w:styleId="apple-converted-space">
    <w:name w:val="apple-converted-space"/>
    <w:basedOn w:val="DefaultParagraphFont"/>
    <w:rsid w:val="00445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9073">
      <w:bodyDiv w:val="1"/>
      <w:marLeft w:val="0"/>
      <w:marRight w:val="0"/>
      <w:marTop w:val="0"/>
      <w:marBottom w:val="0"/>
      <w:divBdr>
        <w:top w:val="none" w:sz="0" w:space="0" w:color="auto"/>
        <w:left w:val="none" w:sz="0" w:space="0" w:color="auto"/>
        <w:bottom w:val="none" w:sz="0" w:space="0" w:color="auto"/>
        <w:right w:val="none" w:sz="0" w:space="0" w:color="auto"/>
      </w:divBdr>
    </w:div>
    <w:div w:id="150028870">
      <w:bodyDiv w:val="1"/>
      <w:marLeft w:val="0"/>
      <w:marRight w:val="0"/>
      <w:marTop w:val="0"/>
      <w:marBottom w:val="0"/>
      <w:divBdr>
        <w:top w:val="none" w:sz="0" w:space="0" w:color="auto"/>
        <w:left w:val="none" w:sz="0" w:space="0" w:color="auto"/>
        <w:bottom w:val="none" w:sz="0" w:space="0" w:color="auto"/>
        <w:right w:val="none" w:sz="0" w:space="0" w:color="auto"/>
      </w:divBdr>
      <w:divsChild>
        <w:div w:id="955254354">
          <w:marLeft w:val="0"/>
          <w:marRight w:val="0"/>
          <w:marTop w:val="0"/>
          <w:marBottom w:val="0"/>
          <w:divBdr>
            <w:top w:val="none" w:sz="0" w:space="0" w:color="auto"/>
            <w:left w:val="none" w:sz="0" w:space="0" w:color="auto"/>
            <w:bottom w:val="none" w:sz="0" w:space="0" w:color="auto"/>
            <w:right w:val="none" w:sz="0" w:space="0" w:color="auto"/>
          </w:divBdr>
          <w:divsChild>
            <w:div w:id="1200361948">
              <w:marLeft w:val="0"/>
              <w:marRight w:val="0"/>
              <w:marTop w:val="0"/>
              <w:marBottom w:val="0"/>
              <w:divBdr>
                <w:top w:val="none" w:sz="0" w:space="0" w:color="auto"/>
                <w:left w:val="none" w:sz="0" w:space="0" w:color="auto"/>
                <w:bottom w:val="none" w:sz="0" w:space="0" w:color="auto"/>
                <w:right w:val="none" w:sz="0" w:space="0" w:color="auto"/>
              </w:divBdr>
              <w:divsChild>
                <w:div w:id="16790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7651">
      <w:bodyDiv w:val="1"/>
      <w:marLeft w:val="0"/>
      <w:marRight w:val="0"/>
      <w:marTop w:val="0"/>
      <w:marBottom w:val="0"/>
      <w:divBdr>
        <w:top w:val="none" w:sz="0" w:space="0" w:color="auto"/>
        <w:left w:val="none" w:sz="0" w:space="0" w:color="auto"/>
        <w:bottom w:val="none" w:sz="0" w:space="0" w:color="auto"/>
        <w:right w:val="none" w:sz="0" w:space="0" w:color="auto"/>
      </w:divBdr>
    </w:div>
    <w:div w:id="238057490">
      <w:bodyDiv w:val="1"/>
      <w:marLeft w:val="0"/>
      <w:marRight w:val="0"/>
      <w:marTop w:val="0"/>
      <w:marBottom w:val="0"/>
      <w:divBdr>
        <w:top w:val="none" w:sz="0" w:space="0" w:color="auto"/>
        <w:left w:val="none" w:sz="0" w:space="0" w:color="auto"/>
        <w:bottom w:val="none" w:sz="0" w:space="0" w:color="auto"/>
        <w:right w:val="none" w:sz="0" w:space="0" w:color="auto"/>
      </w:divBdr>
      <w:divsChild>
        <w:div w:id="533688702">
          <w:marLeft w:val="446"/>
          <w:marRight w:val="0"/>
          <w:marTop w:val="0"/>
          <w:marBottom w:val="0"/>
          <w:divBdr>
            <w:top w:val="none" w:sz="0" w:space="0" w:color="auto"/>
            <w:left w:val="none" w:sz="0" w:space="0" w:color="auto"/>
            <w:bottom w:val="none" w:sz="0" w:space="0" w:color="auto"/>
            <w:right w:val="none" w:sz="0" w:space="0" w:color="auto"/>
          </w:divBdr>
        </w:div>
      </w:divsChild>
    </w:div>
    <w:div w:id="276451049">
      <w:bodyDiv w:val="1"/>
      <w:marLeft w:val="0"/>
      <w:marRight w:val="0"/>
      <w:marTop w:val="0"/>
      <w:marBottom w:val="0"/>
      <w:divBdr>
        <w:top w:val="none" w:sz="0" w:space="0" w:color="auto"/>
        <w:left w:val="none" w:sz="0" w:space="0" w:color="auto"/>
        <w:bottom w:val="none" w:sz="0" w:space="0" w:color="auto"/>
        <w:right w:val="none" w:sz="0" w:space="0" w:color="auto"/>
      </w:divBdr>
      <w:divsChild>
        <w:div w:id="1657370479">
          <w:marLeft w:val="446"/>
          <w:marRight w:val="0"/>
          <w:marTop w:val="0"/>
          <w:marBottom w:val="0"/>
          <w:divBdr>
            <w:top w:val="none" w:sz="0" w:space="0" w:color="auto"/>
            <w:left w:val="none" w:sz="0" w:space="0" w:color="auto"/>
            <w:bottom w:val="none" w:sz="0" w:space="0" w:color="auto"/>
            <w:right w:val="none" w:sz="0" w:space="0" w:color="auto"/>
          </w:divBdr>
        </w:div>
      </w:divsChild>
    </w:div>
    <w:div w:id="639311904">
      <w:bodyDiv w:val="1"/>
      <w:marLeft w:val="0"/>
      <w:marRight w:val="0"/>
      <w:marTop w:val="0"/>
      <w:marBottom w:val="0"/>
      <w:divBdr>
        <w:top w:val="none" w:sz="0" w:space="0" w:color="auto"/>
        <w:left w:val="none" w:sz="0" w:space="0" w:color="auto"/>
        <w:bottom w:val="none" w:sz="0" w:space="0" w:color="auto"/>
        <w:right w:val="none" w:sz="0" w:space="0" w:color="auto"/>
      </w:divBdr>
    </w:div>
    <w:div w:id="712848685">
      <w:bodyDiv w:val="1"/>
      <w:marLeft w:val="0"/>
      <w:marRight w:val="0"/>
      <w:marTop w:val="0"/>
      <w:marBottom w:val="0"/>
      <w:divBdr>
        <w:top w:val="none" w:sz="0" w:space="0" w:color="auto"/>
        <w:left w:val="none" w:sz="0" w:space="0" w:color="auto"/>
        <w:bottom w:val="none" w:sz="0" w:space="0" w:color="auto"/>
        <w:right w:val="none" w:sz="0" w:space="0" w:color="auto"/>
      </w:divBdr>
    </w:div>
    <w:div w:id="725419493">
      <w:bodyDiv w:val="1"/>
      <w:marLeft w:val="0"/>
      <w:marRight w:val="0"/>
      <w:marTop w:val="0"/>
      <w:marBottom w:val="0"/>
      <w:divBdr>
        <w:top w:val="none" w:sz="0" w:space="0" w:color="auto"/>
        <w:left w:val="none" w:sz="0" w:space="0" w:color="auto"/>
        <w:bottom w:val="none" w:sz="0" w:space="0" w:color="auto"/>
        <w:right w:val="none" w:sz="0" w:space="0" w:color="auto"/>
      </w:divBdr>
    </w:div>
    <w:div w:id="763301914">
      <w:bodyDiv w:val="1"/>
      <w:marLeft w:val="0"/>
      <w:marRight w:val="0"/>
      <w:marTop w:val="0"/>
      <w:marBottom w:val="0"/>
      <w:divBdr>
        <w:top w:val="none" w:sz="0" w:space="0" w:color="auto"/>
        <w:left w:val="none" w:sz="0" w:space="0" w:color="auto"/>
        <w:bottom w:val="none" w:sz="0" w:space="0" w:color="auto"/>
        <w:right w:val="none" w:sz="0" w:space="0" w:color="auto"/>
      </w:divBdr>
    </w:div>
    <w:div w:id="813257134">
      <w:bodyDiv w:val="1"/>
      <w:marLeft w:val="0"/>
      <w:marRight w:val="0"/>
      <w:marTop w:val="0"/>
      <w:marBottom w:val="0"/>
      <w:divBdr>
        <w:top w:val="none" w:sz="0" w:space="0" w:color="auto"/>
        <w:left w:val="none" w:sz="0" w:space="0" w:color="auto"/>
        <w:bottom w:val="none" w:sz="0" w:space="0" w:color="auto"/>
        <w:right w:val="none" w:sz="0" w:space="0" w:color="auto"/>
      </w:divBdr>
    </w:div>
    <w:div w:id="860901358">
      <w:bodyDiv w:val="1"/>
      <w:marLeft w:val="0"/>
      <w:marRight w:val="0"/>
      <w:marTop w:val="0"/>
      <w:marBottom w:val="0"/>
      <w:divBdr>
        <w:top w:val="none" w:sz="0" w:space="0" w:color="auto"/>
        <w:left w:val="none" w:sz="0" w:space="0" w:color="auto"/>
        <w:bottom w:val="none" w:sz="0" w:space="0" w:color="auto"/>
        <w:right w:val="none" w:sz="0" w:space="0" w:color="auto"/>
      </w:divBdr>
    </w:div>
    <w:div w:id="940842299">
      <w:bodyDiv w:val="1"/>
      <w:marLeft w:val="0"/>
      <w:marRight w:val="0"/>
      <w:marTop w:val="0"/>
      <w:marBottom w:val="0"/>
      <w:divBdr>
        <w:top w:val="none" w:sz="0" w:space="0" w:color="auto"/>
        <w:left w:val="none" w:sz="0" w:space="0" w:color="auto"/>
        <w:bottom w:val="none" w:sz="0" w:space="0" w:color="auto"/>
        <w:right w:val="none" w:sz="0" w:space="0" w:color="auto"/>
      </w:divBdr>
    </w:div>
    <w:div w:id="1542865300">
      <w:bodyDiv w:val="1"/>
      <w:marLeft w:val="0"/>
      <w:marRight w:val="0"/>
      <w:marTop w:val="0"/>
      <w:marBottom w:val="0"/>
      <w:divBdr>
        <w:top w:val="none" w:sz="0" w:space="0" w:color="auto"/>
        <w:left w:val="none" w:sz="0" w:space="0" w:color="auto"/>
        <w:bottom w:val="none" w:sz="0" w:space="0" w:color="auto"/>
        <w:right w:val="none" w:sz="0" w:space="0" w:color="auto"/>
      </w:divBdr>
    </w:div>
    <w:div w:id="1644843550">
      <w:bodyDiv w:val="1"/>
      <w:marLeft w:val="0"/>
      <w:marRight w:val="0"/>
      <w:marTop w:val="0"/>
      <w:marBottom w:val="0"/>
      <w:divBdr>
        <w:top w:val="none" w:sz="0" w:space="0" w:color="auto"/>
        <w:left w:val="none" w:sz="0" w:space="0" w:color="auto"/>
        <w:bottom w:val="none" w:sz="0" w:space="0" w:color="auto"/>
        <w:right w:val="none" w:sz="0" w:space="0" w:color="auto"/>
      </w:divBdr>
    </w:div>
    <w:div w:id="1657799508">
      <w:bodyDiv w:val="1"/>
      <w:marLeft w:val="0"/>
      <w:marRight w:val="0"/>
      <w:marTop w:val="0"/>
      <w:marBottom w:val="0"/>
      <w:divBdr>
        <w:top w:val="none" w:sz="0" w:space="0" w:color="auto"/>
        <w:left w:val="none" w:sz="0" w:space="0" w:color="auto"/>
        <w:bottom w:val="none" w:sz="0" w:space="0" w:color="auto"/>
        <w:right w:val="none" w:sz="0" w:space="0" w:color="auto"/>
      </w:divBdr>
    </w:div>
    <w:div w:id="1883974902">
      <w:bodyDiv w:val="1"/>
      <w:marLeft w:val="0"/>
      <w:marRight w:val="0"/>
      <w:marTop w:val="0"/>
      <w:marBottom w:val="0"/>
      <w:divBdr>
        <w:top w:val="none" w:sz="0" w:space="0" w:color="auto"/>
        <w:left w:val="none" w:sz="0" w:space="0" w:color="auto"/>
        <w:bottom w:val="none" w:sz="0" w:space="0" w:color="auto"/>
        <w:right w:val="none" w:sz="0" w:space="0" w:color="auto"/>
      </w:divBdr>
      <w:divsChild>
        <w:div w:id="144049235">
          <w:marLeft w:val="0"/>
          <w:marRight w:val="0"/>
          <w:marTop w:val="0"/>
          <w:marBottom w:val="0"/>
          <w:divBdr>
            <w:top w:val="none" w:sz="0" w:space="0" w:color="auto"/>
            <w:left w:val="none" w:sz="0" w:space="0" w:color="auto"/>
            <w:bottom w:val="none" w:sz="0" w:space="0" w:color="auto"/>
            <w:right w:val="none" w:sz="0" w:space="0" w:color="auto"/>
          </w:divBdr>
          <w:divsChild>
            <w:div w:id="1056125175">
              <w:marLeft w:val="0"/>
              <w:marRight w:val="0"/>
              <w:marTop w:val="0"/>
              <w:marBottom w:val="0"/>
              <w:divBdr>
                <w:top w:val="none" w:sz="0" w:space="0" w:color="auto"/>
                <w:left w:val="none" w:sz="0" w:space="0" w:color="auto"/>
                <w:bottom w:val="none" w:sz="0" w:space="0" w:color="auto"/>
                <w:right w:val="none" w:sz="0" w:space="0" w:color="auto"/>
              </w:divBdr>
              <w:divsChild>
                <w:div w:id="18921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99902">
      <w:bodyDiv w:val="1"/>
      <w:marLeft w:val="0"/>
      <w:marRight w:val="0"/>
      <w:marTop w:val="0"/>
      <w:marBottom w:val="0"/>
      <w:divBdr>
        <w:top w:val="none" w:sz="0" w:space="0" w:color="auto"/>
        <w:left w:val="none" w:sz="0" w:space="0" w:color="auto"/>
        <w:bottom w:val="none" w:sz="0" w:space="0" w:color="auto"/>
        <w:right w:val="none" w:sz="0" w:space="0" w:color="auto"/>
      </w:divBdr>
    </w:div>
    <w:div w:id="1937441453">
      <w:bodyDiv w:val="1"/>
      <w:marLeft w:val="0"/>
      <w:marRight w:val="0"/>
      <w:marTop w:val="0"/>
      <w:marBottom w:val="0"/>
      <w:divBdr>
        <w:top w:val="none" w:sz="0" w:space="0" w:color="auto"/>
        <w:left w:val="none" w:sz="0" w:space="0" w:color="auto"/>
        <w:bottom w:val="none" w:sz="0" w:space="0" w:color="auto"/>
        <w:right w:val="none" w:sz="0" w:space="0" w:color="auto"/>
      </w:divBdr>
    </w:div>
    <w:div w:id="1965229703">
      <w:bodyDiv w:val="1"/>
      <w:marLeft w:val="0"/>
      <w:marRight w:val="0"/>
      <w:marTop w:val="0"/>
      <w:marBottom w:val="0"/>
      <w:divBdr>
        <w:top w:val="none" w:sz="0" w:space="0" w:color="auto"/>
        <w:left w:val="none" w:sz="0" w:space="0" w:color="auto"/>
        <w:bottom w:val="none" w:sz="0" w:space="0" w:color="auto"/>
        <w:right w:val="none" w:sz="0" w:space="0" w:color="auto"/>
      </w:divBdr>
    </w:div>
    <w:div w:id="204698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12</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Zhang</dc:creator>
  <cp:keywords/>
  <dc:description/>
  <cp:lastModifiedBy>Jing Zhang</cp:lastModifiedBy>
  <cp:revision>236</cp:revision>
  <dcterms:created xsi:type="dcterms:W3CDTF">2022-05-04T14:26:00Z</dcterms:created>
  <dcterms:modified xsi:type="dcterms:W3CDTF">2022-06-09T15:45:00Z</dcterms:modified>
</cp:coreProperties>
</file>