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/>
          <w:b/>
          <w:color w:val="6F35C6"/>
          <w:sz w:val="18"/>
        </w:rPr>
        <w:t>HCP  /  RECOMENDAÇÃO DE ARQUITETURA</w:t>
      </w:r>
    </w:p>
    <w:p>
      <w:pPr>
        <w:spacing w:after="140"/>
      </w:pPr>
      <w:r>
        <w:rPr>
          <w:rFonts w:ascii="Arial" w:hAnsi="Arial"/>
          <w:b/>
          <w:color w:val="211A2D"/>
          <w:sz w:val="50"/>
        </w:rPr>
        <w:t>Tecnologia preparada para</w:t>
        <w:br/>
        <w:t>crescer sem recomeçar</w:t>
      </w:r>
    </w:p>
    <w:p>
      <w:pPr>
        <w:spacing w:after="360"/>
      </w:pPr>
      <w:r>
        <w:rPr>
          <w:rFonts w:ascii="Arial" w:hAnsi="Arial"/>
          <w:color w:val="625A6E"/>
          <w:sz w:val="25"/>
        </w:rPr>
        <w:t>Decisão de front-end, backend, banco de dados e plano de migração incremental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4DEEB"/>
          <w:left w:val="single" w:sz="4" w:color="E4DEEB"/>
          <w:bottom w:val="single" w:sz="4" w:color="E4DEEB"/>
          <w:right w:val="single" w:sz="4" w:color="E4DEEB"/>
          <w:insideH w:val="single" w:sz="4" w:color="E4DEEB"/>
          <w:insideV w:val="single" w:sz="4" w:color="E4DEEB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</w:tcPr>
          <w:p>
            <w:r>
              <w:rPr>
                <w:b/>
                <w:color w:val="6F35C6"/>
                <w:sz w:val="16"/>
              </w:rPr>
              <w:t>PROJETO</w:t>
            </w:r>
          </w:p>
        </w:tc>
        <w:tc>
          <w:tcPr>
            <w:tcW w:type="dxa" w:w="7660"/>
          </w:tcPr>
          <w:p>
            <w:r>
              <w:rPr>
                <w:color w:val="211A2D"/>
                <w:sz w:val="19"/>
              </w:rPr>
              <w:t>HCP — gerenciador de oportunidades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color w:val="6F35C6"/>
                <w:sz w:val="16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color w:val="211A2D"/>
                <w:sz w:val="19"/>
              </w:rPr>
              <w:t>Recomendação para decisão</w:t>
            </w:r>
          </w:p>
        </w:tc>
      </w:tr>
      <w:tr>
        <w:tc>
          <w:tcPr>
            <w:tcW w:type="dxa" w:w="1700"/>
          </w:tcPr>
          <w:p>
            <w:r>
              <w:rPr>
                <w:b/>
                <w:color w:val="6F35C6"/>
                <w:sz w:val="16"/>
              </w:rPr>
              <w:t>DATA</w:t>
            </w:r>
          </w:p>
        </w:tc>
        <w:tc>
          <w:tcPr>
            <w:tcW w:type="dxa" w:w="7660"/>
          </w:tcPr>
          <w:p>
            <w:r>
              <w:rPr>
                <w:color w:val="211A2D"/>
                <w:sz w:val="19"/>
              </w:rPr>
              <w:t>Agosto de 2026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Resumo executivo</w:t>
      </w:r>
    </w:p>
    <w:p>
      <w:r>
        <w:t>A recomendação para o HCP é migrar gradualmente o front-end para Next.js + React + TypeScript, manter o Supabase como plataforma de autenticação, armazenamento e banco de dados, usar Supabase Edge Functions para integrações seguras no curto prazo e introduzir NestJS + TypeScript apenas quando as regras de negócio e os processos assíncronos justificarem uma API própria.</w:t>
      </w:r>
    </w:p>
    <w:p>
      <w:r>
        <w:t>O HTML, o CSS e o JavaScript atuais não serão desperdiçados. Eles continuam sendo a base entregue ao navegador; a mudança é organizar a interface em componentes reutilizáveis, rotas, estados tipados e testes.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4C6EA"/>
          <w:left w:val="single" w:sz="8" w:color="D4C6EA"/>
          <w:bottom w:val="single" w:sz="8" w:color="D4C6EA"/>
          <w:right w:val="single" w:sz="8" w:color="D4C6EA"/>
          <w:insideH w:val="single" w:sz="8" w:color="D4C6EA"/>
          <w:insideV w:val="single" w:sz="8" w:color="D4C6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ECFC"/>
            <w:vAlign w:val="center"/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3B187C"/>
              </w:rPr>
              <w:t xml:space="preserve">DECISÃO RECOMENDADA  </w:t>
            </w:r>
            <w:r>
              <w:t>React/Next.js/TypeScript no front-end, Supabase/PostgreSQL no núcleo de dados e migração página por página, sem reescrita total.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Situação atual do HCP</w:t>
      </w:r>
    </w:p>
    <w:p>
      <w:r>
        <w:t>Na análise realizada, o projeto possuía 11 páginas HTML e aproximadamente 7.400 linhas distribuídas entre HTML, CSS e JavaScript. A solução já demonstra bem o produto, mas a repetição de cabeçalho, menu lateral, cartões, formulários e scripts aumenta o custo de manutenção conforme novas funcionalidades são adicionadas.</w:t>
      </w:r>
    </w:p>
    <w:p>
      <w:pPr>
        <w:pStyle w:val="Heading2"/>
        <w:keepNext/>
      </w:pPr>
      <w:r>
        <w:t>Pontos positivos</w:t>
      </w:r>
    </w:p>
    <w:p>
      <w:pPr>
        <w:pStyle w:val="ListBullet"/>
        <w:ind w:left="374" w:hanging="230"/>
      </w:pPr>
      <w:r>
        <w:t>Interface já estruturada e identidade visual definida.</w:t>
      </w:r>
    </w:p>
    <w:p>
      <w:pPr>
        <w:pStyle w:val="ListBullet"/>
        <w:ind w:left="374" w:hanging="230"/>
      </w:pPr>
      <w:r>
        <w:t>Supabase já utilizado para autenticação e dados.</w:t>
      </w:r>
    </w:p>
    <w:p>
      <w:pPr>
        <w:pStyle w:val="ListBullet"/>
        <w:ind w:left="374" w:hanging="230"/>
      </w:pPr>
      <w:r>
        <w:t>As jornadas atuais já servem como especificação visual da futura aplicação.</w:t>
      </w:r>
    </w:p>
    <w:p>
      <w:pPr>
        <w:pStyle w:val="ListBullet"/>
        <w:ind w:left="374" w:hanging="230"/>
      </w:pPr>
      <w:r>
        <w:t>HTML, CSS e JavaScript existentes podem ser reaproveitados durante a migração.</w:t>
      </w:r>
    </w:p>
    <w:p>
      <w:pPr>
        <w:pStyle w:val="Heading2"/>
        <w:keepNext/>
      </w:pPr>
      <w:r>
        <w:t>Limitações para a próxima fase</w:t>
      </w:r>
    </w:p>
    <w:p>
      <w:pPr>
        <w:pStyle w:val="ListBullet"/>
        <w:ind w:left="374" w:hanging="230"/>
      </w:pPr>
      <w:r>
        <w:t>Componentes visuais e navegação repetidos em vários arquivos.</w:t>
      </w:r>
    </w:p>
    <w:p>
      <w:pPr>
        <w:pStyle w:val="ListBullet"/>
        <w:ind w:left="374" w:hanging="230"/>
      </w:pPr>
      <w:r>
        <w:t>Alterações globais exigem editar diversas páginas.</w:t>
      </w:r>
    </w:p>
    <w:p>
      <w:pPr>
        <w:pStyle w:val="ListBullet"/>
        <w:ind w:left="374" w:hanging="230"/>
      </w:pPr>
      <w:r>
        <w:t>Estado da interface e autenticação coordenados por scripts globais.</w:t>
      </w:r>
    </w:p>
    <w:p>
      <w:pPr>
        <w:pStyle w:val="ListBullet"/>
        <w:ind w:left="374" w:hanging="230"/>
      </w:pPr>
      <w:r>
        <w:t>Ausência de TypeScript, build padronizado e testes automatizados.</w:t>
      </w:r>
    </w:p>
    <w:p>
      <w:pPr>
        <w:pStyle w:val="ListBullet"/>
        <w:ind w:left="374" w:hanging="230"/>
      </w:pPr>
      <w:r>
        <w:t>Integrações futuras exigirão uma camada segura para segredos e regras de negócio.</w:t>
      </w:r>
    </w:p>
    <w:p>
      <w:pPr>
        <w:pStyle w:val="Heading1"/>
        <w:keepNext/>
      </w:pPr>
      <w:r>
        <w:t>2. Continuar somente com HTML, CSS e JavaScript?</w:t>
      </w:r>
    </w:p>
    <w:p>
      <w:r>
        <w:t>Sim, tecnicamente é possível. O navegador sempre executará HTML, CSS e JavaScript. O problema não é capacidade; é o custo de organização e manutenção quando o produto cresce.</w:t>
      </w:r>
    </w:p>
    <w:p>
      <w:r>
        <w:t>Para um protótipo ou site pequeno, a estrutura atual é simples e eficiente. Para um SaaS com autenticação, preferências, pesquisas, favoritos, histórico, planos, permissões, integrações e equipes, a duplicação começa a produzir inconsistências, regressões e desenvolvimento mais lento.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4C6EA"/>
          <w:left w:val="single" w:sz="8" w:color="D4C6EA"/>
          <w:bottom w:val="single" w:sz="8" w:color="D4C6EA"/>
          <w:right w:val="single" w:sz="8" w:color="D4C6EA"/>
          <w:insideH w:val="single" w:sz="8" w:color="D4C6EA"/>
          <w:insideV w:val="single" w:sz="8" w:color="D4C6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F1FA"/>
            <w:vAlign w:val="center"/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3B187C"/>
              </w:rPr>
              <w:t xml:space="preserve">O QUE MUDA  </w:t>
            </w:r>
            <w:r>
              <w:t>As tecnologias-base permanecem. React organiza a interface; Next.js estrutura rotas e execução; TypeScript reduz erros antes da publicação.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Comparação das opções de front-end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DD6E8"/>
          <w:left w:val="single" w:sz="6" w:color="DDD6E8"/>
          <w:bottom w:val="single" w:sz="6" w:color="DDD6E8"/>
          <w:right w:val="single" w:sz="6" w:color="DDD6E8"/>
          <w:insideH w:val="single" w:sz="6" w:color="DDD6E8"/>
          <w:insideV w:val="single" w:sz="6" w:color="DDD6E8"/>
        </w:tblBorders>
      </w:tblPr>
      <w:tblGrid>
        <w:gridCol w:w="1550"/>
        <w:gridCol w:w="2550"/>
        <w:gridCol w:w="3000"/>
        <w:gridCol w:w="2260"/>
      </w:tblGrid>
      <w:tr>
        <w:trPr>
          <w:tblHeader w:val="true"/>
        </w:trPr>
        <w:tc>
          <w:tcPr>
            <w:tcW w:type="dxa" w:w="1550"/>
            <w:shd w:fill="3B187C"/>
            <w:vAlign w:val="center"/>
          </w:tcPr>
          <w:p>
            <w:r>
              <w:rPr>
                <w:b/>
                <w:color w:val="FFFFFF"/>
                <w:sz w:val="17"/>
              </w:rPr>
              <w:t>Opção</w:t>
            </w:r>
          </w:p>
        </w:tc>
        <w:tc>
          <w:tcPr>
            <w:tcW w:type="dxa" w:w="2550"/>
            <w:shd w:fill="3B187C"/>
            <w:vAlign w:val="center"/>
          </w:tcPr>
          <w:p>
            <w:r>
              <w:rPr>
                <w:b/>
                <w:color w:val="FFFFFF"/>
                <w:sz w:val="17"/>
              </w:rPr>
              <w:t>Pontos fortes</w:t>
            </w:r>
          </w:p>
        </w:tc>
        <w:tc>
          <w:tcPr>
            <w:tcW w:type="dxa" w:w="3000"/>
            <w:shd w:fill="3B187C"/>
            <w:vAlign w:val="center"/>
          </w:tcPr>
          <w:p>
            <w:r>
              <w:rPr>
                <w:b/>
                <w:color w:val="FFFFFF"/>
                <w:sz w:val="17"/>
              </w:rPr>
              <w:t>Limitações</w:t>
            </w:r>
          </w:p>
        </w:tc>
        <w:tc>
          <w:tcPr>
            <w:tcW w:type="dxa" w:w="2260"/>
            <w:shd w:fill="3B187C"/>
            <w:vAlign w:val="center"/>
          </w:tcPr>
          <w:p>
            <w:r>
              <w:rPr>
                <w:b/>
                <w:color w:val="FFFFFF"/>
                <w:sz w:val="17"/>
              </w:rPr>
              <w:t>Adequação ao HCP</w:t>
            </w:r>
          </w:p>
        </w:tc>
      </w:tr>
      <w:tr>
        <w:tc>
          <w:tcPr>
            <w:tcW w:type="dxa" w:w="1550"/>
            <w:vAlign w:val="center"/>
          </w:tcPr>
          <w:p>
            <w:r>
              <w:rPr>
                <w:rFonts w:ascii="Arial" w:hAnsi="Arial"/>
                <w:color w:val="211A2D"/>
                <w:sz w:val="16"/>
              </w:rPr>
              <w:t>HTML/CSS/JS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/>
                <w:color w:val="211A2D"/>
                <w:sz w:val="16"/>
              </w:rPr>
              <w:t>Simples; sem dependências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Arial" w:hAnsi="Arial"/>
                <w:color w:val="211A2D"/>
                <w:sz w:val="16"/>
              </w:rPr>
              <w:t>Duplicação e scripts globais</w:t>
            </w:r>
          </w:p>
        </w:tc>
        <w:tc>
          <w:tcPr>
            <w:tcW w:type="dxa" w:w="2260"/>
            <w:vAlign w:val="center"/>
          </w:tcPr>
          <w:p>
            <w:r>
              <w:rPr>
                <w:rFonts w:ascii="Arial" w:hAnsi="Arial"/>
                <w:color w:val="211A2D"/>
                <w:sz w:val="16"/>
              </w:rPr>
              <w:t>Protótipo</w:t>
            </w:r>
          </w:p>
        </w:tc>
      </w:tr>
      <w:tr>
        <w:tc>
          <w:tcPr>
            <w:tcW w:type="dxa" w:w="155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Vue + TS</w:t>
            </w:r>
          </w:p>
        </w:tc>
        <w:tc>
          <w:tcPr>
            <w:tcW w:type="dxa" w:w="255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Migração amigável; templates próximos do HTML</w:t>
            </w:r>
          </w:p>
        </w:tc>
        <w:tc>
          <w:tcPr>
            <w:tcW w:type="dxa" w:w="300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Ecossistema menor em alguns mercados</w:t>
            </w:r>
          </w:p>
        </w:tc>
        <w:tc>
          <w:tcPr>
            <w:tcW w:type="dxa" w:w="226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Ótima alternativa</w:t>
            </w:r>
          </w:p>
        </w:tc>
      </w:tr>
      <w:tr>
        <w:tc>
          <w:tcPr>
            <w:tcW w:type="dxa" w:w="1550"/>
            <w:vAlign w:val="center"/>
            <w:shd w:fill="F2ECFC"/>
          </w:tcPr>
          <w:p>
            <w:r>
              <w:rPr>
                <w:rFonts w:ascii="Arial" w:hAnsi="Arial"/>
                <w:color w:val="211A2D"/>
                <w:sz w:val="16"/>
              </w:rPr>
              <w:t>React + TS</w:t>
            </w:r>
          </w:p>
        </w:tc>
        <w:tc>
          <w:tcPr>
            <w:tcW w:type="dxa" w:w="2550"/>
            <w:vAlign w:val="center"/>
            <w:shd w:fill="F2ECFC"/>
          </w:tcPr>
          <w:p>
            <w:r>
              <w:rPr>
                <w:rFonts w:ascii="Arial" w:hAnsi="Arial"/>
                <w:color w:val="211A2D"/>
                <w:sz w:val="16"/>
              </w:rPr>
              <w:t>Ecossistema, componentes e talentos</w:t>
            </w:r>
          </w:p>
        </w:tc>
        <w:tc>
          <w:tcPr>
            <w:tcW w:type="dxa" w:w="3000"/>
            <w:vAlign w:val="center"/>
            <w:shd w:fill="F2ECFC"/>
          </w:tcPr>
          <w:p>
            <w:r>
              <w:rPr>
                <w:rFonts w:ascii="Arial" w:hAnsi="Arial"/>
                <w:color w:val="211A2D"/>
                <w:sz w:val="16"/>
              </w:rPr>
              <w:t>Exige decisões e disciplina</w:t>
            </w:r>
          </w:p>
        </w:tc>
        <w:tc>
          <w:tcPr>
            <w:tcW w:type="dxa" w:w="2260"/>
            <w:vAlign w:val="center"/>
            <w:shd w:fill="F2ECFC"/>
          </w:tcPr>
          <w:p>
            <w:r>
              <w:rPr>
                <w:rFonts w:ascii="Arial" w:hAnsi="Arial"/>
                <w:b/>
                <w:color w:val="3B187C"/>
                <w:sz w:val="16"/>
              </w:rPr>
              <w:t>Recomendado</w:t>
            </w:r>
          </w:p>
        </w:tc>
      </w:tr>
      <w:tr>
        <w:tc>
          <w:tcPr>
            <w:tcW w:type="dxa" w:w="155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Angular</w:t>
            </w:r>
          </w:p>
        </w:tc>
        <w:tc>
          <w:tcPr>
            <w:tcW w:type="dxa" w:w="255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Completo e padronizado</w:t>
            </w:r>
          </w:p>
        </w:tc>
        <w:tc>
          <w:tcPr>
            <w:tcW w:type="dxa" w:w="300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Mais complexo e pesado</w:t>
            </w:r>
          </w:p>
        </w:tc>
        <w:tc>
          <w:tcPr>
            <w:tcW w:type="dxa" w:w="2260"/>
            <w:vAlign w:val="center"/>
            <w:shd w:fill="F8F6FB"/>
          </w:tcPr>
          <w:p>
            <w:r>
              <w:rPr>
                <w:rFonts w:ascii="Arial" w:hAnsi="Arial"/>
                <w:color w:val="211A2D"/>
                <w:sz w:val="16"/>
              </w:rPr>
              <w:t>Além da necessidade atual</w:t>
            </w:r>
          </w:p>
        </w:tc>
      </w:tr>
    </w:tbl>
    <w:p>
      <w:pPr>
        <w:pStyle w:val="Heading2"/>
        <w:keepNext/>
      </w:pPr>
      <w:r>
        <w:t>Recomendação de front-end</w:t>
      </w:r>
    </w:p>
    <w:p>
      <w:r>
        <w:t>Usar Next.js + React + TypeScript.</w:t>
      </w:r>
    </w:p>
    <w:p>
      <w:pPr>
        <w:pStyle w:val="ListBullet"/>
        <w:ind w:left="374" w:hanging="230"/>
      </w:pPr>
      <w:r>
        <w:t>React transforma menus, cartões, formulários, tabelas e modais em componentes reutilizáveis.</w:t>
      </w:r>
    </w:p>
    <w:p>
      <w:pPr>
        <w:pStyle w:val="ListBullet"/>
        <w:ind w:left="374" w:hanging="230"/>
      </w:pPr>
      <w:r>
        <w:t>Next.js oferece roteamento, layouts, renderização no servidor quando útil e uma estrutura consistente.</w:t>
      </w:r>
    </w:p>
    <w:p>
      <w:pPr>
        <w:pStyle w:val="ListBullet"/>
        <w:ind w:left="374" w:hanging="230"/>
      </w:pPr>
      <w:r>
        <w:t>TypeScript detecta erros de contratos, propriedades e tipos antes que cheguem ao usuário.</w:t>
      </w:r>
    </w:p>
    <w:p>
      <w:pPr>
        <w:pStyle w:val="ListBullet"/>
        <w:ind w:left="374" w:hanging="230"/>
      </w:pPr>
      <w:r>
        <w:t>CSS Modules permite reaproveitar o CSS atual e reduzir conflitos de estilos gradualmente.</w:t>
      </w:r>
    </w:p>
    <w:p>
      <w:pPr>
        <w:pStyle w:val="Heading2"/>
        <w:keepNext/>
      </w:pPr>
      <w:r>
        <w:t>Bibliotecas sugeridas</w:t>
      </w:r>
    </w:p>
    <w:p>
      <w:pPr>
        <w:pStyle w:val="ListBullet"/>
        <w:ind w:left="374" w:hanging="230"/>
      </w:pPr>
      <w:r>
        <w:t>React Hook Form + Zod para formulários e validação.</w:t>
      </w:r>
    </w:p>
    <w:p>
      <w:pPr>
        <w:pStyle w:val="ListBullet"/>
        <w:ind w:left="374" w:hanging="230"/>
      </w:pPr>
      <w:r>
        <w:t>TanStack Query para busca, cache e atualização de dados.</w:t>
      </w:r>
    </w:p>
    <w:p>
      <w:pPr>
        <w:pStyle w:val="ListBullet"/>
        <w:ind w:left="374" w:hanging="230"/>
      </w:pPr>
      <w:r>
        <w:t>Vitest para testes unitários e Playwright para jornadas completas.</w:t>
      </w:r>
    </w:p>
    <w:p>
      <w:pPr>
        <w:pStyle w:val="Heading1"/>
        <w:keepNext/>
      </w:pPr>
      <w:r>
        <w:t>4. Recomendação de backend</w:t>
      </w:r>
    </w:p>
    <w:p>
      <w:pPr>
        <w:pStyle w:val="Heading2"/>
        <w:keepNext/>
      </w:pPr>
      <w:r>
        <w:t>Curto prazo: Supabase e Edge Functions</w:t>
      </w:r>
    </w:p>
    <w:p>
      <w:r>
        <w:t>O Supabase atende bem a fase atual. Ele pode continuar centralizando autenticação, banco, armazenamento e funções seguras.</w:t>
      </w:r>
    </w:p>
    <w:p>
      <w:pPr>
        <w:pStyle w:val="ListBullet"/>
        <w:ind w:left="374" w:hanging="230"/>
      </w:pPr>
      <w:r>
        <w:t>Supabase Auth: cadastro, login, Google OAuth e recuperação de senha.</w:t>
      </w:r>
    </w:p>
    <w:p>
      <w:pPr>
        <w:pStyle w:val="ListBullet"/>
        <w:ind w:left="374" w:hanging="230"/>
      </w:pPr>
      <w:r>
        <w:t>PostgreSQL + Row Level Security: dados e permissões por usuário ou equipe.</w:t>
      </w:r>
    </w:p>
    <w:p>
      <w:pPr>
        <w:pStyle w:val="ListBullet"/>
        <w:ind w:left="374" w:hanging="230"/>
      </w:pPr>
      <w:r>
        <w:t>Supabase Storage: fotos de perfil e arquivos.</w:t>
      </w:r>
    </w:p>
    <w:p>
      <w:pPr>
        <w:pStyle w:val="ListBullet"/>
        <w:ind w:left="374" w:hanging="230"/>
      </w:pPr>
      <w:r>
        <w:t>Edge Functions: APIs com chaves secretas, webhooks, e-mails e integrações externas.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4C6EA"/>
          <w:left w:val="single" w:sz="8" w:color="D4C6EA"/>
          <w:bottom w:val="single" w:sz="8" w:color="D4C6EA"/>
          <w:right w:val="single" w:sz="8" w:color="D4C6EA"/>
          <w:insideH w:val="single" w:sz="8" w:color="D4C6EA"/>
          <w:insideV w:val="single" w:sz="8" w:color="D4C6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8"/>
            <w:vAlign w:val="center"/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3B187C"/>
              </w:rPr>
              <w:t xml:space="preserve">REGRA DE SEGURANÇA  </w:t>
            </w:r>
            <w:r>
              <w:t>Chaves secretas nunca entram no JavaScript do navegador. O front-end chama uma função segura, que usa a chave no servidor e devolve apenas o resultado necessário.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Médio e longo prazo: API própria quando necessária</w:t>
      </w:r>
    </w:p>
    <w:p>
      <w:r>
        <w:t>Introduzir NestJS + TypeScript quando o HCP tiver regras de negócio mais complexas, muitos provedores externos, filas, processamento demorado ou uma API para parceiros.</w:t>
      </w:r>
    </w:p>
    <w:p>
      <w:pPr>
        <w:pStyle w:val="ListBullet"/>
        <w:ind w:left="374" w:hanging="230"/>
      </w:pPr>
      <w:r>
        <w:t>Diversas integrações precisam compartilhar regras e auditoria.</w:t>
      </w:r>
    </w:p>
    <w:p>
      <w:pPr>
        <w:pStyle w:val="ListBullet"/>
        <w:ind w:left="374" w:hanging="230"/>
      </w:pPr>
      <w:r>
        <w:t>Processos precisam continuar após o usuário fechar a página.</w:t>
      </w:r>
    </w:p>
    <w:p>
      <w:pPr>
        <w:pStyle w:val="ListBullet"/>
        <w:ind w:left="374" w:hanging="230"/>
      </w:pPr>
      <w:r>
        <w:t>Há filas de importação, enriquecimento, exportação ou cobrança.</w:t>
      </w:r>
    </w:p>
    <w:p>
      <w:pPr>
        <w:pStyle w:val="ListBullet"/>
        <w:ind w:left="374" w:hanging="230"/>
      </w:pPr>
      <w:r>
        <w:t>A mesma regra é consumida por web, aplicativo e parceiros.</w:t>
      </w:r>
    </w:p>
    <w:p>
      <w:pPr>
        <w:pStyle w:val="ListBullet"/>
        <w:ind w:left="374" w:hanging="230"/>
      </w:pPr>
      <w:r>
        <w:t>Rate limiting, cache e observabilidade se tornam relevantes.</w:t>
      </w:r>
    </w:p>
    <w:p>
      <w:pPr>
        <w:pStyle w:val="Heading1"/>
        <w:keepNext/>
      </w:pPr>
      <w:r>
        <w:t>5. Banco de dados recomendado</w:t>
      </w:r>
    </w:p>
    <w:p>
      <w:r>
        <w:t>Manter PostgreSQL por meio do Supabase. O domínio do HCP é relacional: usuários pertencem a espaços de trabalho, espaços têm empresas e leads, pesquisas geram resultados, usuários salvam favoritos e planos controlam limites.</w:t>
      </w:r>
    </w:p>
    <w:p>
      <w:pPr>
        <w:pStyle w:val="Heading2"/>
        <w:keepNext/>
      </w:pPr>
      <w:r>
        <w:t>Estrutura futura sugerida</w:t>
      </w:r>
    </w:p>
    <w:p>
      <w:pPr>
        <w:pStyle w:val="ListBullet"/>
        <w:ind w:left="374" w:hanging="230"/>
      </w:pPr>
      <w:r>
        <w:t>profiles — dados públicos e preferências do usuário.</w:t>
      </w:r>
    </w:p>
    <w:p>
      <w:pPr>
        <w:pStyle w:val="ListBullet"/>
        <w:ind w:left="374" w:hanging="230"/>
      </w:pPr>
      <w:r>
        <w:t>workspaces e workspace_members — contas, equipes, funções e permissões.</w:t>
      </w:r>
    </w:p>
    <w:p>
      <w:pPr>
        <w:pStyle w:val="ListBullet"/>
        <w:ind w:left="374" w:hanging="230"/>
      </w:pPr>
      <w:r>
        <w:t>companies e leads — empresas descobertas e contatos relacionados.</w:t>
      </w:r>
    </w:p>
    <w:p>
      <w:pPr>
        <w:pStyle w:val="ListBullet"/>
        <w:ind w:left="374" w:hanging="230"/>
      </w:pPr>
      <w:r>
        <w:t>searches e favorites — pesquisas, histórico e itens salvos.</w:t>
      </w:r>
    </w:p>
    <w:p>
      <w:pPr>
        <w:pStyle w:val="ListBullet"/>
        <w:ind w:left="374" w:hanging="230"/>
      </w:pPr>
      <w:r>
        <w:t>exports — arquivos e estado das exportações.</w:t>
      </w:r>
    </w:p>
    <w:p>
      <w:pPr>
        <w:pStyle w:val="ListBullet"/>
        <w:ind w:left="374" w:hanging="230"/>
      </w:pPr>
      <w:r>
        <w:t>subscriptions e usage_events — plano, cobrança e consumo.</w:t>
      </w:r>
    </w:p>
    <w:p>
      <w:pPr>
        <w:pStyle w:val="ListBullet"/>
        <w:ind w:left="374" w:hanging="230"/>
      </w:pPr>
      <w:r>
        <w:t>api_integrations — metadados de integrações, sem expor segredos ao cliente.</w:t>
      </w:r>
    </w:p>
    <w:p>
      <w:pPr>
        <w:pStyle w:val="Heading2"/>
        <w:keepNext/>
      </w:pPr>
      <w:r>
        <w:t>Regras essenciais</w:t>
      </w:r>
    </w:p>
    <w:p>
      <w:pPr>
        <w:pStyle w:val="ListBullet"/>
        <w:ind w:left="374" w:hanging="230"/>
      </w:pPr>
      <w:r>
        <w:t>Incluir workspace_id nas entidades compartilhadas por equipe.</w:t>
      </w:r>
    </w:p>
    <w:p>
      <w:pPr>
        <w:pStyle w:val="ListBullet"/>
        <w:ind w:left="374" w:hanging="230"/>
      </w:pPr>
      <w:r>
        <w:t>Criar índices nas colunas usadas em filtros, relações e ordenação.</w:t>
      </w:r>
    </w:p>
    <w:p>
      <w:pPr>
        <w:pStyle w:val="ListBullet"/>
        <w:ind w:left="374" w:hanging="230"/>
      </w:pPr>
      <w:r>
        <w:t>Aplicar Row Level Security em todas as tabelas acessíveis pelo cliente.</w:t>
      </w:r>
    </w:p>
    <w:p>
      <w:pPr>
        <w:pStyle w:val="ListBullet"/>
        <w:ind w:left="374" w:hanging="230"/>
      </w:pPr>
      <w:r>
        <w:t>Separar permissões de leitura, inserção, edição e exclusão.</w:t>
      </w:r>
    </w:p>
    <w:p>
      <w:pPr>
        <w:pStyle w:val="ListBullet"/>
        <w:ind w:left="374" w:hanging="230"/>
      </w:pPr>
      <w:r>
        <w:t>Armazenar segredos apenas em variáveis de ambiente ou cofres de segredo.</w:t>
      </w:r>
    </w:p>
    <w:p>
      <w:pPr>
        <w:pStyle w:val="ListBullet"/>
        <w:ind w:left="374" w:hanging="230"/>
      </w:pPr>
      <w:r>
        <w:t>Registrar eventos críticos para auditoria.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4C6EA"/>
          <w:left w:val="single" w:sz="8" w:color="D4C6EA"/>
          <w:bottom w:val="single" w:sz="8" w:color="D4C6EA"/>
          <w:right w:val="single" w:sz="8" w:color="D4C6EA"/>
          <w:insideH w:val="single" w:sz="8" w:color="D4C6EA"/>
          <w:insideV w:val="single" w:sz="8" w:color="D4C6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8"/>
            <w:vAlign w:val="center"/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3B187C"/>
              </w:rPr>
              <w:t xml:space="preserve">ATENÇÃO — OUTUBRO DE 2026  </w:t>
            </w:r>
            <w:r>
              <w:t>Novas tabelas do Supabase deixarão de ser expostas automaticamente às APIs de dados. A concessão explícita de permissões deverá fazer parte da criação de cada tabela.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Arquitetura-alvo</w:t>
      </w:r>
    </w:p>
    <w:p>
      <w:pPr>
        <w:pStyle w:val="ListNumber"/>
        <w:ind w:left="432" w:hanging="259"/>
      </w:pPr>
      <w:r>
        <w:t>O navegador executa a interface Next.js/React.</w:t>
      </w:r>
    </w:p>
    <w:p>
      <w:pPr>
        <w:pStyle w:val="ListNumber"/>
        <w:ind w:left="432" w:hanging="259"/>
      </w:pPr>
      <w:r>
        <w:t>O Supabase Auth mantém a sessão do usuário.</w:t>
      </w:r>
    </w:p>
    <w:p>
      <w:pPr>
        <w:pStyle w:val="ListNumber"/>
        <w:ind w:left="432" w:hanging="259"/>
      </w:pPr>
      <w:r>
        <w:t>Operações simples e autorizadas acessam o PostgreSQL sob políticas RLS.</w:t>
      </w:r>
    </w:p>
    <w:p>
      <w:pPr>
        <w:pStyle w:val="ListNumber"/>
        <w:ind w:left="432" w:hanging="259"/>
      </w:pPr>
      <w:r>
        <w:t>Integrações e operações com segredo passam por Edge Functions.</w:t>
      </w:r>
    </w:p>
    <w:p>
      <w:pPr>
        <w:pStyle w:val="ListNumber"/>
        <w:ind w:left="432" w:hanging="259"/>
      </w:pPr>
      <w:r>
        <w:t>No futuro, processos complexos podem passar por uma API NestJS e filas.</w:t>
      </w:r>
    </w:p>
    <w:p>
      <w:pPr>
        <w:pStyle w:val="ListNumber"/>
        <w:ind w:left="432" w:hanging="259"/>
      </w:pPr>
      <w:r>
        <w:t>PostgreSQL permanece como fonte principal dos dados do produto.</w:t>
      </w:r>
    </w:p>
    <w:p>
      <w:r>
        <w:t>Essa divisão evita segredos no front-end, mantém o início simples e permite adicionar infraestrutura somente quando houver necessidade real.</w:t>
      </w:r>
    </w:p>
    <w:p>
      <w:pPr>
        <w:pStyle w:val="Heading1"/>
        <w:keepNext/>
      </w:pPr>
      <w:r>
        <w:t>7. Plano de migração incremental</w:t>
      </w:r>
    </w:p>
    <w:p>
      <w:pPr>
        <w:pStyle w:val="ListNumber"/>
        <w:ind w:left="432" w:hanging="259"/>
      </w:pPr>
      <w:r>
        <w:t>Criar uma branch exclusiva para a migração.</w:t>
      </w:r>
    </w:p>
    <w:p>
      <w:pPr>
        <w:pStyle w:val="ListNumber"/>
        <w:ind w:left="432" w:hanging="259"/>
      </w:pPr>
      <w:r>
        <w:t>Inicializar Next.js com TypeScript em modo estrito.</w:t>
      </w:r>
    </w:p>
    <w:p>
      <w:pPr>
        <w:pStyle w:val="ListNumber"/>
        <w:ind w:left="432" w:hanging="259"/>
      </w:pPr>
      <w:r>
        <w:t>Transferir cores, tipografia, espaçamentos e estilos base.</w:t>
      </w:r>
    </w:p>
    <w:p>
      <w:pPr>
        <w:pStyle w:val="ListNumber"/>
        <w:ind w:left="432" w:hanging="259"/>
      </w:pPr>
      <w:r>
        <w:t>Criar componentes compartilhados: layout, menu, cabeçalho, cartões, botões, campos e modais.</w:t>
      </w:r>
    </w:p>
    <w:p>
      <w:pPr>
        <w:pStyle w:val="ListNumber"/>
        <w:ind w:left="432" w:hanging="259"/>
      </w:pPr>
      <w:r>
        <w:t>Migrar primeiro páginas isoladas, como segmentos, planos e preferências.</w:t>
      </w:r>
    </w:p>
    <w:p>
      <w:pPr>
        <w:pStyle w:val="ListNumber"/>
        <w:ind w:left="432" w:hanging="259"/>
      </w:pPr>
      <w:r>
        <w:t>Migrar favoritos, histórico e conta.</w:t>
      </w:r>
    </w:p>
    <w:p>
      <w:pPr>
        <w:pStyle w:val="ListNumber"/>
        <w:ind w:left="432" w:hanging="259"/>
      </w:pPr>
      <w:r>
        <w:t>Migrar painel e pesquisa por último, pois concentram mais estados e dados.</w:t>
      </w:r>
    </w:p>
    <w:p>
      <w:pPr>
        <w:pStyle w:val="ListNumber"/>
        <w:ind w:left="432" w:hanging="259"/>
      </w:pPr>
      <w:r>
        <w:t>Adicionar testes de cadastro, login, tema, idioma e permissões do Supabase.</w:t>
      </w:r>
    </w:p>
    <w:p>
      <w:pPr>
        <w:pStyle w:val="ListNumber"/>
        <w:ind w:left="432" w:hanging="259"/>
      </w:pPr>
      <w:r>
        <w:t>Manter a versão atual disponível até a nova atingir paridade funcional.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4C6EA"/>
          <w:left w:val="single" w:sz="8" w:color="D4C6EA"/>
          <w:bottom w:val="single" w:sz="8" w:color="D4C6EA"/>
          <w:right w:val="single" w:sz="8" w:color="D4C6EA"/>
          <w:insideH w:val="single" w:sz="8" w:color="D4C6EA"/>
          <w:insideV w:val="single" w:sz="8" w:color="D4C6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ECFC"/>
            <w:vAlign w:val="center"/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3B187C"/>
              </w:rPr>
              <w:t xml:space="preserve">PRINCÍPIO DA MIGRAÇÃO  </w:t>
            </w:r>
            <w:r>
              <w:t>Cada etapa deve entregar uma parte utilizável e reversível. A reescrita total cria um período longo sem entregas e aumenta o risco de perder detalhes já resolvidos.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Estrutura de projeto sugerida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4DEEB"/>
          <w:left w:val="single" w:sz="4" w:color="E4DEEB"/>
          <w:bottom w:val="single" w:sz="4" w:color="E4DEEB"/>
          <w:right w:val="single" w:sz="4" w:color="E4DEEB"/>
          <w:insideH w:val="single" w:sz="4" w:color="E4DEEB"/>
          <w:insideV w:val="single" w:sz="4" w:color="E4DE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ECFC"/>
          </w:tcPr>
          <w:p>
            <w:r>
              <w:rPr>
                <w:rFonts w:ascii="Arial" w:hAnsi="Arial"/>
                <w:color w:val="211A2D"/>
                <w:sz w:val="18"/>
              </w:rPr>
              <w:t>src/app — rotas e layouts do Next.js</w:t>
            </w:r>
          </w:p>
        </w:tc>
      </w:tr>
      <w:tr>
        <w:tc>
          <w:tcPr>
            <w:tcW w:type="dxa" w:w="9360"/>
            <w:shd w:fill="F8F6FB"/>
          </w:tcPr>
          <w:p>
            <w:r>
              <w:rPr>
                <w:rFonts w:ascii="Arial" w:hAnsi="Arial"/>
                <w:color w:val="211A2D"/>
                <w:sz w:val="18"/>
              </w:rPr>
              <w:t>src/components — componentes reutilizáveis</w:t>
            </w:r>
          </w:p>
        </w:tc>
      </w:tr>
      <w:tr>
        <w:tc>
          <w:tcPr>
            <w:tcW w:type="dxa" w:w="9360"/>
            <w:shd w:fill="F2ECFC"/>
          </w:tcPr>
          <w:p>
            <w:r>
              <w:rPr>
                <w:rFonts w:ascii="Arial" w:hAnsi="Arial"/>
                <w:color w:val="211A2D"/>
                <w:sz w:val="18"/>
              </w:rPr>
              <w:t>src/features — conta, pesquisa, favoritos e planos</w:t>
            </w:r>
          </w:p>
        </w:tc>
      </w:tr>
      <w:tr>
        <w:tc>
          <w:tcPr>
            <w:tcW w:type="dxa" w:w="9360"/>
            <w:shd w:fill="F8F6FB"/>
          </w:tcPr>
          <w:p>
            <w:r>
              <w:rPr>
                <w:rFonts w:ascii="Arial" w:hAnsi="Arial"/>
                <w:color w:val="211A2D"/>
                <w:sz w:val="18"/>
              </w:rPr>
              <w:t>src/lib — Supabase, validações e utilitários</w:t>
            </w:r>
          </w:p>
        </w:tc>
      </w:tr>
      <w:tr>
        <w:tc>
          <w:tcPr>
            <w:tcW w:type="dxa" w:w="9360"/>
            <w:shd w:fill="F2ECFC"/>
          </w:tcPr>
          <w:p>
            <w:r>
              <w:rPr>
                <w:rFonts w:ascii="Arial" w:hAnsi="Arial"/>
                <w:color w:val="211A2D"/>
                <w:sz w:val="18"/>
              </w:rPr>
              <w:t>src/styles — tokens, tema e estilos globais</w:t>
            </w:r>
          </w:p>
        </w:tc>
      </w:tr>
      <w:tr>
        <w:tc>
          <w:tcPr>
            <w:tcW w:type="dxa" w:w="9360"/>
            <w:shd w:fill="F8F6FB"/>
          </w:tcPr>
          <w:p>
            <w:r>
              <w:rPr>
                <w:rFonts w:ascii="Arial" w:hAnsi="Arial"/>
                <w:color w:val="211A2D"/>
                <w:sz w:val="18"/>
              </w:rPr>
              <w:t>src/types — contratos TypeScript</w:t>
            </w:r>
          </w:p>
        </w:tc>
      </w:tr>
      <w:tr>
        <w:tc>
          <w:tcPr>
            <w:tcW w:type="dxa" w:w="9360"/>
            <w:shd w:fill="F2ECFC"/>
          </w:tcPr>
          <w:p>
            <w:r>
              <w:rPr>
                <w:rFonts w:ascii="Arial" w:hAnsi="Arial"/>
                <w:color w:val="211A2D"/>
                <w:sz w:val="18"/>
              </w:rPr>
              <w:t>supabase/functions — Edge Functions</w:t>
            </w:r>
          </w:p>
        </w:tc>
      </w:tr>
      <w:tr>
        <w:tc>
          <w:tcPr>
            <w:tcW w:type="dxa" w:w="9360"/>
            <w:shd w:fill="F8F6FB"/>
          </w:tcPr>
          <w:p>
            <w:r>
              <w:rPr>
                <w:rFonts w:ascii="Arial" w:hAnsi="Arial"/>
                <w:color w:val="211A2D"/>
                <w:sz w:val="18"/>
              </w:rPr>
              <w:t>supabase/migrations — alterações versionadas do banco</w:t>
            </w:r>
          </w:p>
        </w:tc>
      </w:tr>
      <w:tr>
        <w:tc>
          <w:tcPr>
            <w:tcW w:type="dxa" w:w="9360"/>
            <w:shd w:fill="F2ECFC"/>
          </w:tcPr>
          <w:p>
            <w:r>
              <w:rPr>
                <w:rFonts w:ascii="Arial" w:hAnsi="Arial"/>
                <w:color w:val="211A2D"/>
                <w:sz w:val="18"/>
              </w:rPr>
              <w:t>tests — testes de integração e ponta a ponta</w:t>
            </w:r>
          </w:p>
        </w:tc>
      </w:tr>
      <w:tr>
        <w:tc>
          <w:tcPr>
            <w:tcW w:type="dxa" w:w="9360"/>
            <w:shd w:fill="F8F6FB"/>
          </w:tcPr>
          <w:p>
            <w:r>
              <w:rPr>
                <w:rFonts w:ascii="Arial" w:hAnsi="Arial"/>
                <w:color w:val="211A2D"/>
                <w:sz w:val="18"/>
              </w:rPr>
              <w:t>public — imagens e arquivos públicos</w:t>
            </w:r>
          </w:p>
        </w:tc>
      </w:tr>
    </w:tbl>
    <w:p>
      <w:pPr>
        <w:pStyle w:val="Heading1"/>
        <w:keepNext/>
      </w:pPr>
      <w:r>
        <w:t>9. Sequência recomendada de decisões</w:t>
      </w:r>
    </w:p>
    <w:p>
      <w:pPr>
        <w:pStyle w:val="Heading2"/>
        <w:keepNext/>
      </w:pPr>
      <w:r>
        <w:t>Agora</w:t>
      </w:r>
    </w:p>
    <w:p>
      <w:pPr>
        <w:pStyle w:val="ListBullet"/>
        <w:ind w:left="374" w:hanging="230"/>
      </w:pPr>
      <w:r>
        <w:t>Continuar evoluindo a versão atual enquanto a migração é planejada.</w:t>
      </w:r>
    </w:p>
    <w:p>
      <w:pPr>
        <w:pStyle w:val="ListBullet"/>
        <w:ind w:left="374" w:hanging="230"/>
      </w:pPr>
      <w:r>
        <w:t>Padronizar schema, RLS e migrações do Supabase.</w:t>
      </w:r>
    </w:p>
    <w:p>
      <w:pPr>
        <w:pStyle w:val="ListBullet"/>
        <w:ind w:left="374" w:hanging="230"/>
      </w:pPr>
      <w:r>
        <w:t>Usar Edge Functions em toda integração que dependa de segredo.</w:t>
      </w:r>
    </w:p>
    <w:p>
      <w:pPr>
        <w:pStyle w:val="ListBullet"/>
        <w:ind w:left="374" w:hanging="230"/>
      </w:pPr>
      <w:r>
        <w:t>Iniciar Next.js/React/TypeScript pelos componentes compartilhados.</w:t>
      </w:r>
    </w:p>
    <w:p>
      <w:pPr>
        <w:pStyle w:val="Heading2"/>
        <w:keepNext/>
      </w:pPr>
      <w:r>
        <w:t>Quando o produto ganhar mais usuários</w:t>
      </w:r>
    </w:p>
    <w:p>
      <w:pPr>
        <w:pStyle w:val="ListBullet"/>
        <w:ind w:left="374" w:hanging="230"/>
      </w:pPr>
      <w:r>
        <w:t>Adicionar testes completos e monitoramento de erros.</w:t>
      </w:r>
    </w:p>
    <w:p>
      <w:pPr>
        <w:pStyle w:val="ListBullet"/>
        <w:ind w:left="374" w:hanging="230"/>
      </w:pPr>
      <w:r>
        <w:t>Medir consultas lentas e criar índices guiados por uso real.</w:t>
      </w:r>
    </w:p>
    <w:p>
      <w:pPr>
        <w:pStyle w:val="ListBullet"/>
        <w:ind w:left="374" w:hanging="230"/>
      </w:pPr>
      <w:r>
        <w:t>Implementar limites e eventos de consumo de maneira transacional.</w:t>
      </w:r>
    </w:p>
    <w:p>
      <w:pPr>
        <w:pStyle w:val="ListBullet"/>
        <w:ind w:left="374" w:hanging="230"/>
      </w:pPr>
      <w:r>
        <w:t>Introduzir filas para importações, exportações e enriquecimento.</w:t>
      </w:r>
    </w:p>
    <w:p>
      <w:pPr>
        <w:pStyle w:val="Heading2"/>
        <w:keepNext/>
      </w:pPr>
      <w:r>
        <w:t>Quando houver múltiplos canais ou parceiros</w:t>
      </w:r>
    </w:p>
    <w:p>
      <w:pPr>
        <w:pStyle w:val="ListBullet"/>
        <w:ind w:left="374" w:hanging="230"/>
      </w:pPr>
      <w:r>
        <w:t>Avaliar NestJS como API de domínio e versionar contratos.</w:t>
      </w:r>
    </w:p>
    <w:p>
      <w:pPr>
        <w:pStyle w:val="ListBullet"/>
        <w:ind w:left="374" w:hanging="230"/>
      </w:pPr>
      <w:r>
        <w:t>Centralizar auditoria, rate limiting e observabilidade.</w:t>
      </w:r>
    </w:p>
    <w:p>
      <w:pPr>
        <w:pStyle w:val="ListBullet"/>
        <w:ind w:left="374" w:hanging="230"/>
      </w:pPr>
      <w:r>
        <w:t>Separar serviços apenas quando houver ganhos claros de escala ou autonomia.</w:t>
      </w:r>
    </w:p>
    <w:p>
      <w:pPr>
        <w:pStyle w:val="Heading1"/>
        <w:keepNext/>
      </w:pPr>
      <w:r>
        <w:t>10. Conclusão</w:t>
      </w:r>
    </w:p>
    <w:p>
      <w:r>
        <w:t>O melhor equilíbrio para o HCP é React + Next.js + TypeScript no front-end, Supabase + PostgreSQL como núcleo atual e NestJS apenas como evolução futura. Vue é uma boa alternativa se a prioridade absoluta for uma transição mais próxima do HTML, mas React oferece a combinação mais favorável de ecossistema, contratação, bibliotecas e capacidade de longo prazo para este produto.</w:t>
      </w:r>
    </w:p>
    <w:p>
      <w:r>
        <w:t>A prioridade não deve ser trocar tecnologias por moda, e sim reduzir duplicação, proteger dados e segredos, permitir testes e criar uma base em que novas funcionalidades possam ser adicionadas com segurança.</w:t>
      </w:r>
    </w:p>
    <w:p>
      <w:pPr>
        <w:pStyle w:val="Heading1"/>
        <w:keepNext/>
      </w:pPr>
      <w:r>
        <w:t>Fontes oficiais consultadas</w:t>
      </w:r>
    </w:p>
    <w:p>
      <w:pPr>
        <w:pStyle w:val="ListBullet"/>
        <w:ind w:left="374" w:hanging="230"/>
      </w:pPr>
      <w:hyperlink r:id="rId11">
        <w:r>
          <w:rPr>
            <w:color w:val="6F35C6"/>
            <w:u w:val="single"/>
          </w:rPr>
          <w:t>React — Creating a React App</w:t>
        </w:r>
      </w:hyperlink>
    </w:p>
    <w:p>
      <w:pPr>
        <w:pStyle w:val="ListBullet"/>
        <w:ind w:left="374" w:hanging="230"/>
      </w:pPr>
      <w:hyperlink r:id="rId12">
        <w:r>
          <w:rPr>
            <w:color w:val="6F35C6"/>
            <w:u w:val="single"/>
          </w:rPr>
          <w:t>React — Add React to an Existing Project</w:t>
        </w:r>
      </w:hyperlink>
    </w:p>
    <w:p>
      <w:pPr>
        <w:pStyle w:val="ListBullet"/>
        <w:ind w:left="374" w:hanging="230"/>
      </w:pPr>
      <w:hyperlink r:id="rId13">
        <w:r>
          <w:rPr>
            <w:color w:val="6F35C6"/>
            <w:u w:val="single"/>
          </w:rPr>
          <w:t>Next.js — Documentation</w:t>
        </w:r>
      </w:hyperlink>
    </w:p>
    <w:p>
      <w:pPr>
        <w:pStyle w:val="ListBullet"/>
        <w:ind w:left="374" w:hanging="230"/>
      </w:pPr>
      <w:hyperlink r:id="rId14">
        <w:r>
          <w:rPr>
            <w:color w:val="6F35C6"/>
            <w:u w:val="single"/>
          </w:rPr>
          <w:t>TypeScript Handbook</w:t>
        </w:r>
      </w:hyperlink>
    </w:p>
    <w:p>
      <w:pPr>
        <w:pStyle w:val="ListBullet"/>
        <w:ind w:left="374" w:hanging="230"/>
      </w:pPr>
      <w:hyperlink r:id="rId15">
        <w:r>
          <w:rPr>
            <w:color w:val="6F35C6"/>
            <w:u w:val="single"/>
          </w:rPr>
          <w:t>Vue — Introduction</w:t>
        </w:r>
      </w:hyperlink>
    </w:p>
    <w:p>
      <w:pPr>
        <w:pStyle w:val="ListBullet"/>
        <w:ind w:left="374" w:hanging="230"/>
      </w:pPr>
      <w:hyperlink r:id="rId16">
        <w:r>
          <w:rPr>
            <w:color w:val="6F35C6"/>
            <w:u w:val="single"/>
          </w:rPr>
          <w:t>Angular — Overview</w:t>
        </w:r>
      </w:hyperlink>
    </w:p>
    <w:p>
      <w:pPr>
        <w:pStyle w:val="ListBullet"/>
        <w:ind w:left="374" w:hanging="230"/>
      </w:pPr>
      <w:hyperlink r:id="rId17">
        <w:r>
          <w:rPr>
            <w:color w:val="6F35C6"/>
            <w:u w:val="single"/>
          </w:rPr>
          <w:t>Supabase — Edge Functions</w:t>
        </w:r>
      </w:hyperlink>
    </w:p>
    <w:p>
      <w:pPr>
        <w:pStyle w:val="ListBullet"/>
        <w:ind w:left="374" w:hanging="230"/>
      </w:pPr>
      <w:hyperlink r:id="rId18">
        <w:r>
          <w:rPr>
            <w:color w:val="6F35C6"/>
            <w:u w:val="single"/>
          </w:rPr>
          <w:t>Supabase — Database Overview</w:t>
        </w:r>
      </w:hyperlink>
    </w:p>
    <w:p>
      <w:pPr>
        <w:pStyle w:val="ListBullet"/>
        <w:ind w:left="374" w:hanging="230"/>
      </w:pPr>
      <w:hyperlink r:id="rId19">
        <w:r>
          <w:rPr>
            <w:color w:val="6F35C6"/>
            <w:u w:val="single"/>
          </w:rPr>
          <w:t>Supabase — Mudança de exposição de tabelas</w:t>
        </w:r>
      </w:hyperlink>
    </w:p>
    <w:p>
      <w:pPr>
        <w:pStyle w:val="ListBullet"/>
        <w:ind w:left="374" w:hanging="230"/>
      </w:pPr>
      <w:hyperlink r:id="rId20">
        <w:r>
          <w:rPr>
            <w:color w:val="6F35C6"/>
            <w:u w:val="single"/>
          </w:rPr>
          <w:t>GitHub Octoverse — crescimento do TypeScript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25A6E"/>
        <w:sz w:val="16"/>
      </w:rPr>
      <w:t xml:space="preserve">Página </w:t>
    </w:r>
    <w:r>
      <w:rPr>
        <w:color w:val="625A6E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625A6E"/>
        <w:sz w:val="16"/>
      </w:rPr>
      <w:t xml:space="preserve">  •  Arquitetura e escala do HCP  •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F35C6"/>
        <w:sz w:val="17"/>
      </w:rPr>
      <w:t>HCP  /  DECISÃO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11A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B18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6F35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11A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color w:val="211A2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color w:val="211A2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act.dev/learn/creating-a-react-app" TargetMode="External"/><Relationship Id="rId12" Type="http://schemas.openxmlformats.org/officeDocument/2006/relationships/hyperlink" Target="https://react.dev/learn/add-react-to-an-existing-project" TargetMode="External"/><Relationship Id="rId13" Type="http://schemas.openxmlformats.org/officeDocument/2006/relationships/hyperlink" Target="https://nextjs.org/docs" TargetMode="External"/><Relationship Id="rId14" Type="http://schemas.openxmlformats.org/officeDocument/2006/relationships/hyperlink" Target="https://www.typescriptlang.org/docs/handbook/intro.html" TargetMode="External"/><Relationship Id="rId15" Type="http://schemas.openxmlformats.org/officeDocument/2006/relationships/hyperlink" Target="https://vuejs.org/guide/introduction.html" TargetMode="External"/><Relationship Id="rId16" Type="http://schemas.openxmlformats.org/officeDocument/2006/relationships/hyperlink" Target="https://angular.dev/overview" TargetMode="External"/><Relationship Id="rId17" Type="http://schemas.openxmlformats.org/officeDocument/2006/relationships/hyperlink" Target="https://supabase.com/docs/guides/functions" TargetMode="External"/><Relationship Id="rId18" Type="http://schemas.openxmlformats.org/officeDocument/2006/relationships/hyperlink" Target="https://supabase.com/docs/guides/database/overview" TargetMode="External"/><Relationship Id="rId19" Type="http://schemas.openxmlformats.org/officeDocument/2006/relationships/hyperlink" Target="https://supabase.com/changelog/45329-breaking-change-tables-not-exposed-to-data-and-graphql-api-automatically" TargetMode="External"/><Relationship Id="rId20" Type="http://schemas.openxmlformats.org/officeDocument/2006/relationships/hyperlink" Target="https://github.blog/news-insights/octoverse/octoverse-a-new-developer-joins-github-every-second-as-ai-leads-typescript-to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Recomendação de arquitetura e escala — HCP</dc:title>
  <dc:subject>Decisão de front-end, backend, banco de dados e migração</dc:subject>
  <dc:creator>HCP</dc:creator>
  <cp:keywords>HCP, React, Next.js, TypeScript, Supabase, PostgreSQL, NestJS</cp:keywords>
  <dc:description>Documento técnico criado para orientar a evolução da arquitetura do HCP.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