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Marsh Detection/Mapping Method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Study area: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Virginia coastal areas</w:t>
      </w:r>
    </w:p>
    <w:p>
      <w:pPr/>
      <w:r>
        <w:rPr>
          <w:rFonts w:ascii="Times" w:hAnsi="Times" w:cs="Times"/>
          <w:sz w:val="24"/>
          <w:sz-cs w:val="24"/>
        </w:rPr>
        <w:t xml:space="preserve">Data acquisition:</w:t>
      </w:r>
    </w:p>
    <w:p>
      <w:pPr/>
      <w:r>
        <w:rPr>
          <w:rFonts w:ascii="Times" w:hAnsi="Times" w:cs="Times"/>
          <w:sz w:val="24"/>
          <w:sz-cs w:val="24"/>
        </w:rPr>
        <w:t xml:space="preserve">Images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Sentinel-2 MSI: 2015 – present (all year round should be included for classification)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Resolution: 10 m (RGB/NIR), 20 m (5,6,7,8A band: designed for vegetation characterization, SWIR 11&amp;12 band: evaluating vegetation moisture stress), 60m (1, 9, 10: atmospheric correction and cloud screen).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How to get data?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Python code retrieve the raw data from santinelsat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Google earth engine to retrieve the images from study area</w:t>
      </w:r>
    </w:p>
    <w:p>
      <w:pPr/>
      <w:r>
        <w:rPr>
          <w:rFonts w:ascii="Times" w:hAnsi="Times" w:cs="Times"/>
          <w:sz w:val="24"/>
          <w:sz-cs w:val="24"/>
        </w:rPr>
        <w:t xml:space="preserve">Labels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National wetland inventory (NWI)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NOAA Coastal Change Analysis Program (C-CAP): Starting 1996 and updated every 5 years, lack of marsh details and remain high uncertainties.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Collaborating with local agencies and universities, NOAA National Estuarine Research Reserve Systems (NERR) have been providing long-term monitoring with detailed information concerning coastal habitat conditions over the 26 designated estuaries on the U.S. coasts.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Virginia shoreline inventory (VSI): marsh boundaries with the type of marshes.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Understand the different types of marshes that coded in this database, and differentiate into high marsh and low marsh.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test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Miranda Lv</dc:creator>
</cp:coreProperties>
</file>

<file path=docProps/meta.xml><?xml version="1.0" encoding="utf-8"?>
<meta xmlns="http://schemas.apple.com/cocoa/2006/metadata">
  <generator>CocoaOOXMLWriter/2022.6</generator>
</meta>
</file>