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60" w:after="160"/>
        <w:jc w:val="center"/>
      </w:pPr>
      <w:r>
        <w:rPr>
          <w:rFonts w:ascii="Noto Sans SC" w:hAnsi="Noto Sans SC" w:eastAsia="Noto Sans SC"/>
          <w:b/>
          <w:i w:val="0"/>
          <w:color w:val="000000"/>
          <w:sz w:val="48"/>
        </w:rPr>
        <w:t>校招邮件工作台</w:t>
      </w:r>
    </w:p>
    <w:p>
      <w:pPr>
        <w:widowControl/>
        <w:spacing w:after="440"/>
        <w:jc w:val="center"/>
      </w:pPr>
      <w:r>
        <w:rPr>
          <w:rFonts w:ascii="Noto Sans SC" w:hAnsi="Noto Sans SC" w:eastAsia="Noto Sans SC"/>
          <w:b w:val="0"/>
          <w:i w:val="0"/>
          <w:color w:val="595959"/>
          <w:sz w:val="24"/>
        </w:rPr>
        <w:t>完整搭建指令｜可直接发送给开发型智能体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目标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真实连接 QQ 邮箱、自动识别校招邮件并形成可长期使用的招聘流程工作台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交付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产品设计、前后端、数据库、邮箱连接、自动化测试、私有部署与维护说明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不得停留在效果图、静态演示或代码片段；人工数据必须受到保护</w:t>
            </w:r>
          </w:p>
        </w:tc>
      </w:tr>
    </w:tbl>
    <w:p>
      <w:pPr>
        <w:widowControl/>
        <w:spacing w:before="320" w:after="160"/>
      </w:pPr>
      <w:r>
        <w:rPr>
          <w:rFonts w:ascii="Noto Sans SC" w:hAnsi="Noto Sans SC" w:eastAsia="Noto Sans SC"/>
          <w:b/>
          <w:i w:val="0"/>
          <w:color w:val="000000"/>
          <w:sz w:val="21"/>
        </w:rPr>
        <w:t>使用说明：</w:t>
      </w:r>
      <w:r>
        <w:rPr>
          <w:rFonts w:ascii="Noto Sans SC" w:hAnsi="Noto Sans SC" w:eastAsia="Noto Sans SC"/>
          <w:b w:val="0"/>
          <w:i w:val="0"/>
          <w:color w:val="000000"/>
          <w:sz w:val="21"/>
        </w:rPr>
        <w:t>将本文件正文完整发送给具备网站开发、数据库、邮箱连接和部署能力的智能体。除邮箱授权码、部署权限等确实必须由本人提供的信息外，对方应直接实施，不要反复确认。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给开发智能体的总指令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请为我完整设计、开发并上线一套“校招邮件工作台”。这不是静态效果图，也不是概念演示，而是一套需要真正连接邮箱、自动读取招聘邮件、识别招聘进展并长期使用的云端工作台。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请直接完成产品设计、前后端开发、数据库、邮箱连接、测试和部署。除邮箱授权码、部署权限等确实必须由我提供的信息外，不要反复向我确认细节；可以根据以下规则直接实施。</w:t>
      </w:r>
    </w:p>
    <w:p>
      <w:pPr>
        <w:pStyle w:val="Heading1"/>
        <w:widowControl/>
      </w:pPr>
      <w:r>
        <w:t>一、产品目标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将我的 QQ 邮箱中的校招邮件自动整理成可跟进的招聘流程工作台，实现：QQ 邮箱招聘邮件 → 自动识别 → 提取公司、招聘环节、行动、截止时间和链接 → 同一公司归并 → 形成时间线 → 在工作台中提醒和跟进。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产品名称：校招邮件工作台。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使用者：个人校招求职者。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部署方式：云端私有部署，仅本人可以访问。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界面风格：简约、白底、正式、清晰，不要做成花哨的营销网站。桌面端优先，同时适配手机。</w:t>
      </w:r>
    </w:p>
    <w:p>
      <w:pPr>
        <w:pStyle w:val="Heading1"/>
        <w:widowControl/>
      </w:pPr>
      <w:r>
        <w:t>二、邮箱连接与扫描规则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连接 QQ 邮箱 IMAP，使用 QQ 邮箱授权码，不使用邮箱登录密码。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邮箱权限只用于读取邮件，不发送、不删除、不移动原始邮件。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授权码只能保存在服务端加密环境中，不得写入前端代码，不得出现在浏览器、本地存储、URL、日志或错误信息中，也不得明文写入数据库。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首次连接邮箱时，允许回溯最近30天邮件，建立初始数据。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首次同步完成以后，用户点击“立即扫描”时只扫描最近3天邮件；定时扫描每15分钟执行一次，同样只扫描最近3天；不允许每次点击都重新扫描30天。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扫描必须采用“逐封读取、逐封识别、逐封保存”机制。每处理完一封邮件立即把结果写入数据库；即使扫描途中超时、中断或连接失败，已处理邮件也必须保留；不得等全部邮件读取完成后再统一保存；一轮扫描尽量复用同一次 IMAP 连接。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使用邮件的 Message-ID 作为主要去重依据，同时结合发件人、主题和发送时间辅助去重。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同一封邮件重复扫描时，只允许补充缺失信息，不得重复创建事件。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扫描按钮必须显示：正在扫描最近3天邮件、已扫描数量、新增数量、更新数量、待确认数量、受保护人工记录数量，以及可理解的失败原因。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扫描完成后必须重新获取数据库最新数据，再更新工作台、邮件归档、统计数字和待确认数量。只有页面数据真正更新后，才能显示“页面已更新”。</w:t>
      </w:r>
    </w:p>
    <w:p>
      <w:pPr>
        <w:widowControl/>
        <w:numPr>
          <w:ilvl w:val="0"/>
          <w:numId w:val="100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所有刷新请求禁用缓存，避免数据库已经更新但页面仍显示旧数据。</w:t>
      </w:r>
    </w:p>
    <w:p>
      <w:pPr>
        <w:pStyle w:val="Heading1"/>
        <w:widowControl/>
      </w:pPr>
      <w:r>
        <w:t>三、邮件正文解析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必须正确解析 UTF-8、GBK、GB2312、GB18030、quoted-printable、Base64、multipart/alternative、multipart/mixed、HTML正文和纯文本正文。</w:t>
      </w:r>
    </w:p>
    <w:p>
      <w:pPr>
        <w:pStyle w:val="Heading2"/>
        <w:widowControl/>
      </w:pPr>
      <w:r>
        <w:t>多段邮件选择规则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不要默认选取第一个正文分段；应比较纯文本和HTML分段。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优先保留内容最完整、最有实际信息的正文。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避免只保存“孙韩：”“亲爱的同学：”等称呼。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不得把Base64字符串、MIME边界或HTML源码当成正文展示。</w:t>
      </w:r>
    </w:p>
    <w:p>
      <w:pPr>
        <w:pStyle w:val="Heading2"/>
        <w:widowControl/>
      </w:pPr>
      <w:r>
        <w:t>正文清理与保存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去除 style、script、跟踪像素等无关内容，清理HTML标签并保留合理换行与段落。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正确还原中文，保存足够完整的正文，不能只截取开头几百个字符。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不得因为正文较长而只留下称呼或半段内容。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邮件归档中必须显示可读的完整正文，而不是编码片段或系统摘要。</w:t>
      </w:r>
    </w:p>
    <w:p>
      <w:pPr>
        <w:pStyle w:val="Heading1"/>
        <w:widowControl/>
      </w:pPr>
      <w:r>
        <w:t>四、招聘邮件分类规则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先识别邮件主题，再结合正文判断。主题中明确出现招聘流程动作时，优先级高于正文页脚中的通用文字。</w:t>
      </w:r>
    </w:p>
    <w:p>
      <w:pPr>
        <w:pStyle w:val="Heading2"/>
        <w:widowControl/>
      </w:pPr>
      <w:r>
        <w:t>1. 自动进入主工作台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在线测评、综合测评、性格测评、Assessment；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笔试通知、在线考试；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AI面试、一面、二面、终面、面试预约、面试确认、面试改期；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补充简历或材料、上传成绩单或作品集；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体检、背景调查；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Offer、签约、三方协议、入职或报到事项。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邮件主题明确包含“测评邀请、在线测评、Assessment、笔试、AI面试、面试邀请”等内容时，必须进入工作台，不得因为正文或页脚出现“感谢投递、职位推荐、人才社区、招聘资讯”等通用文字而误过滤。</w:t>
      </w:r>
    </w:p>
    <w:p>
      <w:pPr>
        <w:pStyle w:val="Heading2"/>
        <w:widowControl/>
      </w:pPr>
      <w:r>
        <w:t>2. 不进入主工作台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单纯投递成功、简历已收到、申请提交成功；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招聘宣传、校招资讯、职位推荐；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求职课程、训练营、直播、讲座、宣讲会广告；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营销、促销、退订邮件和非招聘相关邮件。</w:t>
      </w:r>
    </w:p>
    <w:p>
      <w:pPr>
        <w:pStyle w:val="Heading2"/>
        <w:widowControl/>
      </w:pPr>
      <w:r>
        <w:t>3. 拒信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只有明确表示招聘结果未通过的邮件才识别为拒信，例如“很遗憾，本次未通过”“未能进入下一轮”“暂不匹配”“招聘流程终止”“本次未录用”。拒信不进入主工作台，但需要保留在邮件归档和统计中。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不要因为测评说明、设备要求或注意事项中出现“无法进入、未通过、不符合”等条件性文字，就把测评邀请误判为拒信。</w:t>
      </w:r>
    </w:p>
    <w:p>
      <w:pPr>
        <w:pStyle w:val="Heading2"/>
        <w:widowControl/>
      </w:pPr>
      <w:r>
        <w:t>4. 待确认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无法可靠判断、公司识别不清或行动要求不明确的邮件进入“待确认”，不得直接丢弃。待确认邮件支持忽略，或编辑公司、环节、行动、截止时间和相关链接后创建为工作台记录。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只有创建记录真正保存成功后，才能把邮件从待确认区移除。用户关闭弹窗、取消操作或保存失败时，邮件必须继续保留在待确认区。</w:t>
      </w:r>
    </w:p>
    <w:p>
      <w:pPr>
        <w:pStyle w:val="Heading1"/>
        <w:widowControl/>
      </w:pPr>
      <w:r>
        <w:t>五、公司名称识别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系统只识别和展示公司名称，不识别、不展示岗位。公司名称识别优先级为：邮件主题中的明确公司名 → 正文中的企业名称 → 发件人显示名称 → 发件邮箱域名及企业别名映射 → 无法确定时进入待确认。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去掉邮箱地址、尖括号和引号。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去掉“招聘、校园招聘、校招、招聘团队、招聘助手”等后缀。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中文名和英文名映射为统一名称。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不要把 iTalent、北森、Moka、牛客等招聘平台名称当成公司名。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平台发件人需要从正文中识别真实企业。</w:t>
      </w:r>
    </w:p>
    <w:p>
      <w:pPr>
        <w:pStyle w:val="Heading2"/>
        <w:widowControl/>
      </w:pPr>
      <w:r>
        <w:t>标准化示例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原始信息</w:t>
            </w:r>
          </w:p>
        </w:tc>
        <w:tc>
          <w:tcPr>
            <w:tcW w:type="dxa" w:w="468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标准公司名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"ANKER" &lt;anker-xxx@mail.feishu.cn&gt;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安克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京东招聘 &lt;campus@jd.com&gt;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京东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CVTE校园招聘 &lt;campus@cvte.io&gt;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CVTE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来自 DJI 大疆的测评邀请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大疆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iTalent招聘助手；正文显示基恩士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基恩士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来自安踏集团的测评邀请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安踏集团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请参加赛轮集团股份有限公司在线测评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9"/>
              </w:rPr>
              <w:t>赛轮集团股份有限公司</w:t>
            </w:r>
          </w:p>
        </w:tc>
      </w:tr>
    </w:tbl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需要建立可维护的公司别名和域名映射表，后续可以继续增加。</w:t>
      </w:r>
    </w:p>
    <w:p>
      <w:pPr>
        <w:pStyle w:val="Heading1"/>
        <w:widowControl/>
      </w:pPr>
      <w:r>
        <w:t>六、同一公司归并和时间线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主工作台按“公司主体”归并，不再按岗位归并。同一家公司的多封招聘邮件合并为同一条公司记录，每封邮件保留为独立时间线事件。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例如，京东先收到JDS测评邮件，后收到AI面试邮件，应合并为一条“京东”记录：最新进展显示AI面试；下一步行动为完成AI面试；当前截止时间和相关链接读取AI面试邮件；较早的JDS测评仍保留在时间线中。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主记录中的当前环节、下一步行动、截止时间和相关链接，默认读取最新一封有效招聘流程邮件。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时间线和工作台列表都按照时间由近及远排列。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归并时不得删除任何原始邮件事件，只能将事件迁移到同一个公司记录下。</w:t>
      </w:r>
    </w:p>
    <w:p>
      <w:pPr>
        <w:pStyle w:val="Heading1"/>
        <w:widowControl/>
      </w:pPr>
      <w:r>
        <w:t>七、截止时间识别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截止时间优先级：邮件明确写出的绝对时间 → 邮件明确写出的相对有效期 → 完全未识别到期限时使用邮件发送时间加48小时。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支持“8月30日18:00前”“2026-08-30 18:00”。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支持“收到邮件后72小时内”“邮件发送后48h”。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支持“请在5天内完成”“测评有效期为5个自然日”“限时3日”“建议在48小时内完成”。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“测评有效期5个自然日”和“答题时长70分钟”必须区分：5个自然日是截止时间，70分钟只是答题时长。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时间转换统一处理时区，页面按北京时间显示。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如果邮件没有明确期限，截止时间 = 邮件发送时间 + 48小时。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人工修改过的截止时间不得被重新扫描覆盖。</w:t>
      </w:r>
    </w:p>
    <w:p>
      <w:pPr>
        <w:pStyle w:val="Heading1"/>
        <w:widowControl/>
      </w:pPr>
      <w:r>
        <w:t>八、相关链接提取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在“下一步行动”后增加“相关链接”列。系统需要从HTML按钮的 href、正文裸链接，以及邮件中的测评、笔试、面试、会议或材料提交链接中提取链接。</w:t>
      </w:r>
    </w:p>
    <w:p>
      <w:pPr>
        <w:pStyle w:val="Heading2"/>
        <w:widowControl/>
      </w:pPr>
      <w:r>
        <w:t>优先保留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测评、笔试、AI面试和面试预约链接；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腾讯会议、Zoom、Teams等会议链接；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材料提交链接和候选人系统链接。</w:t>
      </w:r>
    </w:p>
    <w:p>
      <w:pPr>
        <w:pStyle w:val="Heading2"/>
        <w:widowControl/>
      </w:pPr>
      <w:r>
        <w:t>必须过滤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退订链接、广告追踪链接；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图片、Logo、静态资源；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隐私政策和跟踪像素。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需支持 Talogy、Talview、Talovative、Talentive、北森、iTalent、Moka、牛客、赛码、SHL 等常见测评或招聘系统链接。链接在页面中必须可直接点击打开。</w:t>
      </w:r>
    </w:p>
    <w:p>
      <w:pPr>
        <w:pStyle w:val="Heading1"/>
        <w:widowControl/>
      </w:pPr>
      <w:r>
        <w:t>九、人工修改保护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这是强制要求。任何记录一旦被用户人工新增、编辑或修改状态，就进入人工保护状态。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不得覆盖人工修改的公司名、当前环节、下一步行动、截止时间、相关链接或状态。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不得删除人工记录。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可以向该公司时间线追加新的邮件事件。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最好采用“字段级人工覆盖标记”，而不是整条记录只能全部锁定。某字段被人工修改后只保护该字段，其他未人工修改的空字段仍可由新邮件补充。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人工保存后页面必须立即显示人工内容，显示层不得再次使用邮件自动汇总覆盖刚保存的数据。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状态下拉单独修改时，也必须真正写入数据库并立即刷新。</w:t>
      </w:r>
    </w:p>
    <w:p>
      <w:pPr>
        <w:pStyle w:val="Heading1"/>
        <w:widowControl/>
      </w:pPr>
      <w:r>
        <w:t>十、主要页面</w:t>
      </w:r>
    </w:p>
    <w:p>
      <w:pPr>
        <w:pStyle w:val="Heading2"/>
        <w:widowControl/>
      </w:pPr>
      <w:r>
        <w:t>1. 工作台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顶部导航：工作台、邮件归档、统计。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顶部概览卡片：跟进公司数量、48小时内截止、进行中、本周已完成、待人工确认。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主表格字段顺序：公司、当前环节、下一步行动、相关链接、截止时间、状态、最近更新、操作。不得显示岗位字段。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支持公司搜索、环节筛选、状态筛选、截止时间筛选和时间排序。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支持手动新增、编辑、归档、恢复和查看详情。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支持手机端卡片展示。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点击公司后打开详情侧栏或详情页，显示公司、当前环节、行动、链接、截止时间、状态、邮件来源和完整时间线。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每封时间线事件显示邮件主题、发送时间、可读正文和对应链接。</w:t>
      </w:r>
    </w:p>
    <w:p>
      <w:pPr>
        <w:pStyle w:val="Heading2"/>
        <w:widowControl/>
      </w:pPr>
      <w:r>
        <w:t>2. 待确认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展示低置信度或识别不完整的招聘邮件。字段包括发件人、邮件主题、发送时间、正文预览、识别置信度、创建记录和忽略。待确认记录不得因重新扫描被清空，也不得因为用户打开编辑窗口后取消而消失。</w:t>
      </w:r>
    </w:p>
    <w:p>
      <w:pPr>
        <w:pStyle w:val="Heading2"/>
        <w:widowControl/>
      </w:pPr>
      <w:r>
        <w:t>3. 邮件归档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邮件归档必须基于真实邮件事件，不是自动生成的摘要。支持按时间倒序、按公司和日期筛选、按关键词和邮件类型搜索、查看完整正文及相关链接，并可跳转到对应公司时间线。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每封邮件展示公司、发件人、主题、发送时间、邮件类型和三行正文预览。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点击后显示完整、已解码、可阅读的邮件正文。</w:t>
      </w:r>
    </w:p>
    <w:p>
      <w:pPr>
        <w:pStyle w:val="Heading2"/>
        <w:widowControl/>
      </w:pPr>
      <w:r>
        <w:t>4. 统计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跟进公司数量、招聘流程邮件数量；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已完成数量及完成率、待确认数量；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状态分布、当前招聘环节分布；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48小时内截止事项、已逾期事项；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公司互动频次、每家公司邮件数量；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最近7天招聘进展趋势。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统计必须使用真实工作台和邮件事件数据，不得使用演示数据。</w:t>
      </w:r>
    </w:p>
    <w:p>
      <w:pPr>
        <w:pStyle w:val="Heading1"/>
        <w:widowControl/>
      </w:pPr>
      <w:r>
        <w:t>十一、推荐数据结构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数据表</w:t>
            </w:r>
          </w:p>
        </w:tc>
        <w:tc>
          <w:tcPr>
            <w:tcW w:type="dxa" w:w="7360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/>
                <w:i w:val="0"/>
                <w:color w:val="000000"/>
                <w:sz w:val="19"/>
              </w:rPr>
              <w:t>主要字段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applications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id；owner_email/user_id；company；current_stage；next_action；related_link；deadline；status；source；confidence；manual_locked或字段级覆盖信息；manual_override_at；archived_at；created_at；updated_at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application_events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id；application_id；source_message_id；sender；subject；readable_body；event_type；event_at；related_link；extracted_deadline；created_at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review_emails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id；owner_email/user_id；message_id；sender；subject；readable_body或正文预览；received_at；confidence；decision；created_at；updated_at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mailbox_settings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000000"/>
                <w:sz w:val="18"/>
              </w:rPr>
              <w:t>owner_email/user_id；mailbox_email；encrypted_auth_code；enabled；last_sync_at；last_sync_status；created_at；updated_at</w:t>
            </w:r>
          </w:p>
        </w:tc>
      </w:tr>
    </w:tbl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需要建立唯一索引防止重复邮件，并为公司、时间、状态和 Message-ID 建立必要索引。</w:t>
      </w:r>
    </w:p>
    <w:p>
      <w:pPr>
        <w:pStyle w:val="Heading1"/>
        <w:widowControl/>
      </w:pPr>
      <w:r>
        <w:t>十二、数据安全和异常处理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不得清空或覆盖已有人工记录。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数据库迁移必须向后兼容，新增字段不能导致旧数据丢失。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不得用“重新创建数据库”解决字段变化。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删除工作台记录不得删除邮箱中的原始邮件。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归档应优先使用软删除或 archived_at，避免数据不可恢复。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前后端错误必须有明确提示，但不得暴露授权码、会话、内部密钥或完整认证信息。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扫描中断后，已读取邮件仍应保留。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单封异常邮件不能让整轮扫描全部失败；应记录该邮件错误并继续处理后续邮件。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正文过大时，应限制附件和资源读取，但不能简单截断到只剩称呼。</w:t>
      </w:r>
    </w:p>
    <w:p>
      <w:pPr>
        <w:widowControl/>
        <w:numPr>
          <w:ilvl w:val="0"/>
          <w:numId w:val="101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如果邮件含附件，不要求下载附件内容，但需要识别是否存在附件，并保留附件名称等基础信息。</w:t>
      </w:r>
    </w:p>
    <w:p>
      <w:pPr>
        <w:pStyle w:val="Heading1"/>
        <w:widowControl/>
      </w:pPr>
      <w:r>
        <w:t>十三、必须通过的验收测试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“来自 DJI 大疆的测评邀请”识别为：公司=大疆；环节=在线测评；下一步行动=完成在线测评。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正文“测评有效期为5个自然日，答题时长70分钟”：截止时间按发送时间加5天，不能按70分钟计算，也不能使用48小时兜底。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安踏测评邀请正文包含“感谢投递、职位推荐”时，仍然进入主工作台。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赛轮集团iTalent测评邀请正常进入工作台，并从正文识别为赛轮集团，而不是iTalent。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岚图AI面试邀请正常进入工作台。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海康威视英文Assessment正常进入工作台。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京东测评和AI面试归并为同一家公司：最新环节显示AI面试，两封邮件都保留在时间线，时间线由近及远。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没有截止时间的邮件自动使用发送时间加48小时。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人工修改基恩士的环节、行动、截止时间后，页面立即显示人工内容；重新扫描不能覆盖；时间线仍可追加新事件。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multipart邮件第一段只有“孙韩：”、第二段为完整HTML正文时，系统必须选择完整正文。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Base64、quoted-printable、GBK和UTF-8中文邮件均能显示可读正文。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HTML按钮链接可以正确提取，退订和图片链接被过滤。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用户打开“创建待办”窗口后取消，待确认邮件不能消失。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创建记录保存失败时，待确认邮件不能被删除。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扫描第二封邮件时发生异常，第一封已经处理的邮件仍然保存在数据库中。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同一封邮件重复扫描，不得重复生成时间线事件。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人工保护记录不会被扫描归档或清空。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扫描完成后，页面显示的数据与数据库最新数据一致，不显示缓存结果。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工作台、邮件归档、统计三个页面在桌面端和手机端均可正常使用。</w:t>
      </w:r>
    </w:p>
    <w:p>
      <w:pPr>
        <w:widowControl/>
        <w:numPr>
          <w:ilvl w:val="0"/>
          <w:numId w:val="102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生产环境不得出现演示公司、模拟邮件或测试数据。</w:t>
      </w:r>
    </w:p>
    <w:p>
      <w:pPr>
        <w:pStyle w:val="Heading1"/>
        <w:widowControl/>
      </w:pPr>
      <w:r>
        <w:t>十四、交付要求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可访问的线上工作台链接；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完整源代码；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数据库结构和迁移文件；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QQ邮箱连接说明；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部署说明；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自动化测试；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安全说明；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公司别名映射配置；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邮件分类和截止时间规则说明；</w:t>
      </w:r>
    </w:p>
    <w:p>
      <w:pPr>
        <w:widowControl/>
        <w:numPr>
          <w:ilvl w:val="0"/>
          <w:numId w:val="103"/>
        </w:numPr>
        <w:spacing w:after="60" w:line="283" w:lineRule="auto"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后续维护说明。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请不要只输出产品方案、页面原型或代码片段。需要真正完成开发、测试并上线。</w:t>
      </w:r>
    </w:p>
    <w:p>
      <w:pPr>
        <w:pStyle w:val="Heading2"/>
        <w:widowControl/>
      </w:pPr>
      <w:r>
        <w:t>发布前最终检查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能否真实连接QQ邮箱；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是否只读；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是否只扫描规定时间范围；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是否逐封保存；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是否保护人工修改；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是否正确显示完整正文；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是否正确提取测评和面试链接；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是否按公司合并；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是否能显示邮件时间线；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是否没有岗位字段；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是否没有演示数据；</w:t>
      </w:r>
    </w:p>
    <w:p>
      <w:pPr>
        <w:pStyle w:val="ListBullet"/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是否通过上述验收测试。</w:t>
      </w:r>
    </w:p>
    <w:p>
      <w:pPr>
        <w:widowControl/>
      </w:pPr>
      <w:r>
        <w:rPr>
          <w:rFonts w:ascii="Noto Sans SC" w:hAnsi="Noto Sans SC" w:eastAsia="Noto Sans SC"/>
          <w:b w:val="0"/>
          <w:i w:val="0"/>
          <w:color w:val="000000"/>
          <w:sz w:val="21"/>
        </w:rPr>
        <w:t>如果当前运行环境缺少邮箱授权、数据库或部署能力，请明确告诉我缺少什么、我需要完成什么操作；不要假装已经连接、扫描或上线。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i w:val="0"/>
        <w:color w:val="595959"/>
        <w:sz w:val="17"/>
      </w:rPr>
      <w:t xml:space="preserve">第 </w:t>
    </w:r>
    <w:r>
      <w:rPr>
        <w:rFonts w:ascii="Noto Sans SC" w:hAnsi="Noto Sans SC" w:eastAsia="Noto Sans SC"/>
        <w:b w:val="0"/>
        <w:i w:val="0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Noto Sans SC" w:hAnsi="Noto Sans SC" w:eastAsia="Noto Sans SC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i w:val="0"/>
        <w:color w:val="595959"/>
        <w:sz w:val="17"/>
      </w:rPr>
      <w:t>校招邮件工作台｜搭建指令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decimal"/>
      <w:lvlText w:val="%1."/>
      <w:lvlJc w:val="left"/>
      <w:pPr>
        <w:ind w:left="520" w:hanging="260"/>
      </w:pPr>
    </w:lvl>
  </w:abstractNum>
  <w:num w:numId="100">
    <w:abstractNumId w:val="100"/>
  </w:num>
  <w:abstractNum w:abstractNumId="101">
    <w:multiLevelType w:val="singleLevel"/>
    <w:lvl w:ilvl="0">
      <w:start w:val="1"/>
      <w:numFmt w:val="decimal"/>
      <w:lvlText w:val="%1."/>
      <w:lvlJc w:val="left"/>
      <w:pPr>
        <w:ind w:left="520" w:hanging="260"/>
      </w:pPr>
    </w:lvl>
  </w:abstractNum>
  <w:num w:numId="101">
    <w:abstractNumId w:val="101"/>
  </w:num>
  <w:abstractNum w:abstractNumId="102">
    <w:multiLevelType w:val="singleLevel"/>
    <w:lvl w:ilvl="0">
      <w:start w:val="1"/>
      <w:numFmt w:val="decimal"/>
      <w:lvlText w:val="%1."/>
      <w:lvlJc w:val="left"/>
      <w:pPr>
        <w:ind w:left="520" w:hanging="260"/>
      </w:pPr>
    </w:lvl>
  </w:abstractNum>
  <w:num w:numId="102">
    <w:abstractNumId w:val="102"/>
  </w:num>
  <w:abstractNum w:abstractNumId="103">
    <w:multiLevelType w:val="singleLevel"/>
    <w:lvl w:ilvl="0">
      <w:start w:val="1"/>
      <w:numFmt w:val="decimal"/>
      <w:lvlText w:val="%1."/>
      <w:lvlJc w:val="left"/>
      <w:pPr>
        <w:ind w:left="520" w:hanging="260"/>
      </w:pPr>
    </w:lvl>
  </w:abstract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18" w:hanging="259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18" w:hanging="259"/>
      <w:contextualSpacing/>
    </w:pPr>
    <w:rPr>
      <w:rFonts w:ascii="Noto Sans SC" w:hAnsi="Noto Sans SC" w:eastAsia="Noto Sans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校招邮件工作台｜完整搭建指令</dc:title>
  <dc:subject>QQ邮箱校招邮件自动扫描工作台完整开发需求与验收标准</dc:subject>
  <dc:creator>ChatGPT</dc:creator>
  <cp:keywords>校招, 邮件工作台, QQ邮箱, IMAP, 招聘流程, 搭建指令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