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73A1D" w:rsidRDefault="00946578">
      <w:pPr>
        <w:rPr>
          <w:b/>
        </w:rPr>
      </w:pPr>
      <w:r w:rsidRPr="00946578">
        <w:rPr>
          <w:b/>
          <w:lang w:val="es-ES"/>
        </w:rPr>
        <w:t xml:space="preserve">TEMA: </w:t>
      </w:r>
      <w:r w:rsidRPr="00946578">
        <w:rPr>
          <w:b/>
        </w:rPr>
        <w:t>ANÁLISIS DE SEÑALES EEG EN ESTADOS MEDITATIVOS, DE PENSAMIENTO Y DE SUEÑO</w:t>
      </w:r>
    </w:p>
    <w:p w:rsidR="00BD2067" w:rsidRPr="00BD2067" w:rsidRDefault="00BD2067" w:rsidP="00BD2067">
      <w:pPr>
        <w:rPr>
          <w:b/>
          <w:lang w:val="es-ES"/>
        </w:rPr>
      </w:pPr>
      <w:r w:rsidRPr="00BD2067">
        <w:rPr>
          <w:b/>
          <w:lang w:val="es-ES"/>
        </w:rPr>
        <w:t xml:space="preserve">Marco teórico: </w:t>
      </w:r>
    </w:p>
    <w:p w:rsidR="00A21F5C" w:rsidRPr="00A21F5C" w:rsidRDefault="00A21F5C" w:rsidP="00A21F5C">
      <w:r w:rsidRPr="00A21F5C">
        <w:t>El cerebro humano genera de forma continua impulsos eléctricos como resultado de la actividad de las neuronas. Estas señales eléctricas pueden ser detectadas por medio d</w:t>
      </w:r>
      <w:r>
        <w:t xml:space="preserve">e dispositivos </w:t>
      </w:r>
      <w:r w:rsidRPr="00A21F5C">
        <w:t>como el electroencefalograma (EEG), que registra las variaciones de voltaje en el cuero cabelludo generadas por la actividad sincrónica de grandes</w:t>
      </w:r>
      <w:r>
        <w:t xml:space="preserve"> grupos de neuronas.</w:t>
      </w:r>
    </w:p>
    <w:p w:rsidR="00A21F5C" w:rsidRPr="00A21F5C" w:rsidRDefault="00A21F5C" w:rsidP="00A21F5C">
      <w:r>
        <w:t>S</w:t>
      </w:r>
      <w:r w:rsidRPr="00A21F5C">
        <w:t xml:space="preserve">e han identificado diferentes bandas de frecuencia que caracterizan distintos estados de conciencia. Estas bandas reflejan no solo funciones cognitivas, sino también procesos </w:t>
      </w:r>
      <w:bookmarkStart w:id="0" w:name="_GoBack"/>
      <w:bookmarkEnd w:id="0"/>
      <w:r w:rsidRPr="00A21F5C">
        <w:t>fisiológicos y emocionales. Las principales s</w:t>
      </w:r>
      <w:r>
        <w:t>on:</w:t>
      </w:r>
    </w:p>
    <w:p w:rsidR="00A21F5C" w:rsidRPr="00A21F5C" w:rsidRDefault="00A21F5C" w:rsidP="00A21F5C">
      <w:pPr>
        <w:pStyle w:val="Prrafodelista"/>
        <w:numPr>
          <w:ilvl w:val="0"/>
          <w:numId w:val="6"/>
        </w:numPr>
      </w:pPr>
      <w:r w:rsidRPr="00A21F5C">
        <w:t>Delta (0.5–4 Hz): Son las ondas de mayor amplitud y frecuencia más baja. Están relacionadas con el sueño profundo sin sueños y la regeneración corporal, y suelen predominar durante la infancia. No se vinculan a un estado de conciencia activa, sino más bien a una desconexión sensorial profunda.</w:t>
      </w:r>
    </w:p>
    <w:p w:rsidR="00A21F5C" w:rsidRPr="00A21F5C" w:rsidRDefault="00A21F5C" w:rsidP="00A21F5C">
      <w:pPr>
        <w:pStyle w:val="Prrafodelista"/>
        <w:numPr>
          <w:ilvl w:val="0"/>
          <w:numId w:val="6"/>
        </w:numPr>
      </w:pPr>
      <w:r w:rsidRPr="00A21F5C">
        <w:t>Theta (4–8 Hz): Asociadas con la imaginación, la introspección profunda, el sueño REM, la relajación y los estados de transición entre la vigilia y el sueño. También aparecen durante ciertos estados meditativos y en procesos de evocación emocional.</w:t>
      </w:r>
    </w:p>
    <w:p w:rsidR="00A21F5C" w:rsidRPr="00A21F5C" w:rsidRDefault="00A21F5C" w:rsidP="00A21F5C">
      <w:pPr>
        <w:pStyle w:val="Prrafodelista"/>
        <w:numPr>
          <w:ilvl w:val="0"/>
          <w:numId w:val="6"/>
        </w:numPr>
      </w:pPr>
      <w:r w:rsidRPr="00A21F5C">
        <w:t xml:space="preserve">Alfa (8–12 Hz): Se vinculan con estados de relajación consciente, reposo con ojos cerrados, o atención sin esfuerzo. </w:t>
      </w:r>
    </w:p>
    <w:p w:rsidR="00A21F5C" w:rsidRPr="00A21F5C" w:rsidRDefault="00A21F5C" w:rsidP="00A21F5C">
      <w:pPr>
        <w:pStyle w:val="Prrafodelista"/>
        <w:numPr>
          <w:ilvl w:val="0"/>
          <w:numId w:val="6"/>
        </w:numPr>
      </w:pPr>
      <w:r w:rsidRPr="00A21F5C">
        <w:t>Beta (13–30 Hz): Representan estados de atención activa, resolución de problemas y procesamiento mental complejo. Se observan en situaciones que requieren alerta y concentración sostenida.</w:t>
      </w:r>
    </w:p>
    <w:p w:rsidR="00946578" w:rsidRPr="00A21F5C" w:rsidRDefault="00A21F5C" w:rsidP="00D329BC">
      <w:pPr>
        <w:pStyle w:val="Prrafodelista"/>
        <w:numPr>
          <w:ilvl w:val="0"/>
          <w:numId w:val="6"/>
        </w:numPr>
      </w:pPr>
      <w:r w:rsidRPr="00A21F5C">
        <w:t xml:space="preserve">Gamma (30–100 Hz): Son las más rápidas y de menor amplitud. Se relacionan con procesos de atención sostenida, conciencia, integración </w:t>
      </w:r>
      <w:proofErr w:type="spellStart"/>
      <w:r w:rsidRPr="00A21F5C">
        <w:t>multisensorial</w:t>
      </w:r>
      <w:proofErr w:type="spellEnd"/>
      <w:r w:rsidRPr="00A21F5C">
        <w:t xml:space="preserve"> y memoria de trabajo. </w:t>
      </w:r>
    </w:p>
    <w:p w:rsidR="00946578" w:rsidRDefault="00D329BC">
      <w:pPr>
        <w:rPr>
          <w:b/>
          <w:lang w:val="es-ES"/>
        </w:rPr>
      </w:pPr>
      <w:r>
        <w:rPr>
          <w:b/>
          <w:lang w:val="es-ES"/>
        </w:rPr>
        <w:t>Motivación</w:t>
      </w:r>
      <w:r w:rsidR="00946578" w:rsidRPr="00946578">
        <w:rPr>
          <w:b/>
          <w:lang w:val="es-ES"/>
        </w:rPr>
        <w:t xml:space="preserve">: </w:t>
      </w:r>
    </w:p>
    <w:p w:rsidR="00BD2067" w:rsidRPr="00BD2067" w:rsidRDefault="00BD2067" w:rsidP="00BD2067">
      <w:r w:rsidRPr="00BD2067">
        <w:t>En los últimos años, la meditación se ha convertido en una herramienta cada vez más utilizada para el manejo de trastornos emocionales como la ansiedad y el estrés. Sin embargo, muchas veces se asocia erróneamente la práctica meditativa con “dejar la mente en bla</w:t>
      </w:r>
      <w:r>
        <w:t>nco” o simplemente “relajarse”.</w:t>
      </w:r>
    </w:p>
    <w:p w:rsidR="00BD2067" w:rsidRPr="00BD2067" w:rsidRDefault="00BD2067" w:rsidP="00BD2067">
      <w:r w:rsidRPr="00BD2067">
        <w:t xml:space="preserve">Numerosos estudios han demostrado que la meditación no es un proceso de pasividad mental, sino una forma de activación consciente y regulación atencional, con efectos significativos tanto a nivel fisiológico como </w:t>
      </w:r>
      <w:r w:rsidRPr="00BD2067">
        <w:t>neurológico</w:t>
      </w:r>
      <w:r w:rsidRPr="00BD2067">
        <w:t>. A diferencia del sueño, que se asocia con frecuencias lentas (delta y theta), la meditación puede inducir una combinación de relajación corporal y activación cerebral, evidenciada por un aumento en bandas como alfa, theta e incluso gamma.</w:t>
      </w:r>
    </w:p>
    <w:p w:rsidR="00946578" w:rsidRDefault="00946578">
      <w:pPr>
        <w:rPr>
          <w:b/>
          <w:lang w:val="es-ES"/>
        </w:rPr>
      </w:pPr>
      <w:r w:rsidRPr="00946578">
        <w:rPr>
          <w:b/>
          <w:lang w:val="es-ES"/>
        </w:rPr>
        <w:t xml:space="preserve">Objetivo/Hipótesis: </w:t>
      </w:r>
    </w:p>
    <w:p w:rsidR="00BD2067" w:rsidRDefault="00BD2067">
      <w:pPr>
        <w:rPr>
          <w:lang w:val="es-ES"/>
        </w:rPr>
      </w:pPr>
      <w:r w:rsidRPr="00BD2067">
        <w:rPr>
          <w:lang w:val="es-ES"/>
        </w:rPr>
        <w:t>La meditación profunda no reduce la actividad cerebral como lo hace el sueño, sino que modula de manera específica ciertas bandas de frecuencia (principalmente alfa, theta y gamma), favoreciendo estados de conciencia amplificada y presencia atencional, lo cual podría tener potencial terapéutico para el control del pensam</w:t>
      </w:r>
      <w:r>
        <w:rPr>
          <w:lang w:val="es-ES"/>
        </w:rPr>
        <w:t xml:space="preserve">iento desorganizado o invasivo. </w:t>
      </w:r>
    </w:p>
    <w:p w:rsidR="00D329BC" w:rsidRDefault="00D329BC">
      <w:pPr>
        <w:rPr>
          <w:lang w:val="es-ES"/>
        </w:rPr>
      </w:pPr>
    </w:p>
    <w:p w:rsidR="00D329BC" w:rsidRDefault="00D329BC">
      <w:pPr>
        <w:rPr>
          <w:lang w:val="es-ES"/>
        </w:rPr>
      </w:pPr>
    </w:p>
    <w:p w:rsidR="00BD2067" w:rsidRDefault="00BD2067">
      <w:pPr>
        <w:rPr>
          <w:b/>
          <w:lang w:val="es-ES"/>
        </w:rPr>
      </w:pPr>
      <w:r w:rsidRPr="00BD2067">
        <w:rPr>
          <w:b/>
          <w:lang w:val="es-ES"/>
        </w:rPr>
        <w:lastRenderedPageBreak/>
        <w:t xml:space="preserve">Datos: </w:t>
      </w:r>
    </w:p>
    <w:p w:rsidR="00041B1D" w:rsidRDefault="00BD2067">
      <w:pPr>
        <w:rPr>
          <w:lang w:val="es-ES"/>
        </w:rPr>
      </w:pPr>
      <w:r w:rsidRPr="00BD2067">
        <w:rPr>
          <w:lang w:val="es-ES"/>
        </w:rPr>
        <w:t xml:space="preserve">Se utilizarán dos conjuntos de datos públicos disponibles en la plataforma </w:t>
      </w:r>
      <w:proofErr w:type="spellStart"/>
      <w:r w:rsidRPr="00BD2067">
        <w:rPr>
          <w:lang w:val="es-ES"/>
        </w:rPr>
        <w:t>OpenNeuro</w:t>
      </w:r>
      <w:proofErr w:type="spellEnd"/>
      <w:r w:rsidRPr="00BD2067">
        <w:rPr>
          <w:lang w:val="es-ES"/>
        </w:rPr>
        <w:t>, ambos registrados mediante EEG en condiciones específicas.</w:t>
      </w:r>
    </w:p>
    <w:p w:rsidR="00BD2067" w:rsidRDefault="00BD2067" w:rsidP="00BD2067">
      <w:pPr>
        <w:pStyle w:val="Prrafodelista"/>
        <w:numPr>
          <w:ilvl w:val="0"/>
          <w:numId w:val="2"/>
        </w:numPr>
        <w:rPr>
          <w:b/>
          <w:lang w:val="es-ES"/>
        </w:rPr>
      </w:pPr>
      <w:proofErr w:type="spellStart"/>
      <w:r w:rsidRPr="00BD2067">
        <w:rPr>
          <w:b/>
          <w:lang w:val="es-ES"/>
        </w:rPr>
        <w:t>Meditation</w:t>
      </w:r>
      <w:proofErr w:type="spellEnd"/>
      <w:r w:rsidRPr="00BD2067">
        <w:rPr>
          <w:b/>
          <w:lang w:val="es-ES"/>
        </w:rPr>
        <w:t xml:space="preserve"> vs </w:t>
      </w:r>
      <w:proofErr w:type="spellStart"/>
      <w:r w:rsidRPr="00BD2067">
        <w:rPr>
          <w:b/>
          <w:lang w:val="es-ES"/>
        </w:rPr>
        <w:t>thinking</w:t>
      </w:r>
      <w:proofErr w:type="spellEnd"/>
      <w:r w:rsidRPr="00BD2067">
        <w:rPr>
          <w:b/>
          <w:lang w:val="es-ES"/>
        </w:rPr>
        <w:t xml:space="preserve"> </w:t>
      </w:r>
      <w:proofErr w:type="spellStart"/>
      <w:r w:rsidRPr="00BD2067">
        <w:rPr>
          <w:b/>
          <w:lang w:val="es-ES"/>
        </w:rPr>
        <w:t>task</w:t>
      </w:r>
      <w:proofErr w:type="spellEnd"/>
    </w:p>
    <w:p w:rsidR="00BD2067" w:rsidRPr="00041B1D" w:rsidRDefault="00041B1D" w:rsidP="00041B1D">
      <w:pPr>
        <w:ind w:left="360"/>
      </w:pPr>
      <w:r w:rsidRPr="00041B1D">
        <w:rPr>
          <w:lang w:val="es-ES"/>
        </w:rPr>
        <w:t>I</w:t>
      </w:r>
      <w:proofErr w:type="spellStart"/>
      <w:r>
        <w:t>ncluye</w:t>
      </w:r>
      <w:proofErr w:type="spellEnd"/>
      <w:r>
        <w:t xml:space="preserve"> registros EEG de 99 personas (meditadores y controles) durante sesiones de meditación y pensamiento guiado. Los grupos están formados por 20 meditadores de la tradición </w:t>
      </w:r>
      <w:proofErr w:type="spellStart"/>
      <w:r>
        <w:t>Vipassana</w:t>
      </w:r>
      <w:proofErr w:type="spellEnd"/>
      <w:r>
        <w:t xml:space="preserve">, 27 del Yoga Himalaya, 20 de </w:t>
      </w:r>
      <w:proofErr w:type="spellStart"/>
      <w:r>
        <w:t>Isha</w:t>
      </w:r>
      <w:proofErr w:type="spellEnd"/>
      <w:r>
        <w:t xml:space="preserve"> </w:t>
      </w:r>
      <w:proofErr w:type="spellStart"/>
      <w:r>
        <w:t>Shoonya</w:t>
      </w:r>
      <w:proofErr w:type="spellEnd"/>
      <w:r>
        <w:t xml:space="preserve"> y 32 sujetos control. Se analizarán señales EEG crudas en formato .</w:t>
      </w:r>
      <w:proofErr w:type="spellStart"/>
      <w:r>
        <w:t>bdf</w:t>
      </w:r>
      <w:proofErr w:type="spellEnd"/>
      <w:r>
        <w:t xml:space="preserve">. </w:t>
      </w:r>
    </w:p>
    <w:p w:rsidR="00BD2067" w:rsidRPr="00041B1D" w:rsidRDefault="00BD2067" w:rsidP="00BD2067">
      <w:pPr>
        <w:pStyle w:val="Prrafodelista"/>
        <w:numPr>
          <w:ilvl w:val="0"/>
          <w:numId w:val="2"/>
        </w:numPr>
        <w:rPr>
          <w:b/>
          <w:lang w:val="en-US"/>
        </w:rPr>
      </w:pPr>
      <w:proofErr w:type="spellStart"/>
      <w:r w:rsidRPr="00041B1D">
        <w:rPr>
          <w:b/>
          <w:lang w:val="en-US"/>
        </w:rPr>
        <w:t>Bitbrain</w:t>
      </w:r>
      <w:proofErr w:type="spellEnd"/>
      <w:r w:rsidRPr="00041B1D">
        <w:rPr>
          <w:b/>
          <w:lang w:val="en-US"/>
        </w:rPr>
        <w:t xml:space="preserve"> Open Access Sleep Dataset</w:t>
      </w:r>
    </w:p>
    <w:p w:rsidR="00BD2067" w:rsidRDefault="00041B1D" w:rsidP="00041B1D">
      <w:pPr>
        <w:ind w:left="360"/>
      </w:pPr>
      <w:r>
        <w:t>Contiene registros EEG durante el sueño de 108 personas sanas. Se seleccionarán fragmentos de la etapa N3 (sueño profundo) para comparar con los estados de meditación. Los</w:t>
      </w:r>
      <w:r>
        <w:t xml:space="preserve"> archivos están en formato .</w:t>
      </w:r>
      <w:proofErr w:type="spellStart"/>
      <w:r>
        <w:t>edf</w:t>
      </w:r>
      <w:proofErr w:type="spellEnd"/>
      <w:r>
        <w:t xml:space="preserve">. </w:t>
      </w:r>
    </w:p>
    <w:p w:rsidR="00D1009E" w:rsidRDefault="00D1009E" w:rsidP="00D1009E">
      <w:r>
        <w:t>Se seleccionarán tres sujetos de interés:</w:t>
      </w:r>
    </w:p>
    <w:p w:rsidR="00D1009E" w:rsidRDefault="00D1009E" w:rsidP="00D1009E">
      <w:pPr>
        <w:pStyle w:val="Prrafodelista"/>
        <w:numPr>
          <w:ilvl w:val="0"/>
          <w:numId w:val="4"/>
        </w:numPr>
      </w:pPr>
      <w:r>
        <w:t xml:space="preserve">Uno del </w:t>
      </w:r>
      <w:proofErr w:type="spellStart"/>
      <w:r>
        <w:t>dataset</w:t>
      </w:r>
      <w:proofErr w:type="spellEnd"/>
      <w:r>
        <w:t xml:space="preserve"> de sueño (estado de sueño profundo).</w:t>
      </w:r>
    </w:p>
    <w:p w:rsidR="00D1009E" w:rsidRDefault="00D1009E" w:rsidP="00D1009E">
      <w:pPr>
        <w:pStyle w:val="Prrafodelista"/>
        <w:numPr>
          <w:ilvl w:val="0"/>
          <w:numId w:val="4"/>
        </w:numPr>
      </w:pPr>
      <w:r>
        <w:t>Uno con experiencia en meditación, del cual se analizarán los estados de meditación y pensamiento activo.</w:t>
      </w:r>
    </w:p>
    <w:p w:rsidR="00D1009E" w:rsidRDefault="00D1009E" w:rsidP="00D329BC">
      <w:pPr>
        <w:pStyle w:val="Prrafodelista"/>
        <w:numPr>
          <w:ilvl w:val="0"/>
          <w:numId w:val="4"/>
        </w:numPr>
      </w:pPr>
      <w:r>
        <w:t>Uno sin experiencia en meditación (grupo control), del cual también se analizarán los estados de meditación guiada y pensamiento activo.</w:t>
      </w:r>
    </w:p>
    <w:p w:rsidR="00946578" w:rsidRPr="00041B1D" w:rsidRDefault="00946578">
      <w:r w:rsidRPr="00946578">
        <w:rPr>
          <w:b/>
          <w:lang w:val="es-ES"/>
        </w:rPr>
        <w:t xml:space="preserve">Metodología: </w:t>
      </w:r>
    </w:p>
    <w:p w:rsidR="00BD2067" w:rsidRDefault="00BD2067" w:rsidP="00BD2067">
      <w:pPr>
        <w:pStyle w:val="Prrafodelista"/>
        <w:numPr>
          <w:ilvl w:val="0"/>
          <w:numId w:val="1"/>
        </w:numPr>
      </w:pPr>
      <w:r w:rsidRPr="00BD2067">
        <w:t>Filtrado por bandas: delta (0.5–3 Hz), theta (4–7 Hz), alfa (8–14 Hz), bet</w:t>
      </w:r>
      <w:r>
        <w:t>a (15–30 Hz), gamma (30–100 Hz)</w:t>
      </w:r>
    </w:p>
    <w:p w:rsidR="00BD2067" w:rsidRPr="00BD2067" w:rsidRDefault="00BD2067" w:rsidP="00BD2067">
      <w:pPr>
        <w:pStyle w:val="Prrafodelista"/>
        <w:numPr>
          <w:ilvl w:val="0"/>
          <w:numId w:val="1"/>
        </w:numPr>
      </w:pPr>
      <w:r>
        <w:t xml:space="preserve">Análisis espectral: Densidad Espectral de potencial por estados. </w:t>
      </w:r>
    </w:p>
    <w:p w:rsidR="00BD2067" w:rsidRPr="00BD2067" w:rsidRDefault="00BD2067" w:rsidP="00BD2067">
      <w:pPr>
        <w:pStyle w:val="Prrafodelista"/>
        <w:numPr>
          <w:ilvl w:val="0"/>
          <w:numId w:val="1"/>
        </w:numPr>
      </w:pPr>
      <w:r w:rsidRPr="00BD2067">
        <w:t>Transformadas STFT y CWT para analizar la evolución temporal de la potencia espectral.</w:t>
      </w:r>
    </w:p>
    <w:p w:rsidR="00BD2067" w:rsidRDefault="00BD2067" w:rsidP="00BD2067">
      <w:pPr>
        <w:pStyle w:val="Prrafodelista"/>
        <w:numPr>
          <w:ilvl w:val="0"/>
          <w:numId w:val="1"/>
        </w:numPr>
      </w:pPr>
      <w:r w:rsidRPr="00BD2067">
        <w:t>Comparación gráfica y</w:t>
      </w:r>
      <w:r w:rsidR="00D1009E">
        <w:t xml:space="preserve"> cuantitativa entre condiciones</w:t>
      </w:r>
    </w:p>
    <w:p w:rsidR="00D1009E" w:rsidRDefault="00D1009E" w:rsidP="00D1009E">
      <w:pPr>
        <w:pStyle w:val="Prrafodelista"/>
        <w:numPr>
          <w:ilvl w:val="1"/>
          <w:numId w:val="1"/>
        </w:numPr>
      </w:pPr>
      <w:r>
        <w:t>Ratios espectrales</w:t>
      </w:r>
    </w:p>
    <w:p w:rsidR="00D1009E" w:rsidRDefault="00D1009E" w:rsidP="00D1009E">
      <w:pPr>
        <w:pStyle w:val="Prrafodelista"/>
        <w:numPr>
          <w:ilvl w:val="1"/>
          <w:numId w:val="1"/>
        </w:numPr>
      </w:pPr>
      <w:r>
        <w:t xml:space="preserve">Correlaciones entre estados y bandas (Tomando más sujetos) </w:t>
      </w:r>
    </w:p>
    <w:p w:rsidR="00D1009E" w:rsidRDefault="00D1009E" w:rsidP="00D1009E">
      <w:pPr>
        <w:pStyle w:val="Prrafodelista"/>
        <w:numPr>
          <w:ilvl w:val="1"/>
          <w:numId w:val="1"/>
        </w:numPr>
      </w:pPr>
      <w:r>
        <w:t>Análisis de coherencia funcional entre regiones cerebrales</w:t>
      </w:r>
    </w:p>
    <w:p w:rsidR="00D1009E" w:rsidRDefault="00D1009E" w:rsidP="00D1009E">
      <w:r>
        <w:t xml:space="preserve">Finalmente, recurriendo a la bibliografía, </w:t>
      </w:r>
      <w:r>
        <w:t>se analizarán las implicancias fisiológicas del estado meditativo reflejadas en las variaciones del EEG, así como su impacto potencial en la regulación corporal y el bienestar general.</w:t>
      </w:r>
    </w:p>
    <w:p w:rsidR="00041B1D" w:rsidRDefault="00041B1D" w:rsidP="00041B1D">
      <w:pPr>
        <w:rPr>
          <w:b/>
        </w:rPr>
      </w:pPr>
      <w:r w:rsidRPr="00041B1D">
        <w:rPr>
          <w:b/>
        </w:rPr>
        <w:t xml:space="preserve">BONUS: </w:t>
      </w:r>
    </w:p>
    <w:p w:rsidR="00041B1D" w:rsidRDefault="00D1009E" w:rsidP="00041B1D">
      <w:r>
        <w:t>Si el tiempo lo permite, se inclu</w:t>
      </w:r>
      <w:r>
        <w:t>irá un análisis adicional con un</w:t>
      </w:r>
      <w:r>
        <w:t xml:space="preserve"> </w:t>
      </w:r>
      <w:proofErr w:type="spellStart"/>
      <w:r>
        <w:t>dataset</w:t>
      </w:r>
      <w:proofErr w:type="spellEnd"/>
      <w:r>
        <w:t xml:space="preserve"> de estado psicótico. Se compararán la transformada wavelet continua (CWT) y la densidad espectral de potencia (DPE) entre los estados meditativo, sueño y psicótico, donde se esperaría observar una incoherencia funcional y una desorganización espectral marcada en el estado psicótico.</w:t>
      </w:r>
    </w:p>
    <w:p w:rsidR="00D329BC" w:rsidRDefault="00D329BC" w:rsidP="00041B1D"/>
    <w:p w:rsidR="00D329BC" w:rsidRDefault="00D329BC" w:rsidP="00041B1D"/>
    <w:p w:rsidR="00D329BC" w:rsidRPr="00041B1D" w:rsidRDefault="00D329BC" w:rsidP="00041B1D">
      <w:pPr>
        <w:rPr>
          <w:b/>
        </w:rPr>
      </w:pPr>
    </w:p>
    <w:p w:rsidR="00946578" w:rsidRDefault="00946578">
      <w:pPr>
        <w:rPr>
          <w:b/>
          <w:lang w:val="es-ES"/>
        </w:rPr>
      </w:pPr>
      <w:r w:rsidRPr="00946578">
        <w:rPr>
          <w:b/>
          <w:lang w:val="es-ES"/>
        </w:rPr>
        <w:lastRenderedPageBreak/>
        <w:t xml:space="preserve">Bibliografía: </w:t>
      </w:r>
    </w:p>
    <w:p w:rsidR="00A21F5C" w:rsidRDefault="00A21F5C" w:rsidP="00A21F5C">
      <w:pPr>
        <w:pStyle w:val="Prrafodelista"/>
        <w:numPr>
          <w:ilvl w:val="0"/>
          <w:numId w:val="5"/>
        </w:numPr>
        <w:rPr>
          <w:lang w:val="en-US"/>
        </w:rPr>
      </w:pPr>
      <w:proofErr w:type="spellStart"/>
      <w:r>
        <w:rPr>
          <w:lang w:val="en-US"/>
        </w:rPr>
        <w:t>OpenNeuro</w:t>
      </w:r>
      <w:proofErr w:type="spellEnd"/>
      <w:r>
        <w:rPr>
          <w:lang w:val="en-US"/>
        </w:rPr>
        <w:t>. (2025</w:t>
      </w:r>
      <w:r w:rsidRPr="00A21F5C">
        <w:rPr>
          <w:lang w:val="en-US"/>
        </w:rPr>
        <w:t>). Dataset ds005555</w:t>
      </w:r>
      <w:r>
        <w:rPr>
          <w:lang w:val="en-US"/>
        </w:rPr>
        <w:t xml:space="preserve">, Sleep </w:t>
      </w:r>
      <w:r w:rsidRPr="00A21F5C">
        <w:rPr>
          <w:lang w:val="en-US"/>
        </w:rPr>
        <w:t xml:space="preserve">EEG [Data set]. </w:t>
      </w:r>
    </w:p>
    <w:p w:rsidR="00A21F5C" w:rsidRPr="00A21F5C" w:rsidRDefault="00A21F5C" w:rsidP="00A21F5C">
      <w:pPr>
        <w:pStyle w:val="Prrafodelista"/>
        <w:numPr>
          <w:ilvl w:val="0"/>
          <w:numId w:val="5"/>
        </w:numPr>
        <w:rPr>
          <w:lang w:val="en-US"/>
        </w:rPr>
      </w:pPr>
      <w:hyperlink r:id="rId7" w:history="1">
        <w:r w:rsidRPr="000E68D2">
          <w:rPr>
            <w:rStyle w:val="Hipervnculo"/>
            <w:lang w:val="en-US"/>
          </w:rPr>
          <w:t>https://openneuro.org/datasets/ds005555/versions/1.1.0</w:t>
        </w:r>
      </w:hyperlink>
      <w:r>
        <w:rPr>
          <w:lang w:val="en-US"/>
        </w:rPr>
        <w:t xml:space="preserve"> </w:t>
      </w:r>
    </w:p>
    <w:p w:rsidR="00A21F5C" w:rsidRDefault="00A21F5C" w:rsidP="00A21F5C">
      <w:pPr>
        <w:pStyle w:val="Prrafodelista"/>
        <w:numPr>
          <w:ilvl w:val="0"/>
          <w:numId w:val="5"/>
        </w:numPr>
        <w:rPr>
          <w:lang w:val="en-US"/>
        </w:rPr>
      </w:pPr>
      <w:proofErr w:type="spellStart"/>
      <w:r w:rsidRPr="00A21F5C">
        <w:rPr>
          <w:lang w:val="en-US"/>
        </w:rPr>
        <w:t>OpenNeuro</w:t>
      </w:r>
      <w:proofErr w:type="spellEnd"/>
      <w:r w:rsidRPr="00A21F5C">
        <w:rPr>
          <w:lang w:val="en-US"/>
        </w:rPr>
        <w:t>. (2021). Dataset ds003969, Meditation</w:t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vs</w:t>
      </w:r>
      <w:proofErr w:type="spellEnd"/>
      <w:r>
        <w:rPr>
          <w:lang w:val="en-US"/>
        </w:rPr>
        <w:t xml:space="preserve"> Thinking task</w:t>
      </w:r>
      <w:r w:rsidRPr="00A21F5C">
        <w:rPr>
          <w:lang w:val="en-US"/>
        </w:rPr>
        <w:t xml:space="preserve"> EEG [Data set]. </w:t>
      </w:r>
    </w:p>
    <w:p w:rsidR="00A21F5C" w:rsidRDefault="00A21F5C" w:rsidP="00A21F5C">
      <w:pPr>
        <w:pStyle w:val="Prrafodelista"/>
        <w:rPr>
          <w:lang w:val="en-US"/>
        </w:rPr>
      </w:pPr>
      <w:hyperlink r:id="rId8" w:history="1">
        <w:r w:rsidRPr="000E68D2">
          <w:rPr>
            <w:rStyle w:val="Hipervnculo"/>
            <w:lang w:val="en-US"/>
          </w:rPr>
          <w:t>https://openneuro.org/datasets/ds003969/versions/1.0.0</w:t>
        </w:r>
      </w:hyperlink>
      <w:r>
        <w:rPr>
          <w:lang w:val="en-US"/>
        </w:rPr>
        <w:t xml:space="preserve"> </w:t>
      </w:r>
    </w:p>
    <w:p w:rsidR="00A21F5C" w:rsidRPr="00A21F5C" w:rsidRDefault="00A21F5C" w:rsidP="00A21F5C">
      <w:pPr>
        <w:pStyle w:val="Prrafodelista"/>
        <w:rPr>
          <w:lang w:val="en-US"/>
        </w:rPr>
      </w:pPr>
      <w:hyperlink r:id="rId9" w:history="1">
        <w:r w:rsidRPr="00A21F5C">
          <w:rPr>
            <w:rStyle w:val="Hipervnculo"/>
            <w:lang w:val="en-US"/>
          </w:rPr>
          <w:t>https://journals.plos.org/plosone/article?id=10.1371/journal.pone.0170647</w:t>
        </w:r>
      </w:hyperlink>
    </w:p>
    <w:p w:rsidR="00A21F5C" w:rsidRPr="00A21F5C" w:rsidRDefault="00D1009E" w:rsidP="00A21F5C">
      <w:pPr>
        <w:pStyle w:val="Prrafodelista"/>
        <w:numPr>
          <w:ilvl w:val="0"/>
          <w:numId w:val="5"/>
        </w:numPr>
        <w:rPr>
          <w:lang w:val="es-ES"/>
        </w:rPr>
      </w:pPr>
      <w:proofErr w:type="spellStart"/>
      <w:r w:rsidRPr="00A21F5C">
        <w:rPr>
          <w:lang w:val="en-US"/>
        </w:rPr>
        <w:t>Campagne</w:t>
      </w:r>
      <w:proofErr w:type="spellEnd"/>
      <w:r w:rsidRPr="00A21F5C">
        <w:rPr>
          <w:lang w:val="en-US"/>
        </w:rPr>
        <w:t xml:space="preserve">, D. M. (2004). </w:t>
      </w:r>
      <w:r w:rsidRPr="00A21F5C">
        <w:rPr>
          <w:lang w:val="es-ES"/>
        </w:rPr>
        <w:t xml:space="preserve">Teoría y fisiología de la meditación. Cuadernos de Medicina Psicosomática y Psiquiatría de Enlace, 69/70. Facultad de Psicología, Universidad Nacional de Educación a Distancia, Madrid. </w:t>
      </w:r>
      <w:r w:rsidR="00A21F5C">
        <w:rPr>
          <w:lang w:val="es-ES"/>
        </w:rPr>
        <w:t xml:space="preserve">Extraído el 05 de julio de 2025 de: </w:t>
      </w:r>
      <w:hyperlink r:id="rId10" w:history="1">
        <w:r w:rsidR="00A21F5C" w:rsidRPr="000E68D2">
          <w:rPr>
            <w:rStyle w:val="Hipervnculo"/>
            <w:lang w:val="es-ES"/>
          </w:rPr>
          <w:t>file:///C:/Users/l/Downloads/Cuader-69-70-04-Trabajo2.pdf</w:t>
        </w:r>
      </w:hyperlink>
      <w:r w:rsidR="00A21F5C">
        <w:rPr>
          <w:lang w:val="es-ES"/>
        </w:rPr>
        <w:t xml:space="preserve"> </w:t>
      </w:r>
    </w:p>
    <w:p w:rsidR="00D1009E" w:rsidRPr="00A21F5C" w:rsidRDefault="00A21F5C" w:rsidP="00A21F5C">
      <w:pPr>
        <w:pStyle w:val="Prrafodelista"/>
        <w:numPr>
          <w:ilvl w:val="0"/>
          <w:numId w:val="5"/>
        </w:numPr>
        <w:rPr>
          <w:lang w:val="en-US"/>
        </w:rPr>
      </w:pPr>
      <w:proofErr w:type="spellStart"/>
      <w:r w:rsidRPr="00A21F5C">
        <w:rPr>
          <w:lang w:val="es-ES"/>
        </w:rPr>
        <w:t>Kora</w:t>
      </w:r>
      <w:proofErr w:type="spellEnd"/>
      <w:r w:rsidRPr="00A21F5C">
        <w:rPr>
          <w:lang w:val="es-ES"/>
        </w:rPr>
        <w:t xml:space="preserve">, P., </w:t>
      </w:r>
      <w:proofErr w:type="spellStart"/>
      <w:r w:rsidRPr="00A21F5C">
        <w:rPr>
          <w:lang w:val="es-ES"/>
        </w:rPr>
        <w:t>Meenakshi</w:t>
      </w:r>
      <w:proofErr w:type="spellEnd"/>
      <w:r w:rsidRPr="00A21F5C">
        <w:rPr>
          <w:lang w:val="es-ES"/>
        </w:rPr>
        <w:t xml:space="preserve">, K., </w:t>
      </w:r>
      <w:proofErr w:type="spellStart"/>
      <w:r w:rsidRPr="00A21F5C">
        <w:rPr>
          <w:lang w:val="es-ES"/>
        </w:rPr>
        <w:t>Swaraja</w:t>
      </w:r>
      <w:proofErr w:type="spellEnd"/>
      <w:r w:rsidRPr="00A21F5C">
        <w:rPr>
          <w:lang w:val="es-ES"/>
        </w:rPr>
        <w:t xml:space="preserve">, K., </w:t>
      </w:r>
      <w:proofErr w:type="spellStart"/>
      <w:r w:rsidRPr="00A21F5C">
        <w:rPr>
          <w:lang w:val="es-ES"/>
        </w:rPr>
        <w:t>Rajani</w:t>
      </w:r>
      <w:proofErr w:type="spellEnd"/>
      <w:r w:rsidRPr="00A21F5C">
        <w:rPr>
          <w:lang w:val="es-ES"/>
        </w:rPr>
        <w:t xml:space="preserve">, A., &amp; </w:t>
      </w:r>
      <w:proofErr w:type="spellStart"/>
      <w:r w:rsidRPr="00A21F5C">
        <w:rPr>
          <w:lang w:val="es-ES"/>
        </w:rPr>
        <w:t>Raju</w:t>
      </w:r>
      <w:proofErr w:type="spellEnd"/>
      <w:r w:rsidRPr="00A21F5C">
        <w:rPr>
          <w:lang w:val="es-ES"/>
        </w:rPr>
        <w:t xml:space="preserve">, M. S. (2021). </w:t>
      </w:r>
      <w:r w:rsidRPr="00A21F5C">
        <w:rPr>
          <w:lang w:val="en-US"/>
        </w:rPr>
        <w:t xml:space="preserve">EEG based interpretation of human brain activity during yoga and meditation using machine learning: A systematic review. Complementary Therapies in Clinical Practice, 44, 101329. </w:t>
      </w:r>
      <w:hyperlink r:id="rId11" w:history="1">
        <w:r w:rsidRPr="000E68D2">
          <w:rPr>
            <w:rStyle w:val="Hipervnculo"/>
            <w:lang w:val="en-US"/>
          </w:rPr>
          <w:t>https://doi.org/10.1016/j.ctcp.2021.101329</w:t>
        </w:r>
      </w:hyperlink>
      <w:r>
        <w:rPr>
          <w:lang w:val="en-US"/>
        </w:rPr>
        <w:t xml:space="preserve"> </w:t>
      </w:r>
    </w:p>
    <w:sectPr w:rsidR="00D1009E" w:rsidRPr="00A21F5C">
      <w:headerReference w:type="default" r:id="rId12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E524D" w:rsidRDefault="004E524D" w:rsidP="00D329BC">
      <w:pPr>
        <w:spacing w:after="0" w:line="240" w:lineRule="auto"/>
      </w:pPr>
      <w:r>
        <w:separator/>
      </w:r>
    </w:p>
  </w:endnote>
  <w:endnote w:type="continuationSeparator" w:id="0">
    <w:p w:rsidR="004E524D" w:rsidRDefault="004E524D" w:rsidP="00D329B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E524D" w:rsidRDefault="004E524D" w:rsidP="00D329BC">
      <w:pPr>
        <w:spacing w:after="0" w:line="240" w:lineRule="auto"/>
      </w:pPr>
      <w:r>
        <w:separator/>
      </w:r>
    </w:p>
  </w:footnote>
  <w:footnote w:type="continuationSeparator" w:id="0">
    <w:p w:rsidR="004E524D" w:rsidRDefault="004E524D" w:rsidP="00D329B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329BC" w:rsidRPr="00D329BC" w:rsidRDefault="00D329BC">
    <w:pPr>
      <w:pStyle w:val="Encabezado"/>
      <w:rPr>
        <w:b/>
        <w:lang w:val="es-ES"/>
      </w:rPr>
    </w:pPr>
    <w:r w:rsidRPr="00D329BC">
      <w:rPr>
        <w:b/>
        <w:lang w:val="es-ES"/>
      </w:rPr>
      <w:t xml:space="preserve">Miranda </w:t>
    </w:r>
    <w:proofErr w:type="spellStart"/>
    <w:r w:rsidRPr="00D329BC">
      <w:rPr>
        <w:b/>
        <w:lang w:val="es-ES"/>
      </w:rPr>
      <w:t>Viceconte</w:t>
    </w:r>
    <w:proofErr w:type="spellEnd"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B444F84"/>
    <w:multiLevelType w:val="hybridMultilevel"/>
    <w:tmpl w:val="848666CE"/>
    <w:lvl w:ilvl="0" w:tplc="2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C072691"/>
    <w:multiLevelType w:val="hybridMultilevel"/>
    <w:tmpl w:val="7A601B6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FCE731A"/>
    <w:multiLevelType w:val="hybridMultilevel"/>
    <w:tmpl w:val="DB587862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68F71305"/>
    <w:multiLevelType w:val="hybridMultilevel"/>
    <w:tmpl w:val="2FA6736A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78244EFE"/>
    <w:multiLevelType w:val="hybridMultilevel"/>
    <w:tmpl w:val="7D0CCF3A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7A031B76"/>
    <w:multiLevelType w:val="hybridMultilevel"/>
    <w:tmpl w:val="702A84A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0"/>
  </w:num>
  <w:num w:numId="3">
    <w:abstractNumId w:val="1"/>
  </w:num>
  <w:num w:numId="4">
    <w:abstractNumId w:val="5"/>
  </w:num>
  <w:num w:numId="5">
    <w:abstractNumId w:val="2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9121C"/>
    <w:rsid w:val="00041B1D"/>
    <w:rsid w:val="00473A1D"/>
    <w:rsid w:val="004E524D"/>
    <w:rsid w:val="00946578"/>
    <w:rsid w:val="00A21F5C"/>
    <w:rsid w:val="00BD2067"/>
    <w:rsid w:val="00D1009E"/>
    <w:rsid w:val="00D329BC"/>
    <w:rsid w:val="00F912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E906AAF-244F-40A3-8054-EB1540AB87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BD2067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D1009E"/>
    <w:rPr>
      <w:color w:val="0563C1" w:themeColor="hyperlink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rsid w:val="00A21F5C"/>
    <w:rPr>
      <w:color w:val="954F72" w:themeColor="followedHyperlink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D329B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329BC"/>
  </w:style>
  <w:style w:type="paragraph" w:styleId="Piedepgina">
    <w:name w:val="footer"/>
    <w:basedOn w:val="Normal"/>
    <w:link w:val="PiedepginaCar"/>
    <w:uiPriority w:val="99"/>
    <w:unhideWhenUsed/>
    <w:rsid w:val="00D329B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329B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6733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6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55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606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385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484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51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441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367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openneuro.org/datasets/ds003969/versions/1.0.0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openneuro.org/datasets/ds005555/versions/1.1.0" TargetMode="External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doi.org/10.1016/j.ctcp.2021.101329" TargetMode="External"/><Relationship Id="rId5" Type="http://schemas.openxmlformats.org/officeDocument/2006/relationships/footnotes" Target="footnotes.xml"/><Relationship Id="rId10" Type="http://schemas.openxmlformats.org/officeDocument/2006/relationships/hyperlink" Target="file:///C:/Users/l/Downloads/Cuader-69-70-04-Trabajo2.pdf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journals.plos.org/plosone/article?id=10.1371/journal.pone.0170647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3</Pages>
  <Words>965</Words>
  <Characters>5310</Characters>
  <Application>Microsoft Office Word</Application>
  <DocSecurity>0</DocSecurity>
  <Lines>44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6263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</dc:creator>
  <cp:keywords/>
  <dc:description/>
  <cp:lastModifiedBy>l</cp:lastModifiedBy>
  <cp:revision>2</cp:revision>
  <dcterms:created xsi:type="dcterms:W3CDTF">2025-07-07T03:01:00Z</dcterms:created>
  <dcterms:modified xsi:type="dcterms:W3CDTF">2025-07-07T04:34:00Z</dcterms:modified>
</cp:coreProperties>
</file>