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B949E" w14:textId="565EB80A" w:rsidR="00D44187" w:rsidRPr="00D44187" w:rsidRDefault="00D44187" w:rsidP="00D44187">
      <w:pPr>
        <w:jc w:val="center"/>
        <w:rPr>
          <w:sz w:val="26"/>
          <w:szCs w:val="26"/>
        </w:rPr>
      </w:pPr>
      <w:r w:rsidRPr="00D44187">
        <w:rPr>
          <w:sz w:val="26"/>
          <w:szCs w:val="26"/>
        </w:rPr>
        <w:t>Back Testing Metrics</w:t>
      </w:r>
    </w:p>
    <w:p w14:paraId="0AC72F14" w14:textId="77777777" w:rsidR="00D44187" w:rsidRPr="00D44187" w:rsidRDefault="00D44187" w:rsidP="00D44187">
      <w:pPr>
        <w:jc w:val="center"/>
      </w:pPr>
    </w:p>
    <w:p w14:paraId="76AE98CB" w14:textId="77777777" w:rsidR="00D44187" w:rsidRPr="00D44187" w:rsidRDefault="00D44187">
      <w:pPr>
        <w:ind w:left="360" w:hanging="360"/>
      </w:pPr>
    </w:p>
    <w:p w14:paraId="69AD77BC" w14:textId="3D6487EC" w:rsidR="00BA7255" w:rsidRPr="00D44187" w:rsidRDefault="00E506FC" w:rsidP="002E7E7F">
      <w:pPr>
        <w:pStyle w:val="Body"/>
        <w:numPr>
          <w:ilvl w:val="0"/>
          <w:numId w:val="3"/>
        </w:numPr>
        <w:rPr>
          <w:rFonts w:ascii="Times New Roman" w:hAnsi="Times New Roman" w:cs="Times New Roman"/>
        </w:rPr>
      </w:pPr>
      <w:r w:rsidRPr="00D44187">
        <w:rPr>
          <w:rFonts w:ascii="Times New Roman" w:hAnsi="Times New Roman" w:cs="Times New Roman"/>
        </w:rPr>
        <w:t>Sharp</w:t>
      </w:r>
      <w:r w:rsidRPr="00D44187">
        <w:rPr>
          <w:rFonts w:ascii="Times New Roman" w:hAnsi="Times New Roman" w:cs="Times New Roman"/>
          <w:lang w:val="zh-CN"/>
        </w:rPr>
        <w:t xml:space="preserve">e </w:t>
      </w:r>
      <w:r w:rsidRPr="00D44187">
        <w:rPr>
          <w:rFonts w:ascii="Times New Roman" w:hAnsi="Times New Roman" w:cs="Times New Roman"/>
        </w:rPr>
        <w:t xml:space="preserve">Ratio </w:t>
      </w:r>
      <w:r w:rsidRPr="00D44187">
        <w:rPr>
          <w:rFonts w:ascii="Times New Roman" w:hAnsi="Times New Roman" w:cs="Times New Roman"/>
          <w:lang w:val="zh-CN"/>
        </w:rPr>
        <w:t>计算收益和风险比率</w:t>
      </w:r>
      <w:r w:rsidR="002E7E7F" w:rsidRPr="00D44187">
        <w:rPr>
          <w:rFonts w:ascii="Times New Roman" w:hAnsi="Times New Roman" w:cs="Times New Roman"/>
        </w:rPr>
        <w:t>。表示每承受一单位总风险，会产生多少的超额报酬。</w:t>
      </w:r>
    </w:p>
    <w:p w14:paraId="25144455" w14:textId="77777777" w:rsidR="005E7BE7" w:rsidRDefault="005E7BE7" w:rsidP="002E7E7F">
      <w:pPr>
        <w:pStyle w:val="Body"/>
        <w:ind w:left="720"/>
        <w:rPr>
          <w:rFonts w:ascii="Times New Roman" w:hAnsi="Times New Roman" w:cs="Times New Roman"/>
        </w:rPr>
      </w:pPr>
    </w:p>
    <w:p w14:paraId="0F1C061B" w14:textId="158E4986" w:rsidR="002E7E7F" w:rsidRPr="00D44187" w:rsidRDefault="002E7E7F" w:rsidP="002E7E7F">
      <w:pPr>
        <w:pStyle w:val="Body"/>
        <w:ind w:left="720"/>
        <w:rPr>
          <w:rFonts w:ascii="Times New Roman" w:hAnsi="Times New Roman" w:cs="Times New Roman"/>
        </w:rPr>
      </w:pPr>
      <w:r w:rsidRPr="00D44187">
        <w:rPr>
          <w:rFonts w:ascii="Times New Roman" w:hAnsi="Times New Roman" w:cs="Times New Roman"/>
        </w:rPr>
        <w:t xml:space="preserve">Sharpe Ratio =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[E(R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)-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r>
          <w:rPr>
            <w:rFonts w:ascii="Cambria Math" w:hAnsi="Cambria Math" w:cs="Times New Roman"/>
          </w:rPr>
          <m:t>]/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ρ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</w:p>
    <w:p w14:paraId="3157F678" w14:textId="48B0EA8A" w:rsidR="002E7E7F" w:rsidRPr="00D44187" w:rsidRDefault="002E7E7F" w:rsidP="002E7E7F">
      <w:pPr>
        <w:pStyle w:val="Body"/>
        <w:rPr>
          <w:rFonts w:ascii="Times New Roman" w:hAnsi="Times New Roman" w:cs="Times New Roman"/>
        </w:rPr>
      </w:pPr>
      <w:r w:rsidRPr="00D44187">
        <w:rPr>
          <w:rFonts w:ascii="Times New Roman" w:hAnsi="Times New Roman" w:cs="Times New Roman"/>
        </w:rPr>
        <w:t xml:space="preserve">                                   = [</w:t>
      </w:r>
      <w:r w:rsidRPr="00D44187">
        <w:rPr>
          <w:rFonts w:ascii="Times New Roman" w:hAnsi="Times New Roman" w:cs="Times New Roman"/>
        </w:rPr>
        <w:t>投资组合的预期报酬率</w:t>
      </w:r>
      <w:r w:rsidRPr="00D44187">
        <w:rPr>
          <w:rFonts w:ascii="Times New Roman" w:hAnsi="Times New Roman" w:cs="Times New Roman"/>
        </w:rPr>
        <w:t>-</w:t>
      </w:r>
      <w:r w:rsidRPr="00D44187">
        <w:rPr>
          <w:rFonts w:ascii="Times New Roman" w:hAnsi="Times New Roman" w:cs="Times New Roman"/>
        </w:rPr>
        <w:t>无风险利率</w:t>
      </w:r>
      <w:r w:rsidRPr="00D44187">
        <w:rPr>
          <w:rFonts w:ascii="Times New Roman" w:hAnsi="Times New Roman" w:cs="Times New Roman"/>
        </w:rPr>
        <w:t>]/</w:t>
      </w:r>
      <w:r w:rsidRPr="00D44187">
        <w:rPr>
          <w:rFonts w:ascii="Times New Roman" w:hAnsi="Times New Roman" w:cs="Times New Roman"/>
        </w:rPr>
        <w:t>投资组合标准差</w:t>
      </w:r>
    </w:p>
    <w:p w14:paraId="2B797D7E" w14:textId="77777777" w:rsidR="00DB24D4" w:rsidRPr="00D44187" w:rsidRDefault="00DB24D4" w:rsidP="002E7E7F">
      <w:pPr>
        <w:pStyle w:val="Body"/>
        <w:rPr>
          <w:rFonts w:ascii="Times New Roman" w:hAnsi="Times New Roman" w:cs="Times New Roman"/>
        </w:rPr>
      </w:pPr>
    </w:p>
    <w:p w14:paraId="7939B9FA" w14:textId="3E014658" w:rsidR="005944D3" w:rsidRPr="00D44187" w:rsidRDefault="00EB4709" w:rsidP="002E7E7F">
      <w:pPr>
        <w:pStyle w:val="Body"/>
        <w:rPr>
          <w:rFonts w:ascii="Times New Roman" w:hAnsi="Times New Roman" w:cs="Times New Roman"/>
        </w:rPr>
      </w:pPr>
      <w:r w:rsidRPr="00D44187">
        <w:rPr>
          <w:rFonts w:ascii="Times New Roman" w:hAnsi="Times New Roman" w:cs="Times New Roman"/>
        </w:rPr>
        <w:t xml:space="preserve">Sharpe </w:t>
      </w:r>
      <w:r w:rsidR="006F79E8" w:rsidRPr="00D44187">
        <w:rPr>
          <w:rFonts w:ascii="Times New Roman" w:hAnsi="Times New Roman" w:cs="Times New Roman"/>
        </w:rPr>
        <w:t>Ratio</w:t>
      </w:r>
      <w:r w:rsidR="00F82291" w:rsidRPr="00D44187">
        <w:rPr>
          <w:rFonts w:ascii="Times New Roman" w:hAnsi="Times New Roman" w:cs="Times New Roman"/>
        </w:rPr>
        <w:t xml:space="preserve"> is</w:t>
      </w:r>
      <w:r w:rsidR="002E7E7F" w:rsidRPr="00D44187">
        <w:rPr>
          <w:rFonts w:ascii="Times New Roman" w:hAnsi="Times New Roman" w:cs="Times New Roman"/>
        </w:rPr>
        <w:t xml:space="preserve"> the average return earned in excess of the risk-free rate per unit of volatility or total risk. </w:t>
      </w:r>
      <w:r w:rsidR="006F79E8" w:rsidRPr="00D44187">
        <w:rPr>
          <w:rFonts w:ascii="Times New Roman" w:hAnsi="Times New Roman" w:cs="Times New Roman"/>
        </w:rPr>
        <w:t xml:space="preserve">It measures the return of an investment compared to its </w:t>
      </w:r>
      <w:r w:rsidR="007655B2">
        <w:rPr>
          <w:rFonts w:ascii="Times New Roman" w:hAnsi="Times New Roman" w:cs="Times New Roman"/>
        </w:rPr>
        <w:t>volatility</w:t>
      </w:r>
      <w:r w:rsidR="006F79E8" w:rsidRPr="00D44187">
        <w:rPr>
          <w:rFonts w:ascii="Times New Roman" w:hAnsi="Times New Roman" w:cs="Times New Roman"/>
        </w:rPr>
        <w:t>. The higher the ratio, the better the performance.</w:t>
      </w:r>
    </w:p>
    <w:p w14:paraId="2E7D30F4" w14:textId="77777777" w:rsidR="00C114BF" w:rsidRPr="00D44187" w:rsidRDefault="00C114BF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70331CB7" w14:textId="77777777" w:rsidR="005E7BE7" w:rsidRDefault="00E506FC" w:rsidP="005E7BE7">
      <w:pPr>
        <w:pStyle w:val="Body"/>
        <w:numPr>
          <w:ilvl w:val="0"/>
          <w:numId w:val="3"/>
        </w:numPr>
        <w:rPr>
          <w:rFonts w:ascii="Times New Roman" w:hAnsi="Times New Roman" w:cs="Times New Roman"/>
        </w:rPr>
      </w:pPr>
      <w:r w:rsidRPr="00D44187">
        <w:rPr>
          <w:rFonts w:ascii="Times New Roman" w:hAnsi="Times New Roman" w:cs="Times New Roman"/>
          <w:sz w:val="24"/>
          <w:szCs w:val="24"/>
        </w:rPr>
        <w:t xml:space="preserve">Yield </w:t>
      </w:r>
      <w:r w:rsidR="00C114BF" w:rsidRPr="00D44187">
        <w:rPr>
          <w:rFonts w:ascii="Times New Roman" w:hAnsi="Times New Roman" w:cs="Times New Roman"/>
          <w:sz w:val="24"/>
          <w:szCs w:val="24"/>
        </w:rPr>
        <w:t>/</w:t>
      </w:r>
      <w:r w:rsidRPr="00D44187">
        <w:rPr>
          <w:rFonts w:ascii="Times New Roman" w:hAnsi="Times New Roman" w:cs="Times New Roman"/>
          <w:sz w:val="24"/>
          <w:szCs w:val="24"/>
        </w:rPr>
        <w:t xml:space="preserve">Annualized Returns </w:t>
      </w:r>
      <w:r w:rsidR="00C114BF" w:rsidRPr="00D44187">
        <w:rPr>
          <w:rFonts w:ascii="Times New Roman" w:hAnsi="Times New Roman" w:cs="Times New Roman"/>
        </w:rPr>
        <w:t>（年化收益率）</w:t>
      </w:r>
    </w:p>
    <w:p w14:paraId="288FDE10" w14:textId="4E7B6DE0" w:rsidR="00157DD0" w:rsidRPr="005E7BE7" w:rsidRDefault="00157DD0" w:rsidP="005E7BE7">
      <w:pPr>
        <w:pStyle w:val="Body"/>
        <w:ind w:left="63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Strategy Annulized Returns=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 xml:space="preserve">Strategy 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End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 xml:space="preserve">Strategy 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Start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252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-1</m:t>
          </m:r>
        </m:oMath>
      </m:oMathPara>
    </w:p>
    <w:p w14:paraId="5B9ED269" w14:textId="297DFF4C" w:rsidR="00EE646C" w:rsidRPr="00D44187" w:rsidRDefault="00EE646C" w:rsidP="00056ED1">
      <w:pPr>
        <w:pStyle w:val="Body"/>
        <w:ind w:left="720"/>
        <w:jc w:val="center"/>
        <w:rPr>
          <w:rFonts w:ascii="Times New Roman" w:hAnsi="Times New Roman" w:cs="Times New Roman"/>
        </w:rPr>
      </w:pPr>
    </w:p>
    <w:p w14:paraId="560D270D" w14:textId="2CD36DEA" w:rsidR="003111D8" w:rsidRDefault="003111D8" w:rsidP="003111D8">
      <w:pPr>
        <w:pStyle w:val="Body"/>
        <w:rPr>
          <w:rFonts w:ascii="Times New Roman" w:hAnsi="Times New Roman" w:cs="Times New Roman"/>
        </w:rPr>
      </w:pPr>
      <w:r w:rsidRPr="00D44187">
        <w:rPr>
          <w:rFonts w:ascii="Times New Roman" w:hAnsi="Times New Roman" w:cs="Times New Roman"/>
        </w:rPr>
        <w:t>Yiel</w:t>
      </w:r>
      <w:r w:rsidR="005E7BE7">
        <w:rPr>
          <w:rFonts w:ascii="Times New Roman" w:hAnsi="Times New Roman" w:cs="Times New Roman"/>
        </w:rPr>
        <w:t>d m</w:t>
      </w:r>
      <w:r w:rsidRPr="00D44187">
        <w:rPr>
          <w:rFonts w:ascii="Times New Roman" w:hAnsi="Times New Roman" w:cs="Times New Roman"/>
        </w:rPr>
        <w:t xml:space="preserve">easures the profitability of a strategy. Yield does not indicate any information about the volatility. </w:t>
      </w:r>
    </w:p>
    <w:p w14:paraId="462C86C5" w14:textId="34B2B453" w:rsidR="005944D3" w:rsidRDefault="005944D3" w:rsidP="003111D8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p w14:paraId="46BCA8E5" w14:textId="1C04DC7D" w:rsidR="005944D3" w:rsidRDefault="005944D3" w:rsidP="005944D3">
      <w:pPr>
        <w:pStyle w:val="Body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(Strategy)</w:t>
      </w:r>
    </w:p>
    <w:p w14:paraId="018B63BB" w14:textId="77777777" w:rsidR="005944D3" w:rsidRDefault="005944D3" w:rsidP="005944D3">
      <w:pPr>
        <w:pStyle w:val="Body"/>
        <w:rPr>
          <w:rFonts w:ascii="Times New Roman" w:hAnsi="Times New Roman" w:cs="Times New Roman"/>
        </w:rPr>
      </w:pPr>
    </w:p>
    <w:p w14:paraId="5151EDA0" w14:textId="09F9FF4A" w:rsidR="00EE290E" w:rsidRDefault="005944D3" w:rsidP="005944D3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users choose the time</w:t>
      </w:r>
      <w:r w:rsidR="00EE29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frame, on the last day data point, they can see how their strategy performs. </w:t>
      </w:r>
    </w:p>
    <w:p w14:paraId="1A978A38" w14:textId="77777777" w:rsidR="00EE290E" w:rsidRDefault="00EE290E" w:rsidP="005944D3">
      <w:pPr>
        <w:pStyle w:val="Body"/>
        <w:rPr>
          <w:rFonts w:ascii="Times New Roman" w:hAnsi="Times New Roman" w:cs="Times New Roman"/>
        </w:rPr>
      </w:pPr>
    </w:p>
    <w:p w14:paraId="75D116CB" w14:textId="3267D063" w:rsidR="00EE290E" w:rsidRDefault="00EE290E" w:rsidP="00EE290E">
      <w:pPr>
        <w:pStyle w:val="Body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Market </w:t>
      </w:r>
    </w:p>
    <w:p w14:paraId="0C464230" w14:textId="77777777" w:rsidR="00EE290E" w:rsidRDefault="00EE290E" w:rsidP="00EE290E">
      <w:pPr>
        <w:pStyle w:val="Body"/>
        <w:rPr>
          <w:rFonts w:ascii="Times New Roman" w:hAnsi="Times New Roman" w:cs="Times New Roman"/>
        </w:rPr>
      </w:pPr>
    </w:p>
    <w:p w14:paraId="4FD41DEC" w14:textId="51F47BEE" w:rsidR="00EE290E" w:rsidRDefault="00EE290E" w:rsidP="00EE290E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Comparing to the selected strategy, users can see how the market performs. </w:t>
      </w:r>
    </w:p>
    <w:p w14:paraId="2B432AC2" w14:textId="4ACC3163" w:rsidR="007655B2" w:rsidRDefault="007655B2" w:rsidP="00EE290E">
      <w:pPr>
        <w:pStyle w:val="Body"/>
        <w:rPr>
          <w:rFonts w:ascii="Times New Roman" w:hAnsi="Times New Roman" w:cs="Times New Roman"/>
        </w:rPr>
      </w:pPr>
    </w:p>
    <w:p w14:paraId="168F85CC" w14:textId="309E25F5" w:rsidR="007655B2" w:rsidRDefault="007655B2" w:rsidP="007655B2">
      <w:pPr>
        <w:pStyle w:val="Body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Difference of the return and the market: Strategy return -market return </w:t>
      </w:r>
    </w:p>
    <w:p w14:paraId="0FBBA272" w14:textId="77777777" w:rsidR="00EE290E" w:rsidRDefault="00EE290E" w:rsidP="00EE290E">
      <w:pPr>
        <w:pStyle w:val="Body"/>
        <w:rPr>
          <w:rFonts w:ascii="Times New Roman" w:hAnsi="Times New Roman" w:cs="Times New Roman"/>
        </w:rPr>
      </w:pPr>
    </w:p>
    <w:p w14:paraId="5FB1E558" w14:textId="26754DD1" w:rsidR="005944D3" w:rsidRDefault="0018473C" w:rsidP="00EE290E">
      <w:pPr>
        <w:pStyle w:val="Body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Market </w:t>
      </w:r>
      <w:r w:rsidR="005944D3">
        <w:rPr>
          <w:rFonts w:ascii="Times New Roman" w:hAnsi="Times New Roman" w:cs="Times New Roman"/>
        </w:rPr>
        <w:t xml:space="preserve">Annualized Returns </w:t>
      </w:r>
    </w:p>
    <w:p w14:paraId="28E572EC" w14:textId="05769211" w:rsidR="005E7BE7" w:rsidRDefault="005E7BE7" w:rsidP="005E7BE7">
      <w:pPr>
        <w:pStyle w:val="Body"/>
        <w:ind w:left="630"/>
        <w:rPr>
          <w:rFonts w:ascii="Times New Roman" w:hAnsi="Times New Roman" w:cs="Times New Roman"/>
          <w:sz w:val="24"/>
          <w:szCs w:val="24"/>
        </w:rPr>
      </w:pPr>
    </w:p>
    <w:p w14:paraId="0EAFFDB6" w14:textId="20D8669E" w:rsidR="005E7BE7" w:rsidRDefault="00157DD0" w:rsidP="005E7BE7">
      <w:pPr>
        <w:pStyle w:val="Body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44187">
        <w:rPr>
          <w:rFonts w:ascii="Times New Roman" w:hAnsi="Times New Roman" w:cs="Times New Roman"/>
          <w:sz w:val="24"/>
          <w:szCs w:val="24"/>
        </w:rPr>
        <w:t xml:space="preserve">Benchmark Return =(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Benchmark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end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Benchmark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start</m:t>
                </m:r>
              </m:sub>
            </m:sSub>
          </m:den>
        </m:f>
      </m:oMath>
      <w:r w:rsidRPr="00D44187">
        <w:rPr>
          <w:rFonts w:ascii="Times New Roman" w:hAnsi="Times New Roman" w:cs="Times New Roman"/>
          <w:sz w:val="24"/>
          <w:szCs w:val="24"/>
        </w:rPr>
        <w:t>)^(252/</w:t>
      </w:r>
      <w:proofErr w:type="gramStart"/>
      <w:r w:rsidRPr="00D44187">
        <w:rPr>
          <w:rFonts w:ascii="Times New Roman" w:hAnsi="Times New Roman" w:cs="Times New Roman"/>
          <w:sz w:val="24"/>
          <w:szCs w:val="24"/>
        </w:rPr>
        <w:t xml:space="preserve">n)   </w:t>
      </w:r>
      <w:proofErr w:type="gramEnd"/>
      <w:r w:rsidRPr="00D44187">
        <w:rPr>
          <w:rFonts w:ascii="Times New Roman" w:hAnsi="Times New Roman" w:cs="Times New Roman"/>
          <w:sz w:val="24"/>
          <w:szCs w:val="24"/>
        </w:rPr>
        <w:t xml:space="preserve">   -1</w:t>
      </w:r>
    </w:p>
    <w:p w14:paraId="1F6DA037" w14:textId="77777777" w:rsidR="005E7BE7" w:rsidRDefault="005E7BE7" w:rsidP="005E7BE7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47D96EFD" w14:textId="098BAD96" w:rsidR="00157DD0" w:rsidRPr="005E7BE7" w:rsidRDefault="00157DD0" w:rsidP="005E7BE7">
      <w:pPr>
        <w:pStyle w:val="Body"/>
        <w:rPr>
          <w:rFonts w:ascii="Times New Roman" w:hAnsi="Times New Roman" w:cs="Times New Roman"/>
          <w:sz w:val="24"/>
          <w:szCs w:val="24"/>
        </w:rPr>
      </w:pPr>
      <w:r w:rsidRPr="00D44187">
        <w:rPr>
          <w:rFonts w:ascii="Times New Roman" w:hAnsi="Times New Roman" w:cs="Times New Roman"/>
        </w:rPr>
        <w:t xml:space="preserve"> </w:t>
      </w:r>
      <w:r w:rsidR="007655B2">
        <w:rPr>
          <w:rFonts w:ascii="Times New Roman" w:hAnsi="Times New Roman" w:cs="Times New Roman"/>
        </w:rPr>
        <w:t>Market</w:t>
      </w:r>
      <w:r w:rsidR="005E7BE7">
        <w:rPr>
          <w:rFonts w:ascii="Times New Roman" w:hAnsi="Times New Roman" w:cs="Times New Roman"/>
        </w:rPr>
        <w:t xml:space="preserve"> annualized return </w:t>
      </w:r>
      <w:r w:rsidR="005411EC" w:rsidRPr="00D44187">
        <w:rPr>
          <w:rFonts w:ascii="Times New Roman" w:hAnsi="Times New Roman" w:cs="Times New Roman"/>
        </w:rPr>
        <w:t>is set as a comparison to strategy annualized returns. Based on the comparison, users are able to grasp a clear sense of how well their strategy is performed</w:t>
      </w:r>
      <w:r w:rsidR="00877C7B">
        <w:rPr>
          <w:rFonts w:ascii="Times New Roman" w:hAnsi="Times New Roman" w:cs="Times New Roman"/>
        </w:rPr>
        <w:t xml:space="preserve"> within a year. </w:t>
      </w:r>
    </w:p>
    <w:p w14:paraId="7B792F02" w14:textId="730D63BF" w:rsidR="005411EC" w:rsidRPr="00D44187" w:rsidRDefault="005411EC" w:rsidP="00157DD0">
      <w:pPr>
        <w:pStyle w:val="Body"/>
        <w:rPr>
          <w:rFonts w:ascii="Times New Roman" w:hAnsi="Times New Roman" w:cs="Times New Roman"/>
        </w:rPr>
      </w:pPr>
    </w:p>
    <w:p w14:paraId="464FB93E" w14:textId="54BF3682" w:rsidR="005411EC" w:rsidRPr="00D44187" w:rsidRDefault="005411EC" w:rsidP="000B6B87">
      <w:pPr>
        <w:pStyle w:val="Body"/>
        <w:rPr>
          <w:rFonts w:ascii="Times New Roman" w:hAnsi="Times New Roman" w:cs="Times New Roman"/>
        </w:rPr>
      </w:pPr>
    </w:p>
    <w:p w14:paraId="032B0885" w14:textId="67898BF5" w:rsidR="007E1D40" w:rsidRPr="00D44187" w:rsidRDefault="000B6B87" w:rsidP="003207EE">
      <w:pPr>
        <w:pStyle w:val="Body"/>
        <w:numPr>
          <w:ilvl w:val="0"/>
          <w:numId w:val="3"/>
        </w:numPr>
        <w:rPr>
          <w:rFonts w:ascii="Times New Roman" w:hAnsi="Times New Roman" w:cs="Times New Roman"/>
        </w:rPr>
      </w:pPr>
      <w:r w:rsidRPr="00D44187">
        <w:rPr>
          <w:rFonts w:ascii="Times New Roman" w:hAnsi="Times New Roman" w:cs="Times New Roman"/>
        </w:rPr>
        <w:t xml:space="preserve">Alpha: </w:t>
      </w:r>
    </w:p>
    <w:p w14:paraId="32EA3BF4" w14:textId="24F27C9B" w:rsidR="00CB5C74" w:rsidRPr="00D44187" w:rsidRDefault="007E1D40" w:rsidP="007E1D40">
      <w:pPr>
        <w:pStyle w:val="Body"/>
        <w:ind w:left="72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α=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(R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)-β(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6174C70C" w14:textId="5694705C" w:rsidR="00687A54" w:rsidRPr="00D44187" w:rsidRDefault="00A944FF" w:rsidP="00A944FF">
      <w:pPr>
        <w:pStyle w:val="Body"/>
        <w:rPr>
          <w:rFonts w:ascii="Times New Roman" w:hAnsi="Times New Roman" w:cs="Times New Roman"/>
        </w:rPr>
      </w:pPr>
      <w:r w:rsidRPr="00D44187">
        <w:rPr>
          <w:rFonts w:ascii="Times New Roman" w:hAnsi="Times New Roman" w:cs="Times New Roman"/>
        </w:rPr>
        <w:t>Alpha measures the return of an investment by taking risk</w:t>
      </w:r>
      <w:r w:rsidR="00F860DD" w:rsidRPr="00D44187">
        <w:rPr>
          <w:rFonts w:ascii="Times New Roman" w:hAnsi="Times New Roman" w:cs="Times New Roman"/>
        </w:rPr>
        <w:t>s</w:t>
      </w:r>
      <w:r w:rsidRPr="00D44187">
        <w:rPr>
          <w:rFonts w:ascii="Times New Roman" w:hAnsi="Times New Roman" w:cs="Times New Roman"/>
        </w:rPr>
        <w:t xml:space="preserve"> into consideration. A positive alpha indicates that the strategy used performs better than</w:t>
      </w:r>
      <w:r w:rsidR="00F860DD" w:rsidRPr="00D44187">
        <w:rPr>
          <w:rFonts w:ascii="Times New Roman" w:hAnsi="Times New Roman" w:cs="Times New Roman"/>
        </w:rPr>
        <w:t xml:space="preserve"> that</w:t>
      </w:r>
      <w:r w:rsidRPr="00D44187">
        <w:rPr>
          <w:rFonts w:ascii="Times New Roman" w:hAnsi="Times New Roman" w:cs="Times New Roman"/>
        </w:rPr>
        <w:t xml:space="preserve"> was expected based on the risk the user took with the money as measured by the fund beta. </w:t>
      </w:r>
      <w:r w:rsidR="001951DC" w:rsidRPr="00D44187">
        <w:rPr>
          <w:rFonts w:ascii="Times New Roman" w:hAnsi="Times New Roman" w:cs="Times New Roman"/>
        </w:rPr>
        <w:t>The higher the better</w:t>
      </w:r>
      <w:bookmarkStart w:id="0" w:name="_GoBack"/>
      <w:bookmarkEnd w:id="0"/>
    </w:p>
    <w:p w14:paraId="517BA845" w14:textId="2B958DF4" w:rsidR="007655B2" w:rsidRDefault="007655B2" w:rsidP="007655B2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2373A01C" w14:textId="77777777" w:rsidR="007655B2" w:rsidRDefault="007655B2" w:rsidP="007655B2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7A3BA7B9" w14:textId="6127DDFA" w:rsidR="005E7BE7" w:rsidRDefault="00E506FC" w:rsidP="0018473C">
      <w:pPr>
        <w:pStyle w:val="Body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4187">
        <w:rPr>
          <w:rFonts w:ascii="Times New Roman" w:hAnsi="Times New Roman" w:cs="Times New Roman"/>
          <w:sz w:val="24"/>
          <w:szCs w:val="24"/>
        </w:rPr>
        <w:t xml:space="preserve">Beta: </w:t>
      </w:r>
    </w:p>
    <w:p w14:paraId="7368AFE2" w14:textId="5D9E6229" w:rsidR="00951A51" w:rsidRPr="005E7BE7" w:rsidRDefault="00951A51" w:rsidP="005E7BE7">
      <w:pPr>
        <w:pStyle w:val="Body"/>
        <w:ind w:left="360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β</m:t>
          </m:r>
          <m:r>
            <w:rPr>
              <w:rFonts w:ascii="Cambria Math" w:hAnsi="Cambria Math" w:cs="Times New Roman"/>
              <w:sz w:val="24"/>
              <w:szCs w:val="24"/>
            </w:rPr>
            <m:t>=Cov(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)/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sub>
          </m:sSub>
        </m:oMath>
      </m:oMathPara>
    </w:p>
    <w:p w14:paraId="6BE4F229" w14:textId="77777777" w:rsidR="008E2B31" w:rsidRPr="00D44187" w:rsidRDefault="008E2B31" w:rsidP="00951A51">
      <w:pPr>
        <w:pStyle w:val="Body"/>
        <w:ind w:left="360"/>
        <w:rPr>
          <w:rFonts w:ascii="Times New Roman" w:hAnsi="Times New Roman" w:cs="Times New Roman"/>
          <w:sz w:val="24"/>
          <w:szCs w:val="24"/>
        </w:rPr>
      </w:pPr>
    </w:p>
    <w:p w14:paraId="0681471C" w14:textId="30BF4B50" w:rsidR="00F55CBD" w:rsidRPr="00D44187" w:rsidRDefault="00F55CBD" w:rsidP="008E2B31">
      <w:pPr>
        <w:pStyle w:val="Body"/>
        <w:rPr>
          <w:rFonts w:ascii="Times New Roman" w:hAnsi="Times New Roman" w:cs="Times New Roman"/>
        </w:rPr>
      </w:pPr>
    </w:p>
    <w:p w14:paraId="661141C6" w14:textId="54F1A37B" w:rsidR="003207EE" w:rsidRPr="00D44187" w:rsidRDefault="008E2B31" w:rsidP="008E2B31">
      <w:pPr>
        <w:pStyle w:val="Body"/>
        <w:rPr>
          <w:rFonts w:ascii="Times New Roman" w:hAnsi="Times New Roman" w:cs="Times New Roman"/>
        </w:rPr>
      </w:pPr>
      <w:r w:rsidRPr="00D44187">
        <w:rPr>
          <w:rFonts w:ascii="Times New Roman" w:hAnsi="Times New Roman" w:cs="Times New Roman"/>
        </w:rPr>
        <w:t xml:space="preserve">In terms of the back testing, here beta indicates the volatility, or systematic risk, of an individual strategy </w:t>
      </w:r>
      <w:r w:rsidR="00F55CBD" w:rsidRPr="00D44187">
        <w:rPr>
          <w:rFonts w:ascii="Times New Roman" w:hAnsi="Times New Roman" w:cs="Times New Roman"/>
        </w:rPr>
        <w:t xml:space="preserve">when </w:t>
      </w:r>
      <w:r w:rsidRPr="00D44187">
        <w:rPr>
          <w:rFonts w:ascii="Times New Roman" w:hAnsi="Times New Roman" w:cs="Times New Roman"/>
        </w:rPr>
        <w:t>compar</w:t>
      </w:r>
      <w:r w:rsidR="00F55CBD" w:rsidRPr="00D44187">
        <w:rPr>
          <w:rFonts w:ascii="Times New Roman" w:hAnsi="Times New Roman" w:cs="Times New Roman"/>
        </w:rPr>
        <w:t>ing</w:t>
      </w:r>
      <w:r w:rsidR="00F53081">
        <w:rPr>
          <w:rFonts w:ascii="Times New Roman" w:hAnsi="Times New Roman" w:cs="Times New Roman"/>
        </w:rPr>
        <w:t xml:space="preserve"> to</w:t>
      </w:r>
      <w:r w:rsidR="00F55CBD" w:rsidRPr="00D44187">
        <w:rPr>
          <w:rFonts w:ascii="Times New Roman" w:hAnsi="Times New Roman" w:cs="Times New Roman"/>
        </w:rPr>
        <w:t xml:space="preserve"> </w:t>
      </w:r>
      <w:r w:rsidRPr="00D44187">
        <w:rPr>
          <w:rFonts w:ascii="Times New Roman" w:hAnsi="Times New Roman" w:cs="Times New Roman"/>
        </w:rPr>
        <w:t>the unsystematic risk of the market.</w:t>
      </w:r>
      <w:r w:rsidR="00AF408E" w:rsidRPr="00D44187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sub>
        </m:sSub>
      </m:oMath>
      <w:r w:rsidR="004107E6" w:rsidRPr="00D44187">
        <w:rPr>
          <w:rFonts w:ascii="Times New Roman" w:hAnsi="Times New Roman" w:cs="Times New Roman"/>
        </w:rPr>
        <w:t xml:space="preserve"> indicates how far the market data points spread out from the average value. </w:t>
      </w:r>
    </w:p>
    <w:p w14:paraId="2D494082" w14:textId="1D26602E" w:rsidR="00EC76B1" w:rsidRPr="00D44187" w:rsidRDefault="00EC76B1" w:rsidP="008E2B31">
      <w:pPr>
        <w:pStyle w:val="Body"/>
        <w:rPr>
          <w:rFonts w:ascii="Times New Roman" w:hAnsi="Times New Roman" w:cs="Times New Roman"/>
        </w:rPr>
      </w:pPr>
      <w:r w:rsidRPr="00D44187">
        <w:rPr>
          <w:rFonts w:ascii="Times New Roman" w:hAnsi="Times New Roman" w:cs="Times New Roman"/>
        </w:rPr>
        <w:t>A positive beta means</w:t>
      </w:r>
      <w:r w:rsidR="00F53081">
        <w:rPr>
          <w:rFonts w:ascii="Times New Roman" w:hAnsi="Times New Roman" w:cs="Times New Roman"/>
        </w:rPr>
        <w:t xml:space="preserve"> </w:t>
      </w:r>
      <w:r w:rsidRPr="00D44187">
        <w:rPr>
          <w:rFonts w:ascii="Times New Roman" w:hAnsi="Times New Roman" w:cs="Times New Roman"/>
        </w:rPr>
        <w:t>the strategy moves the same direction with benchmark</w:t>
      </w:r>
      <w:r w:rsidR="005502EF" w:rsidRPr="00D44187">
        <w:rPr>
          <w:rFonts w:ascii="Times New Roman" w:hAnsi="Times New Roman" w:cs="Times New Roman"/>
        </w:rPr>
        <w:t xml:space="preserve">. For example, when beta is 1.3, this indicates that when the market increase by 1%, selected strategy will bring 1.3% return. </w:t>
      </w:r>
    </w:p>
    <w:p w14:paraId="0E46A7C3" w14:textId="77777777" w:rsidR="005502EF" w:rsidRPr="00D44187" w:rsidRDefault="005502EF" w:rsidP="00EC76B1">
      <w:pPr>
        <w:pStyle w:val="Body"/>
        <w:rPr>
          <w:rFonts w:ascii="Times New Roman" w:hAnsi="Times New Roman" w:cs="Times New Roman"/>
        </w:rPr>
      </w:pPr>
    </w:p>
    <w:p w14:paraId="53FC8859" w14:textId="0F4FEAD9" w:rsidR="002E6AE6" w:rsidRPr="00D44187" w:rsidRDefault="00EC76B1" w:rsidP="00EC76B1">
      <w:pPr>
        <w:pStyle w:val="Body"/>
        <w:rPr>
          <w:rFonts w:ascii="Times New Roman" w:hAnsi="Times New Roman" w:cs="Times New Roman"/>
        </w:rPr>
      </w:pPr>
      <w:r w:rsidRPr="00D44187">
        <w:rPr>
          <w:rFonts w:ascii="Times New Roman" w:hAnsi="Times New Roman" w:cs="Times New Roman"/>
        </w:rPr>
        <w:t xml:space="preserve">Limitations: Beta is less useful when users are looking into future predictions as it is calculated based on historical data. </w:t>
      </w:r>
      <w:r w:rsidR="004D1F20" w:rsidRPr="00D44187">
        <w:rPr>
          <w:rFonts w:ascii="Times New Roman" w:hAnsi="Times New Roman" w:cs="Times New Roman"/>
        </w:rPr>
        <w:t xml:space="preserve">It is less </w:t>
      </w:r>
      <w:r w:rsidR="00F55CBD" w:rsidRPr="00D44187">
        <w:rPr>
          <w:rFonts w:ascii="Times New Roman" w:hAnsi="Times New Roman" w:cs="Times New Roman"/>
        </w:rPr>
        <w:t>meaningful</w:t>
      </w:r>
      <w:r w:rsidR="004D1F20" w:rsidRPr="00D44187">
        <w:rPr>
          <w:rFonts w:ascii="Times New Roman" w:hAnsi="Times New Roman" w:cs="Times New Roman"/>
        </w:rPr>
        <w:t xml:space="preserve"> for long-term strategy since the volatility can vary largely year by year. </w:t>
      </w:r>
    </w:p>
    <w:p w14:paraId="07F1439A" w14:textId="77777777" w:rsidR="00501ACD" w:rsidRPr="00D44187" w:rsidRDefault="00501ACD" w:rsidP="00EC76B1">
      <w:pPr>
        <w:pStyle w:val="Body"/>
        <w:rPr>
          <w:rFonts w:ascii="Times New Roman" w:hAnsi="Times New Roman" w:cs="Times New Roman"/>
        </w:rPr>
      </w:pPr>
    </w:p>
    <w:p w14:paraId="0FE7E094" w14:textId="77777777" w:rsidR="00501ACD" w:rsidRPr="00D44187" w:rsidRDefault="00501ACD" w:rsidP="00501ACD">
      <w:pPr>
        <w:pStyle w:val="Body"/>
        <w:rPr>
          <w:rFonts w:ascii="Times New Roman" w:hAnsi="Times New Roman" w:cs="Times New Roman"/>
        </w:rPr>
      </w:pPr>
    </w:p>
    <w:p w14:paraId="01E52D94" w14:textId="697D2B54" w:rsidR="00501ACD" w:rsidRPr="00D44187" w:rsidRDefault="00501ACD" w:rsidP="00501ACD">
      <w:pPr>
        <w:pStyle w:val="Body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4187">
        <w:rPr>
          <w:rFonts w:ascii="Times New Roman" w:hAnsi="Times New Roman" w:cs="Times New Roman"/>
        </w:rPr>
        <w:t>Max Drawdown</w:t>
      </w:r>
    </w:p>
    <w:p w14:paraId="01F421DE" w14:textId="17127022" w:rsidR="00501ACD" w:rsidRPr="00D44187" w:rsidRDefault="00501ACD" w:rsidP="00501ACD">
      <w:pPr>
        <w:pStyle w:val="Body"/>
        <w:ind w:left="720"/>
        <w:rPr>
          <w:rFonts w:ascii="Times New Roman" w:hAnsi="Times New Roman" w:cs="Times New Roman"/>
          <w:sz w:val="24"/>
          <w:szCs w:val="24"/>
        </w:rPr>
      </w:pPr>
    </w:p>
    <w:p w14:paraId="4714506F" w14:textId="7D7008D2" w:rsidR="00687A54" w:rsidRPr="00D44187" w:rsidRDefault="008011F0" w:rsidP="00AC6FE3">
      <w:pPr>
        <w:pStyle w:val="Body"/>
        <w:ind w:left="360"/>
        <w:rPr>
          <w:rFonts w:ascii="Times New Roman" w:hAnsi="Times New Roman" w:cs="Times New Roman"/>
          <w:sz w:val="24"/>
          <w:szCs w:val="24"/>
        </w:rPr>
      </w:pPr>
      <w:r w:rsidRPr="00D44187">
        <w:rPr>
          <w:rFonts w:ascii="Times New Roman" w:hAnsi="Times New Roman" w:cs="Times New Roman"/>
          <w:sz w:val="24"/>
          <w:szCs w:val="24"/>
        </w:rPr>
        <w:t xml:space="preserve">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 w:cs="Times New Roman"/>
              <w:sz w:val="24"/>
              <w:szCs w:val="24"/>
            </w:rPr>
            <m:t>MDD=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Through Value-Peak Value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Peak Value </m:t>
              </m:r>
            </m:den>
          </m:f>
        </m:oMath>
      </m:oMathPara>
    </w:p>
    <w:p w14:paraId="4E0F5C85" w14:textId="3E5D3A73" w:rsidR="00AC6FE3" w:rsidRPr="00D44187" w:rsidRDefault="00AC6FE3" w:rsidP="00AC6FE3">
      <w:pPr>
        <w:pStyle w:val="Body"/>
        <w:ind w:left="360"/>
        <w:rPr>
          <w:rFonts w:ascii="Times New Roman" w:hAnsi="Times New Roman" w:cs="Times New Roman"/>
          <w:sz w:val="24"/>
          <w:szCs w:val="24"/>
        </w:rPr>
      </w:pPr>
    </w:p>
    <w:p w14:paraId="2B961A06" w14:textId="77777777" w:rsidR="00AC6FE3" w:rsidRPr="00D44187" w:rsidRDefault="00AC6FE3" w:rsidP="00AC6FE3">
      <w:pPr>
        <w:pStyle w:val="Body"/>
        <w:ind w:left="360"/>
        <w:rPr>
          <w:rFonts w:ascii="Times New Roman" w:hAnsi="Times New Roman" w:cs="Times New Roman"/>
          <w:sz w:val="24"/>
          <w:szCs w:val="24"/>
        </w:rPr>
      </w:pPr>
    </w:p>
    <w:p w14:paraId="679CE820" w14:textId="1C558850" w:rsidR="00AC6FE3" w:rsidRPr="00D44187" w:rsidRDefault="00AC6FE3" w:rsidP="00AC6FE3">
      <w:pPr>
        <w:pStyle w:val="Body"/>
        <w:ind w:left="360"/>
        <w:rPr>
          <w:rFonts w:ascii="Times New Roman" w:hAnsi="Times New Roman" w:cs="Times New Roman"/>
          <w:sz w:val="24"/>
          <w:szCs w:val="24"/>
        </w:rPr>
      </w:pPr>
      <w:r w:rsidRPr="00D44187">
        <w:rPr>
          <w:rFonts w:ascii="Times New Roman" w:hAnsi="Times New Roman" w:cs="Times New Roman"/>
          <w:sz w:val="24"/>
          <w:szCs w:val="24"/>
        </w:rPr>
        <w:t>Maximum drawdown is the maximum observed loss from a peak to a trough of a portfolio. It is expressed in percentage terms and measures the size of largest loss. However, this does not take the frequency of large loss</w:t>
      </w:r>
      <w:r w:rsidR="00F53081">
        <w:rPr>
          <w:rFonts w:ascii="Times New Roman" w:hAnsi="Times New Roman" w:cs="Times New Roman"/>
          <w:sz w:val="24"/>
          <w:szCs w:val="24"/>
        </w:rPr>
        <w:t>es into consideration</w:t>
      </w:r>
      <w:r w:rsidRPr="00D44187">
        <w:rPr>
          <w:rFonts w:ascii="Times New Roman" w:hAnsi="Times New Roman" w:cs="Times New Roman"/>
          <w:sz w:val="24"/>
          <w:szCs w:val="24"/>
        </w:rPr>
        <w:t>. MDD doesn’t show how long it take</w:t>
      </w:r>
      <w:r w:rsidR="00F53081">
        <w:rPr>
          <w:rFonts w:ascii="Times New Roman" w:hAnsi="Times New Roman" w:cs="Times New Roman"/>
          <w:sz w:val="24"/>
          <w:szCs w:val="24"/>
        </w:rPr>
        <w:t>s</w:t>
      </w:r>
      <w:r w:rsidRPr="00D44187">
        <w:rPr>
          <w:rFonts w:ascii="Times New Roman" w:hAnsi="Times New Roman" w:cs="Times New Roman"/>
          <w:sz w:val="24"/>
          <w:szCs w:val="24"/>
        </w:rPr>
        <w:t xml:space="preserve"> investors</w:t>
      </w:r>
      <w:r w:rsidR="00620703" w:rsidRPr="00D44187">
        <w:rPr>
          <w:rFonts w:ascii="Times New Roman" w:hAnsi="Times New Roman" w:cs="Times New Roman"/>
          <w:sz w:val="24"/>
          <w:szCs w:val="24"/>
        </w:rPr>
        <w:t xml:space="preserve"> to recover from the loss</w:t>
      </w:r>
      <w:r w:rsidR="00F53081">
        <w:rPr>
          <w:rFonts w:ascii="Times New Roman" w:hAnsi="Times New Roman" w:cs="Times New Roman"/>
          <w:sz w:val="24"/>
          <w:szCs w:val="24"/>
        </w:rPr>
        <w:t xml:space="preserve"> either. </w:t>
      </w:r>
    </w:p>
    <w:p w14:paraId="21D7A942" w14:textId="185B17A4" w:rsidR="00620703" w:rsidRPr="00D44187" w:rsidRDefault="00620703" w:rsidP="00AC6FE3">
      <w:pPr>
        <w:pStyle w:val="Body"/>
        <w:ind w:left="360"/>
        <w:rPr>
          <w:rFonts w:ascii="Times New Roman" w:hAnsi="Times New Roman" w:cs="Times New Roman"/>
          <w:sz w:val="24"/>
          <w:szCs w:val="24"/>
        </w:rPr>
      </w:pPr>
      <w:r w:rsidRPr="00D44187">
        <w:rPr>
          <w:rFonts w:ascii="Times New Roman" w:hAnsi="Times New Roman" w:cs="Times New Roman"/>
          <w:sz w:val="24"/>
          <w:szCs w:val="24"/>
        </w:rPr>
        <w:t xml:space="preserve">MDD is most suitable for measuring users’ capital preservation and comparing one strategy to another. </w:t>
      </w:r>
    </w:p>
    <w:p w14:paraId="38B21A5A" w14:textId="77777777" w:rsidR="00BA7255" w:rsidRPr="00D44187" w:rsidRDefault="00BA7255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23A9BCD9" w14:textId="77777777" w:rsidR="00BA7255" w:rsidRPr="00D44187" w:rsidRDefault="00BA7255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41BE959E" w14:textId="77777777" w:rsidR="00BA7255" w:rsidRPr="00D44187" w:rsidRDefault="00BA7255">
      <w:pPr>
        <w:pStyle w:val="Body"/>
        <w:rPr>
          <w:rFonts w:ascii="Times New Roman" w:hAnsi="Times New Roman" w:cs="Times New Roman"/>
        </w:rPr>
      </w:pPr>
    </w:p>
    <w:p w14:paraId="477E9E7F" w14:textId="77777777" w:rsidR="00BA7255" w:rsidRPr="00D44187" w:rsidRDefault="00BA7255">
      <w:pPr>
        <w:pStyle w:val="Body"/>
        <w:rPr>
          <w:rFonts w:ascii="Times New Roman" w:hAnsi="Times New Roman" w:cs="Times New Roman"/>
        </w:rPr>
      </w:pPr>
    </w:p>
    <w:sectPr w:rsidR="00BA7255" w:rsidRPr="00D44187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C485F" w14:textId="77777777" w:rsidR="001A5B8F" w:rsidRDefault="001A5B8F">
      <w:r>
        <w:separator/>
      </w:r>
    </w:p>
  </w:endnote>
  <w:endnote w:type="continuationSeparator" w:id="0">
    <w:p w14:paraId="2C1E9313" w14:textId="77777777" w:rsidR="001A5B8F" w:rsidRDefault="001A5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587153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F39F70" w14:textId="44E06397" w:rsidR="00D44187" w:rsidRDefault="00D44187" w:rsidP="00B5637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DCE2C0" w14:textId="77777777" w:rsidR="00D44187" w:rsidRDefault="00D441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314480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E21568" w14:textId="0CA4738E" w:rsidR="00D44187" w:rsidRDefault="00D44187" w:rsidP="00B5637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999A1D4" w14:textId="77777777" w:rsidR="00D44187" w:rsidRDefault="00D441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E56CD" w14:textId="77777777" w:rsidR="001A5B8F" w:rsidRDefault="001A5B8F">
      <w:r>
        <w:separator/>
      </w:r>
    </w:p>
  </w:footnote>
  <w:footnote w:type="continuationSeparator" w:id="0">
    <w:p w14:paraId="75B361D6" w14:textId="77777777" w:rsidR="001A5B8F" w:rsidRDefault="001A5B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80FEB" w14:textId="3020D0F2" w:rsidR="00BA7255" w:rsidRPr="00C114BF" w:rsidRDefault="00BA7255">
    <w:pPr>
      <w:pStyle w:val="HeaderFooter"/>
      <w:tabs>
        <w:tab w:val="clear" w:pos="9020"/>
        <w:tab w:val="center" w:pos="4680"/>
        <w:tab w:val="right" w:pos="9360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F2784"/>
    <w:multiLevelType w:val="hybridMultilevel"/>
    <w:tmpl w:val="2C9CDF96"/>
    <w:numStyleLink w:val="Numbered"/>
  </w:abstractNum>
  <w:abstractNum w:abstractNumId="1" w15:restartNumberingAfterBreak="0">
    <w:nsid w:val="45E10132"/>
    <w:multiLevelType w:val="hybridMultilevel"/>
    <w:tmpl w:val="2C9CDF96"/>
    <w:styleLink w:val="Numbered"/>
    <w:lvl w:ilvl="0" w:tplc="06B4917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7FEA53A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10C240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E0A5556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D6C29C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3883D0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FE5D5A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982202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33209C4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37777F6"/>
    <w:multiLevelType w:val="hybridMultilevel"/>
    <w:tmpl w:val="C0C6FF66"/>
    <w:lvl w:ilvl="0" w:tplc="91109A52">
      <w:start w:val="1"/>
      <w:numFmt w:val="decimal"/>
      <w:lvlText w:val="%1."/>
      <w:lvlJc w:val="left"/>
      <w:pPr>
        <w:ind w:left="63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255"/>
    <w:rsid w:val="00056ED1"/>
    <w:rsid w:val="000B6B87"/>
    <w:rsid w:val="000E18F1"/>
    <w:rsid w:val="00157DD0"/>
    <w:rsid w:val="001731D4"/>
    <w:rsid w:val="00180E23"/>
    <w:rsid w:val="0018473C"/>
    <w:rsid w:val="001951DC"/>
    <w:rsid w:val="001A5B8F"/>
    <w:rsid w:val="002021FE"/>
    <w:rsid w:val="002E6AE6"/>
    <w:rsid w:val="002E7C57"/>
    <w:rsid w:val="002E7E7F"/>
    <w:rsid w:val="003111D8"/>
    <w:rsid w:val="003207EE"/>
    <w:rsid w:val="003900BA"/>
    <w:rsid w:val="004022F4"/>
    <w:rsid w:val="004107E6"/>
    <w:rsid w:val="004A4B4C"/>
    <w:rsid w:val="004D1F20"/>
    <w:rsid w:val="00501ACD"/>
    <w:rsid w:val="005411EC"/>
    <w:rsid w:val="005502EF"/>
    <w:rsid w:val="00573C46"/>
    <w:rsid w:val="005944D3"/>
    <w:rsid w:val="005E7BE7"/>
    <w:rsid w:val="00620703"/>
    <w:rsid w:val="00687A54"/>
    <w:rsid w:val="006F79E8"/>
    <w:rsid w:val="007655B2"/>
    <w:rsid w:val="007E1D40"/>
    <w:rsid w:val="008011F0"/>
    <w:rsid w:val="00804A33"/>
    <w:rsid w:val="00877C7B"/>
    <w:rsid w:val="00883B18"/>
    <w:rsid w:val="008E2B31"/>
    <w:rsid w:val="00951A51"/>
    <w:rsid w:val="009A12B6"/>
    <w:rsid w:val="00A944FF"/>
    <w:rsid w:val="00AC6FE3"/>
    <w:rsid w:val="00AF408E"/>
    <w:rsid w:val="00B350DA"/>
    <w:rsid w:val="00B731F8"/>
    <w:rsid w:val="00BA7255"/>
    <w:rsid w:val="00BB7501"/>
    <w:rsid w:val="00C114BF"/>
    <w:rsid w:val="00CB5C74"/>
    <w:rsid w:val="00D44187"/>
    <w:rsid w:val="00DB24D4"/>
    <w:rsid w:val="00E506FC"/>
    <w:rsid w:val="00EB4709"/>
    <w:rsid w:val="00EC76B1"/>
    <w:rsid w:val="00EE290E"/>
    <w:rsid w:val="00EE646C"/>
    <w:rsid w:val="00F53081"/>
    <w:rsid w:val="00F55CBD"/>
    <w:rsid w:val="00F82291"/>
    <w:rsid w:val="00F860DD"/>
    <w:rsid w:val="00FE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88390"/>
  <w15:docId w15:val="{C1600DA1-EA1F-7E44-BE06-53CD1883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0B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804A33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rFonts w:eastAsia="Arial Unicode MS"/>
      <w:bdr w:val="nil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04A3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04A33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rFonts w:eastAsia="Arial Unicode MS"/>
      <w:bdr w:val="nil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04A33"/>
    <w:rPr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E7E7F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D44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0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Ruoxi Zhao</cp:lastModifiedBy>
  <cp:revision>3</cp:revision>
  <dcterms:created xsi:type="dcterms:W3CDTF">2019-08-14T08:10:00Z</dcterms:created>
  <dcterms:modified xsi:type="dcterms:W3CDTF">2019-08-14T08:11:00Z</dcterms:modified>
</cp:coreProperties>
</file>