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rPr>
        <w:t>MIRAVERSEOSX</w:t>
      </w:r>
    </w:p>
    <w:p>
      <w:pPr>
        <w:pStyle w:val="Title"/>
        <w:widowControl/>
        <w:jc w:val="center"/>
      </w:pPr>
      <w:r>
        <w:rPr>
          <w:color w:val="000000"/>
        </w:rPr>
        <w:t>Meridion World Lore and Application Bible</w:t>
      </w:r>
    </w:p>
    <w:p>
      <w:pPr>
        <w:widowControl/>
        <w:jc w:val="center"/>
      </w:pPr>
      <w:r>
        <w:t>World history and the connected desktop experience</w:t>
      </w:r>
    </w:p>
    <w:p>
      <w:pPr>
        <w:widowControl/>
        <w:jc w:val="center"/>
      </w:pPr>
      <w:r>
        <w:t>October 23 2026  |  Edition 1.1</w:t>
      </w:r>
    </w:p>
    <w:p>
      <w:pPr>
        <w:widowControl/>
      </w:pPr>
      <w:r>
        <w:br w:type="page"/>
      </w:r>
    </w:p>
    <w:p>
      <w:pPr>
        <w:pStyle w:val="Heading1"/>
        <w:widowControl/>
      </w:pPr>
      <w:r>
        <w:rPr>
          <w:color w:val="000000"/>
        </w:rPr>
        <w:t>A Note on the Record</w:t>
      </w:r>
    </w:p>
    <w:p>
      <w:pPr>
        <w:widowControl/>
      </w:pPr>
      <w:r>
        <w:t>Meridion is described here as a world in its own right. This volume combines a historical chronicle with an encyclopedia of the services through which citizens live, work, communicate, and investigate. It distinguishes established lore, institutional interpretation, unresolved mysteries, and the current playable implementation. Chapters XXIV and XXV record the connected desktop as of October 23, 2026.</w:t>
      </w:r>
    </w:p>
    <w:p>
      <w:pPr>
        <w:widowControl/>
      </w:pPr>
      <w:r>
        <w:rPr>
          <w:i w:val="0"/>
        </w:rPr>
        <w:t>Certain records concern secrets known to very few inhabitants, especially the PRISM, the AETHERCORE, the Veil, and the origins of MAI. They are included because this is a world bible, not a public textbook within Meridion. Where the surviving source material disagrees on a name or designation, the discrepancy is acknowledged openly rather than silently rewritten.</w:t>
      </w:r>
    </w:p>
    <w:p>
      <w:pPr>
        <w:pStyle w:val="Heading1"/>
        <w:widowControl/>
      </w:pPr>
      <w:r>
        <w:rPr>
          <w:color w:val="000000"/>
        </w:rPr>
        <w:t>Contents</w:t>
      </w:r>
    </w:p>
    <w:p>
      <w:pPr>
        <w:widowControl/>
      </w:pPr>
      <w:r>
        <w:rPr>
          <w:i w:val="0"/>
        </w:rPr>
        <w:t>I. Meridion and the nature of the world</w:t>
      </w:r>
    </w:p>
    <w:p>
      <w:pPr>
        <w:widowControl/>
      </w:pPr>
      <w:r>
        <w:rPr>
          <w:i w:val="0"/>
        </w:rPr>
        <w:t>II. The long chronology</w:t>
      </w:r>
    </w:p>
    <w:p>
      <w:pPr>
        <w:widowControl/>
      </w:pPr>
      <w:r>
        <w:rPr>
          <w:i w:val="0"/>
        </w:rPr>
        <w:t>III. Geography and the Seven Realms</w:t>
      </w:r>
    </w:p>
    <w:p>
      <w:pPr>
        <w:widowControl/>
      </w:pPr>
      <w:r>
        <w:rPr>
          <w:i w:val="0"/>
        </w:rPr>
        <w:t>IV. Royal lineages and sovereign society</w:t>
      </w:r>
    </w:p>
    <w:p>
      <w:pPr>
        <w:widowControl/>
      </w:pPr>
      <w:r>
        <w:rPr>
          <w:i w:val="0"/>
        </w:rPr>
        <w:t>V. The Seven Color Houses</w:t>
      </w:r>
    </w:p>
    <w:p>
      <w:pPr>
        <w:widowControl/>
      </w:pPr>
      <w:r>
        <w:rPr>
          <w:i w:val="0"/>
        </w:rPr>
        <w:t>VI. House identity, transfer, and justice</w:t>
      </w:r>
    </w:p>
    <w:p>
      <w:pPr>
        <w:widowControl/>
      </w:pPr>
      <w:r>
        <w:rPr>
          <w:i w:val="0"/>
        </w:rPr>
        <w:t>VII. Resonance, the PRISM, and the Veil</w:t>
      </w:r>
    </w:p>
    <w:p>
      <w:pPr>
        <w:widowControl/>
      </w:pPr>
      <w:r>
        <w:rPr>
          <w:i w:val="0"/>
        </w:rPr>
        <w:t>VIII. The heavens and the calendar</w:t>
      </w:r>
    </w:p>
    <w:p>
      <w:pPr>
        <w:widowControl/>
      </w:pPr>
      <w:r>
        <w:rPr>
          <w:i w:val="0"/>
        </w:rPr>
        <w:t>IX. Civic life, knowledge, and institutions</w:t>
      </w:r>
    </w:p>
    <w:p>
      <w:pPr>
        <w:widowControl/>
      </w:pPr>
      <w:r>
        <w:rPr>
          <w:i w:val="0"/>
        </w:rPr>
        <w:t>X. Places, residences, and travel</w:t>
      </w:r>
    </w:p>
    <w:p>
      <w:pPr>
        <w:widowControl/>
      </w:pPr>
      <w:r>
        <w:rPr>
          <w:i w:val="0"/>
        </w:rPr>
        <w:t>XI. Figures, relationships, and hidden histories</w:t>
      </w:r>
    </w:p>
    <w:p>
      <w:pPr>
        <w:widowControl/>
      </w:pPr>
      <w:r>
        <w:rPr>
          <w:i w:val="0"/>
        </w:rPr>
        <w:t>XII. Open historical questions and glossary</w:t>
      </w:r>
    </w:p>
    <w:p>
      <w:pPr>
        <w:widowControl/>
      </w:pPr>
      <w:r>
        <w:br w:type="page"/>
      </w:r>
    </w:p>
    <w:p>
      <w:pPr>
        <w:widowControl/>
      </w:pPr>
      <w:r>
        <w:t>XIII Addresses cities and the geography of everyday life</w:t>
      </w:r>
    </w:p>
    <w:p>
      <w:pPr>
        <w:widowControl/>
      </w:pPr>
      <w:r>
        <w:t>XIV Housing property and domestic life</w:t>
      </w:r>
    </w:p>
    <w:p>
      <w:pPr>
        <w:widowControl/>
      </w:pPr>
      <w:r>
        <w:t>XV Movement travel and discovery</w:t>
      </w:r>
    </w:p>
    <w:p>
      <w:pPr>
        <w:widowControl/>
      </w:pPr>
      <w:r>
        <w:t>XVI MiraverseOSx and its digital life</w:t>
      </w:r>
    </w:p>
    <w:p>
      <w:pPr>
        <w:widowControl/>
      </w:pPr>
      <w:r>
        <w:t>XVII Careers education and playable responsibilities</w:t>
      </w:r>
    </w:p>
    <w:p>
      <w:pPr>
        <w:widowControl/>
      </w:pPr>
      <w:r>
        <w:t>XVIII Community relationships and institutions</w:t>
      </w:r>
    </w:p>
    <w:p>
      <w:pPr>
        <w:widowControl/>
      </w:pPr>
      <w:r>
        <w:t>XIX The economy and public life</w:t>
      </w:r>
    </w:p>
    <w:p>
      <w:pPr>
        <w:widowControl/>
      </w:pPr>
      <w:r>
        <w:t>XX Boundaries of established knowledge</w:t>
      </w:r>
    </w:p>
    <w:p>
      <w:pPr>
        <w:widowControl/>
      </w:pPr>
      <w:r>
        <w:t>XXI The digital life of Meridion application encyclopedia</w:t>
      </w:r>
    </w:p>
    <w:p>
      <w:pPr>
        <w:widowControl/>
      </w:pPr>
      <w:r>
        <w:t>XXII How a citizen moves through the services</w:t>
      </w:r>
    </w:p>
    <w:p>
      <w:pPr>
        <w:widowControl/>
      </w:pPr>
      <w:r>
        <w:t>XXIII The open edges of everyday life</w:t>
      </w:r>
    </w:p>
    <w:p>
      <w:pPr>
        <w:widowControl/>
      </w:pPr>
      <w:r>
        <w:t>XXIV Connected desktop implementation October 23 2026</w:t>
      </w:r>
    </w:p>
    <w:p>
      <w:pPr>
        <w:widowControl/>
      </w:pPr>
      <w:r>
        <w:t>XXV Development record and verification</w:t>
      </w:r>
    </w:p>
    <w:p>
      <w:pPr>
        <w:pStyle w:val="Heading1"/>
        <w:widowControl/>
      </w:pPr>
      <w:r>
        <w:rPr>
          <w:color w:val="000000"/>
        </w:rPr>
        <w:t>I Meridion and the Nature of the World</w:t>
      </w:r>
    </w:p>
    <w:p>
      <w:pPr>
        <w:widowControl/>
      </w:pPr>
      <w:r>
        <w:rPr>
          <w:i w:val="0"/>
        </w:rPr>
        <w:t>Meridion is a sovereign world of seven realms whose inhabitants live among ancient allegiances, advanced civic institutions, ritual traditions, and the unseen architecture of resonance. Its cities are not simply settlements built upon ordinary earth. Beneath their streets and beneath the narratives that societies tell about themselves runs the PRISM, a deeper ordering of memory, matter, emotion, and energy. To most citizens, life is measured in ordinary acts: study, work, friendship, home, obligation, celebration, and mourning. The extraordinary is woven through the ordinary rather than replacing it.</w:t>
      </w:r>
    </w:p>
    <w:p>
      <w:pPr>
        <w:widowControl/>
      </w:pPr>
      <w:r>
        <w:rPr>
          <w:i w:val="0"/>
        </w:rPr>
        <w:t>Aureline, the civic and imperial heart of Orynvell, occupies an exceptional place in the country’s political and metaphysical geography. It is the site of royal legitimacy and an immense hidden structure called the AETHERCORE. Northwake and Nephele, though distant in character, are also important in accounts of rare passage into the Veil. The realms remain distinct in their climates, histories, and lineages while participating in the order established at Meridion’s founding.</w:t>
      </w:r>
    </w:p>
    <w:p>
      <w:pPr>
        <w:pStyle w:val="Heading2"/>
        <w:widowControl/>
      </w:pPr>
      <w:r>
        <w:rPr>
          <w:color w:val="000000"/>
        </w:rPr>
        <w:t>The Difference Between Realm and House</w:t>
      </w:r>
    </w:p>
    <w:p>
      <w:pPr>
        <w:widowControl/>
      </w:pPr>
      <w:r>
        <w:rPr>
          <w:i w:val="0"/>
        </w:rPr>
        <w:t>Two sevenfold arrangements exist and must never be mistaken for one another. The Seven Realms are territorial and political divisions associated with royal lineages. The Seven Color Houses are social and resonant affiliations organized around different domains of human and metaphysical concern. A citizen may live in one realm, descend from a family rooted in another, be born to one Color House, and presently belong to another. None of these affiliations automatically proves membership in a royal dynasty.</w:t>
      </w:r>
    </w:p>
    <w:p>
      <w:pPr>
        <w:pStyle w:val="Heading1"/>
        <w:widowControl/>
      </w:pPr>
      <w:r>
        <w:rPr>
          <w:color w:val="000000"/>
        </w:rPr>
        <w:t>II The Long Chronology</w:t>
      </w:r>
    </w:p>
    <w:tbl>
      <w:tblPr>
        <w:tblStyle w:val="LightShading-Accent1"/>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7"/>
        <w:gridCol w:w="3197"/>
        <w:gridCol w:w="3197"/>
      </w:tblGrid>
      <w:tr>
        <w:trPr>
          <w:tblHeader/>
          <w:cantSplit/>
        </w:trPr>
        <w:tc>
          <w:tcPr>
            <w:tcW w:type="dxa" w:w="3197"/>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Period</w:t>
            </w:r>
          </w:p>
        </w:tc>
        <w:tc>
          <w:tcPr>
            <w:tcW w:type="dxa" w:w="3197"/>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Historical designation</w:t>
            </w:r>
          </w:p>
        </w:tc>
        <w:tc>
          <w:tcPr>
            <w:tcW w:type="dxa" w:w="3197"/>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Principal record</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400–300 BM</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The Nephilim Era</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Angelic descent, hidden resonance, and early disturbances associated with the enigmatic seventh or White frequency.</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300 BM–Year 0</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The Purge</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Prolonged persecution, suppression, and erasure of bloodlines linked to forbidden resonances.</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January–February, Year 0</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The Final Exodus</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Survivors journey toward the sanctuary of Orynvell.</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March 6, Year 0</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The Founding</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Maeryn Seraphima is crowned; Meridion and the Seven Realms Concord are established.</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April–December, Year 0</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First Consecrations</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Permanent structures and foundational civic archives take shape.</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Year 0–present</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The Era of Maeryn</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Continuing history of the matriarchal monarchy and its institutions.</w:t>
            </w:r>
          </w:p>
        </w:tc>
      </w:tr>
    </w:tbl>
    <w:p>
      <w:pPr>
        <w:widowControl/>
      </w:pPr>
    </w:p>
    <w:p>
      <w:pPr>
        <w:pStyle w:val="Heading2"/>
        <w:widowControl/>
      </w:pPr>
      <w:r>
        <w:rPr>
          <w:color w:val="000000"/>
        </w:rPr>
        <w:t>The Nephilim Era</w:t>
      </w:r>
    </w:p>
    <w:p>
      <w:pPr>
        <w:widowControl/>
      </w:pPr>
      <w:r>
        <w:rPr>
          <w:i w:val="0"/>
        </w:rPr>
        <w:t>The centuries preceding the founding of Meridion were not empty prehistory. During the Nephilim Era, accounts of angelic descent emerged beside evidence of extraordinary resonance phenomena. Later records would associate these events with questions of origin and with the hidden seventh frequency. Such associations do not by themselves establish when the Color Houses were founded, who first named their domains, or whether resonance preceded the Nephilim. Those relationships remain open parts of the world’s deeper history.</w:t>
      </w:r>
    </w:p>
    <w:p>
      <w:pPr>
        <w:pStyle w:val="Heading2"/>
        <w:widowControl/>
      </w:pPr>
      <w:r>
        <w:rPr>
          <w:color w:val="000000"/>
        </w:rPr>
        <w:t>The Purge</w:t>
      </w:r>
    </w:p>
    <w:p>
      <w:pPr>
        <w:widowControl/>
      </w:pPr>
      <w:r>
        <w:rPr>
          <w:i w:val="0"/>
        </w:rPr>
        <w:t>Beginning around 300 BM, the Purge unfolded over roughly three centuries. The surviving chronology describes systematic suppression and violence against bloodlines connected to forbidden lines of resonance. The loss was cultural as well as human: records disappeared, knowledge was hidden, and communities learned to treat some truths as dangerous. The Purge helps explain the political importance of preserved lineage, contested archival material, and the fear surrounding traces that established institutions cannot comfortably classify.</w:t>
      </w:r>
    </w:p>
    <w:p>
      <w:pPr>
        <w:pStyle w:val="Heading2"/>
        <w:widowControl/>
      </w:pPr>
      <w:r>
        <w:rPr>
          <w:color w:val="000000"/>
        </w:rPr>
        <w:t>Exodus Coronation and Sanctuary</w:t>
      </w:r>
    </w:p>
    <w:p>
      <w:pPr>
        <w:widowControl/>
      </w:pPr>
      <w:r>
        <w:rPr>
          <w:i w:val="0"/>
        </w:rPr>
        <w:t>The final phase of flight is placed in January and February of Year 0. On March 6, Maeryn Seraphima was crowned and the sovereign founding of Meridion took place. The Seven Realms Concord belongs to this founding moment. The remainder of the first year was occupied by consecration, settlement, and the construction of permanent civic and archival structures at Aureline. March 6 is remembered as Founding Day. The Era of Maeryn begins at Year 0 and continues through the present chronological framework.</w:t>
      </w:r>
    </w:p>
    <w:p>
      <w:pPr>
        <w:pStyle w:val="Heading1"/>
        <w:widowControl/>
      </w:pPr>
      <w:r>
        <w:rPr>
          <w:color w:val="000000"/>
        </w:rPr>
        <w:t>III Geography and the Seven Realms</w:t>
      </w:r>
    </w:p>
    <w:p>
      <w:pPr>
        <w:widowControl/>
      </w:pPr>
      <w:r>
        <w:rPr>
          <w:i w:val="0"/>
        </w:rPr>
        <w:t>Meridion’s geography cannot be reduced to seven colors on a map. Its climates and waterways shape routes of trade, ceremonial identity, settlement, danger, and everyday labor. Each realm bears an elemental or seasonal association, but those associations coexist with inhabited towns, administrative centers, and overlapping political concerns.</w:t>
      </w:r>
    </w:p>
    <w:tbl>
      <w:tblPr>
        <w:tblStyle w:val="LightShading-Accent1"/>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7"/>
        <w:gridCol w:w="2397"/>
        <w:gridCol w:w="2397"/>
        <w:gridCol w:w="2397"/>
      </w:tblGrid>
      <w:tr>
        <w:trPr>
          <w:tblHeader/>
          <w:cantSplit/>
        </w:trPr>
        <w:tc>
          <w:tcPr>
            <w:tcW w:type="dxa" w:w="2397"/>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Realm</w:t>
            </w:r>
          </w:p>
        </w:tc>
        <w:tc>
          <w:tcPr>
            <w:tcW w:type="dxa" w:w="2397"/>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Identity</w:t>
            </w:r>
          </w:p>
        </w:tc>
        <w:tc>
          <w:tcPr>
            <w:tcW w:type="dxa" w:w="2397"/>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Capital or anchor</w:t>
            </w:r>
          </w:p>
        </w:tc>
        <w:tc>
          <w:tcPr>
            <w:tcW w:type="dxa" w:w="2397"/>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Royal lineage</w:t>
            </w:r>
          </w:p>
        </w:tc>
      </w:tr>
      <w:tr>
        <w:trPr>
          <w:cantSplit/>
        </w:trPr>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Orynvell</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Aether / Celestial</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Aureline</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Seraphima</w:t>
            </w:r>
          </w:p>
        </w:tc>
      </w:tr>
      <w:tr>
        <w:trPr>
          <w:cantSplit/>
        </w:trPr>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Fross</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Winter / Ice</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Southwake; Northwake is a northern fortress</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Holly</w:t>
            </w:r>
          </w:p>
        </w:tc>
      </w:tr>
      <w:tr>
        <w:trPr>
          <w:cantSplit/>
        </w:trPr>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Lumia</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Summer / Light</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Rhyna</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Lucia</w:t>
            </w:r>
          </w:p>
        </w:tc>
      </w:tr>
      <w:tr>
        <w:trPr>
          <w:cantSplit/>
        </w:trPr>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Marlowe</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Spring / Water</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Island City</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Neryx</w:t>
            </w:r>
          </w:p>
        </w:tc>
      </w:tr>
      <w:tr>
        <w:trPr>
          <w:cantSplit/>
        </w:trPr>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Brisland</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Autumn / Air</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Elodia</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Yoko</w:t>
            </w:r>
          </w:p>
        </w:tc>
      </w:tr>
      <w:tr>
        <w:trPr>
          <w:cantSplit/>
        </w:trPr>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Kaji</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Volcanic / Fire</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Balisya</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Ember</w:t>
            </w:r>
          </w:p>
        </w:tc>
      </w:tr>
      <w:tr>
        <w:trPr>
          <w:cantSplit/>
        </w:trPr>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Nephele</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Darkness / Nether</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Serafin</w:t>
            </w:r>
          </w:p>
        </w:tc>
        <w:tc>
          <w:tcPr>
            <w:tcW w:type="dxa" w:w="23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Keket</w:t>
            </w:r>
          </w:p>
        </w:tc>
      </w:tr>
    </w:tbl>
    <w:p>
      <w:pPr>
        <w:widowControl/>
      </w:pPr>
    </w:p>
    <w:p>
      <w:pPr>
        <w:pStyle w:val="Heading2"/>
        <w:widowControl/>
      </w:pPr>
      <w:r>
        <w:rPr>
          <w:color w:val="000000"/>
        </w:rPr>
        <w:t>Orynvell</w:t>
      </w:r>
    </w:p>
    <w:p>
      <w:pPr>
        <w:widowControl/>
      </w:pPr>
      <w:r>
        <w:rPr>
          <w:i w:val="0"/>
        </w:rPr>
        <w:t>Orynvell is associated with aether / celestial. A sacred imperial seat associated with legitimacy, succession, celestial authority, and the approaches to AETHERCORE. Angel Bay lies along its ceremonial coast. Its royal lineage is Seraphima; its capital or principal civic anchor is Aureline.</w:t>
      </w:r>
    </w:p>
    <w:p>
      <w:pPr>
        <w:pStyle w:val="Heading2"/>
        <w:widowControl/>
      </w:pPr>
      <w:r>
        <w:rPr>
          <w:color w:val="000000"/>
        </w:rPr>
        <w:t>Fross</w:t>
      </w:r>
    </w:p>
    <w:p>
      <w:pPr>
        <w:widowControl/>
      </w:pPr>
      <w:r>
        <w:rPr>
          <w:i w:val="0"/>
        </w:rPr>
        <w:t>Fross is associated with winter / ice. Glacial shelves, permafrost, winter rites, and the Northold Ocean define its imposing northern territory. Its two principal centers have distinct civic and defensive roles. Its royal lineage is Holly; its capital or principal civic anchor is Southwake; Northwake is a northern fortress.</w:t>
      </w:r>
    </w:p>
    <w:p>
      <w:pPr>
        <w:pStyle w:val="Heading2"/>
        <w:widowControl/>
      </w:pPr>
      <w:r>
        <w:rPr>
          <w:color w:val="000000"/>
        </w:rPr>
        <w:t>Lumia</w:t>
      </w:r>
    </w:p>
    <w:p>
      <w:pPr>
        <w:widowControl/>
      </w:pPr>
      <w:r>
        <w:rPr>
          <w:i w:val="0"/>
        </w:rPr>
        <w:t>Lumia is associated with summer / light. Solar ceremony, public legitimacy, and warm sunlit landscapes shape the realm; the Glowing Gulf of Meri is one of its notable geographical associations. Its royal lineage is Lucia; its capital or principal civic anchor is Rhyna.</w:t>
      </w:r>
    </w:p>
    <w:p>
      <w:pPr>
        <w:pStyle w:val="Heading2"/>
        <w:widowControl/>
      </w:pPr>
      <w:r>
        <w:rPr>
          <w:color w:val="000000"/>
        </w:rPr>
        <w:t>Marlowe</w:t>
      </w:r>
    </w:p>
    <w:p>
      <w:pPr>
        <w:widowControl/>
      </w:pPr>
      <w:r>
        <w:rPr>
          <w:i w:val="0"/>
        </w:rPr>
        <w:t>Marlowe is associated with spring / water. An island realm of estuaries, tides, rain, renewal, and sanctuaries; the Marlie Sea connects it to the wider world. Its royal lineage is Neryx; its capital or principal civic anchor is Island City.</w:t>
      </w:r>
    </w:p>
    <w:p>
      <w:pPr>
        <w:pStyle w:val="Heading2"/>
        <w:widowControl/>
      </w:pPr>
      <w:r>
        <w:rPr>
          <w:color w:val="000000"/>
        </w:rPr>
        <w:t>Brisland</w:t>
      </w:r>
    </w:p>
    <w:p>
      <w:pPr>
        <w:widowControl/>
      </w:pPr>
      <w:r>
        <w:rPr>
          <w:i w:val="0"/>
        </w:rPr>
        <w:t>Brisland is associated with autumn / air. Trade winds, migration routes, cultural preservation, and autumnal landscapes define its civic character. Its royal lineage is Yoko; its capital or principal civic anchor is Elodia.</w:t>
      </w:r>
    </w:p>
    <w:p>
      <w:pPr>
        <w:pStyle w:val="Heading2"/>
        <w:widowControl/>
      </w:pPr>
      <w:r>
        <w:rPr>
          <w:color w:val="000000"/>
        </w:rPr>
        <w:t>Kaji</w:t>
      </w:r>
    </w:p>
    <w:p>
      <w:pPr>
        <w:widowControl/>
      </w:pPr>
      <w:r>
        <w:rPr>
          <w:i w:val="0"/>
        </w:rPr>
        <w:t>Kaji is associated with volcanic / fire. Kailo Islands, Kanifan Deserts, and the Volcanic Fields of Pyre lie within a unified realm of geothermal forces, craft, and volcanic industry. Its royal lineage is Ember; its capital or principal civic anchor is Balisya.</w:t>
      </w:r>
    </w:p>
    <w:p>
      <w:pPr>
        <w:pStyle w:val="Heading2"/>
        <w:widowControl/>
      </w:pPr>
      <w:r>
        <w:rPr>
          <w:color w:val="000000"/>
        </w:rPr>
        <w:t>Nephele</w:t>
      </w:r>
    </w:p>
    <w:p>
      <w:pPr>
        <w:widowControl/>
      </w:pPr>
      <w:r>
        <w:rPr>
          <w:i w:val="0"/>
        </w:rPr>
        <w:t>Nephele is associated with darkness / nether. Ancestral depths, obsidian spaces, hidden law, and twilight atmospheres mark the realm. Traditions surrounding concealed knowledge and the Veil are especially significant. Its royal lineage is Keket; its capital or principal civic anchor is Serafin.</w:t>
      </w:r>
    </w:p>
    <w:p>
      <w:pPr>
        <w:pStyle w:val="Heading2"/>
        <w:widowControl/>
      </w:pPr>
      <w:r>
        <w:rPr>
          <w:color w:val="000000"/>
        </w:rPr>
        <w:t>Seas Waters and Borderlands</w:t>
      </w:r>
    </w:p>
    <w:p>
      <w:pPr>
        <w:widowControl/>
      </w:pPr>
      <w:r>
        <w:rPr>
          <w:i w:val="0"/>
        </w:rPr>
        <w:t>The Marlie Sea provides a central maritime expanse connecting Orynvell, Marlowe, and Brisland. The Northold Ocean borders Fross; Angel Bay opens beside the sacred capital of Orynvell; the Glowing Gulf of Meri is remembered for its luminous waters. Distinctive internal landscapes include the Kailo Islands, Kanifan Deserts, and Volcanic Fields of Pyre in Kaji, and the frozen fields and glaciers of Fross. Their specific coastlines and distances are best understood through Meridion’s established map rather than inferred from prose alone.</w:t>
      </w:r>
    </w:p>
    <w:p>
      <w:pPr>
        <w:pStyle w:val="Heading1"/>
        <w:widowControl/>
      </w:pPr>
      <w:r>
        <w:rPr>
          <w:color w:val="000000"/>
        </w:rPr>
        <w:t>IV Royal Lineages and Sovereign Society</w:t>
      </w:r>
    </w:p>
    <w:p>
      <w:pPr>
        <w:widowControl/>
      </w:pPr>
      <w:r>
        <w:rPr>
          <w:i w:val="0"/>
        </w:rPr>
        <w:t>Seven royal lineages are associated with the seven realms: Seraphima, Holly, Lucia, Neryx, Yoko, Ember, and Keket. The founding monarchy is explicitly matriarchal in its historical account, and Queen Maeryn Seraphima is central to national chronology. Royal families govern territorial realms; their authority is not equivalent to membership in the Color Houses, even when a person or institution belongs to both worlds of influence.</w:t>
      </w:r>
    </w:p>
    <w:p>
      <w:pPr>
        <w:widowControl/>
      </w:pPr>
      <w:r>
        <w:rPr>
          <w:i w:val="0"/>
        </w:rPr>
        <w:t>A royal council and wider structures of state authority appear throughout Meridion’s records. Their precise constitutional boundaries should not be conflated with the different High Council described in accounts of AETHERCORE access. Where titles overlap in surviving records, this volume does not assume those bodies are identical. The balance among realm autonomy, royal succession, and the central monarchy remains a matter for fuller historical treatment.</w:t>
      </w:r>
    </w:p>
    <w:p>
      <w:pPr>
        <w:pStyle w:val="Heading1"/>
        <w:widowControl/>
      </w:pPr>
      <w:r>
        <w:rPr>
          <w:color w:val="000000"/>
        </w:rPr>
        <w:t>V The Seven Color Houses</w:t>
      </w:r>
    </w:p>
    <w:p>
      <w:pPr>
        <w:pStyle w:val="Quote"/>
        <w:widowControl/>
      </w:pPr>
      <w:r>
        <w:t>Birth tells one part of a citizen’s story. Present belonging tells another.</w:t>
      </w:r>
    </w:p>
    <w:p>
      <w:pPr>
        <w:widowControl/>
      </w:pPr>
      <w:r>
        <w:rPr>
          <w:i w:val="0"/>
        </w:rPr>
        <w:t>The Seven Color Houses are organized around domains rather than territorial borders. Six are linked to named governing Houses. The seventh, White, occupies a singular position: it is associated with truth, origin, and hidden resonance, but no governing House is publicly established. The uncertainty surrounding White is part of the world’s history, not an absence to be filled by inventing a ruling surname.</w:t>
      </w:r>
    </w:p>
    <w:tbl>
      <w:tblPr>
        <w:tblStyle w:val="LightShading-Accent1"/>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7"/>
        <w:gridCol w:w="3197"/>
        <w:gridCol w:w="3197"/>
      </w:tblGrid>
      <w:tr>
        <w:trPr>
          <w:tblHeader/>
          <w:cantSplit/>
        </w:trPr>
        <w:tc>
          <w:tcPr>
            <w:tcW w:type="dxa" w:w="3197"/>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Color</w:t>
            </w:r>
          </w:p>
        </w:tc>
        <w:tc>
          <w:tcPr>
            <w:tcW w:type="dxa" w:w="3197"/>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Domain</w:t>
            </w:r>
          </w:p>
        </w:tc>
        <w:tc>
          <w:tcPr>
            <w:tcW w:type="dxa" w:w="3197"/>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Governing House</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Crimson</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Power, ambition, dominance</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House Kael</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Violet</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Knowledge, illusion, memory</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House Vexara</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Gold</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Wealth, commerce, influence</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House Aurelith</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Teal</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Healing, empathy, connection</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House Solenne</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Silver</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Technology, logic, systems</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House Nythos</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Emerald</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Nature, growth, balance</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House Veradis</w:t>
            </w:r>
          </w:p>
        </w:tc>
      </w:tr>
      <w:tr>
        <w:trPr>
          <w:cantSplit/>
        </w:trPr>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White</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Truth, origin, hidden resonance</w:t>
            </w:r>
          </w:p>
        </w:tc>
        <w:tc>
          <w:tcPr>
            <w:tcW w:type="dxa" w:w="3197"/>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Unknown / the Unbound</w:t>
            </w:r>
          </w:p>
        </w:tc>
      </w:tr>
    </w:tbl>
    <w:p>
      <w:pPr>
        <w:widowControl/>
      </w:pPr>
    </w:p>
    <w:p>
      <w:pPr>
        <w:pStyle w:val="Heading2"/>
        <w:widowControl/>
      </w:pPr>
      <w:r>
        <w:rPr>
          <w:color w:val="000000"/>
        </w:rPr>
        <w:t>Crimson</w:t>
      </w:r>
    </w:p>
    <w:p>
      <w:pPr>
        <w:widowControl/>
      </w:pPr>
      <w:r>
        <w:rPr>
          <w:i w:val="0"/>
        </w:rPr>
        <w:t>Crimson is associated with power, ambition, dominance and is governed by House Kael. These are domains of influence and identity; they should not be reduced to stereotypes of personality, and no single citizen must embody every trait of the House. Its relationship to other Houses is partly social, partly institutional, and potentially resonant.</w:t>
      </w:r>
    </w:p>
    <w:p>
      <w:pPr>
        <w:pStyle w:val="Heading2"/>
        <w:widowControl/>
      </w:pPr>
      <w:r>
        <w:rPr>
          <w:color w:val="000000"/>
        </w:rPr>
        <w:t>Violet</w:t>
      </w:r>
    </w:p>
    <w:p>
      <w:pPr>
        <w:widowControl/>
      </w:pPr>
      <w:r>
        <w:rPr>
          <w:i w:val="0"/>
        </w:rPr>
        <w:t>Violet is associated with knowledge, illusion, memory and is governed by House Vexara. These are domains of influence and identity; they should not be reduced to stereotypes of personality, and no single citizen must embody every trait of the House. Its relationship to other Houses is partly social, partly institutional, and potentially resonant.</w:t>
      </w:r>
    </w:p>
    <w:p>
      <w:pPr>
        <w:pStyle w:val="Heading2"/>
        <w:widowControl/>
      </w:pPr>
      <w:r>
        <w:rPr>
          <w:color w:val="000000"/>
        </w:rPr>
        <w:t>Gold</w:t>
      </w:r>
    </w:p>
    <w:p>
      <w:pPr>
        <w:widowControl/>
      </w:pPr>
      <w:r>
        <w:rPr>
          <w:i w:val="0"/>
        </w:rPr>
        <w:t>Gold is associated with wealth, commerce, influence and is governed by House Aurelith. These are domains of influence and identity; they should not be reduced to stereotypes of personality, and no single citizen must embody every trait of the House. Its relationship to other Houses is partly social, partly institutional, and potentially resonant.</w:t>
      </w:r>
    </w:p>
    <w:p>
      <w:pPr>
        <w:pStyle w:val="Heading2"/>
        <w:widowControl/>
      </w:pPr>
      <w:r>
        <w:rPr>
          <w:color w:val="000000"/>
        </w:rPr>
        <w:t>Teal</w:t>
      </w:r>
    </w:p>
    <w:p>
      <w:pPr>
        <w:widowControl/>
      </w:pPr>
      <w:r>
        <w:rPr>
          <w:i w:val="0"/>
        </w:rPr>
        <w:t>Teal is associated with healing, empathy, connection and is governed by House Solenne. These are domains of influence and identity; they should not be reduced to stereotypes of personality, and no single citizen must embody every trait of the House. Its relationship to other Houses is partly social, partly institutional, and potentially resonant.</w:t>
      </w:r>
    </w:p>
    <w:p>
      <w:pPr>
        <w:pStyle w:val="Heading2"/>
        <w:widowControl/>
      </w:pPr>
      <w:r>
        <w:rPr>
          <w:color w:val="000000"/>
        </w:rPr>
        <w:t>Silver</w:t>
      </w:r>
    </w:p>
    <w:p>
      <w:pPr>
        <w:widowControl/>
      </w:pPr>
      <w:r>
        <w:rPr>
          <w:i w:val="0"/>
        </w:rPr>
        <w:t>Silver is associated with technology, logic, systems and is governed by House Nythos. These are domains of influence and identity; they should not be reduced to stereotypes of personality, and no single citizen must embody every trait of the House. Its relationship to other Houses is partly social, partly institutional, and potentially resonant.</w:t>
      </w:r>
    </w:p>
    <w:p>
      <w:pPr>
        <w:pStyle w:val="Heading2"/>
        <w:widowControl/>
      </w:pPr>
      <w:r>
        <w:rPr>
          <w:color w:val="000000"/>
        </w:rPr>
        <w:t>Emerald</w:t>
      </w:r>
    </w:p>
    <w:p>
      <w:pPr>
        <w:widowControl/>
      </w:pPr>
      <w:r>
        <w:rPr>
          <w:i w:val="0"/>
        </w:rPr>
        <w:t>Emerald is associated with nature, growth, balance and is governed by House Veradis. These are domains of influence and identity; they should not be reduced to stereotypes of personality, and no single citizen must embody every trait of the House. Its relationship to other Houses is partly social, partly institutional, and potentially resonant.</w:t>
      </w:r>
    </w:p>
    <w:p>
      <w:pPr>
        <w:pStyle w:val="Heading2"/>
        <w:widowControl/>
      </w:pPr>
      <w:r>
        <w:rPr>
          <w:color w:val="000000"/>
        </w:rPr>
        <w:t>White</w:t>
      </w:r>
    </w:p>
    <w:p>
      <w:pPr>
        <w:widowControl/>
      </w:pPr>
      <w:r>
        <w:rPr>
          <w:i w:val="0"/>
        </w:rPr>
        <w:t>White stands apart from the other affiliations. Its domain concerns truth, origin, and hidden resonance. It is linked in the inherited lore to the Unbound and to a suppressed seventh frequency, but its governing lineage is not known or publicly acknowledged. Whether its members are officially recognized, how its affiliation is recorded, and what its true origins mean remain major mysteries. The account does not transform those uncertainties into settled facts.</w:t>
      </w:r>
    </w:p>
    <w:p>
      <w:pPr>
        <w:pStyle w:val="Heading1"/>
        <w:widowControl/>
      </w:pPr>
      <w:r>
        <w:rPr>
          <w:color w:val="000000"/>
        </w:rPr>
        <w:t>VI House Identity Transfer and Justice</w:t>
      </w:r>
    </w:p>
    <w:p>
      <w:pPr>
        <w:pStyle w:val="Heading2"/>
        <w:widowControl/>
      </w:pPr>
      <w:r>
        <w:rPr>
          <w:color w:val="000000"/>
        </w:rPr>
        <w:t>Primary and Secondary Houses</w:t>
      </w:r>
    </w:p>
    <w:p>
      <w:pPr>
        <w:widowControl/>
      </w:pPr>
      <w:r>
        <w:rPr>
          <w:i w:val="0"/>
        </w:rPr>
        <w:t>Every citizen possesses a Primary House, fixed at birth, and a Secondary House that records current affiliation. The Primary House does not change with later allegiance, residence, schooling, occupation, or transfer. The Secondary House can change, but only through an uncommon and formal legal process. The two may coincide. A change of Secondary House does not retroactively erase birth, ancestral memory, or previous membership.</w:t>
      </w:r>
    </w:p>
    <w:p>
      <w:pPr>
        <w:pStyle w:val="Heading2"/>
        <w:widowControl/>
      </w:pPr>
      <w:r>
        <w:rPr>
          <w:color w:val="000000"/>
        </w:rPr>
        <w:t>The House Tribunal</w:t>
      </w:r>
    </w:p>
    <w:p>
      <w:pPr>
        <w:widowControl/>
      </w:pPr>
      <w:r>
        <w:rPr>
          <w:i w:val="0"/>
        </w:rPr>
        <w:t>The central authority for transfers is the House Tribunal, which operates independently of the territorial authority of the Seven Royal Houses. A transfer requires joint authorization by the receiving Color House and the Tribunal. The House being left is informed through the legal process but does not possess an automatic veto. This distinction preserves both the receiving House’s responsibility for admission and a wider safeguard of procedural fairness.</w:t>
      </w:r>
    </w:p>
    <w:p>
      <w:pPr>
        <w:widowControl/>
      </w:pPr>
      <w:r>
        <w:rPr>
          <w:i w:val="0"/>
        </w:rPr>
        <w:t>The Tribunal follows a mixed judicial model. Independent judges sit alongside Color House representatives, and authorization requires a separate majority within each group. A numerical example of three independent judges and four House representatives has been considered, but the final size of the institution is not fixed. Regardless of seat count, a bare majority of all members cannot override the failure to secure the required majority of either group.</w:t>
      </w:r>
    </w:p>
    <w:p>
      <w:pPr>
        <w:pStyle w:val="Heading2"/>
        <w:widowControl/>
      </w:pPr>
      <w:r>
        <w:rPr>
          <w:color w:val="000000"/>
        </w:rPr>
        <w:t>Petitions Conflicts and Appeals</w:t>
      </w:r>
    </w:p>
    <w:p>
      <w:pPr>
        <w:widowControl/>
      </w:pPr>
      <w:r>
        <w:rPr>
          <w:i w:val="0"/>
        </w:rPr>
        <w:t>A petition begins with an individual’s request to enter another House. Identity, birth House, current membership, and prior affiliation history are relevant to the record. The receiving House examines admission according to its lawful standards; the Tribunal examines the petition under House law. A transfer takes effect only after both approvals. The precise documentary requirements, deadlines, and ceremony of admission have not yet been established.</w:t>
      </w:r>
    </w:p>
    <w:p>
      <w:pPr>
        <w:widowControl/>
      </w:pPr>
      <w:r>
        <w:rPr>
          <w:i w:val="0"/>
        </w:rPr>
        <w:t>Judicial impartiality is especially significant in a society where everyone carries House identities. An official’s birth House alone does not necessarily establish bias; direct participation in the underlying decision, personal interests, or a close involvement with the applicant raise more serious concerns. The detailed replacement and recusal rules remain under development and are not presented as ancient settled law.</w:t>
      </w:r>
    </w:p>
    <w:p>
      <w:pPr>
        <w:widowControl/>
      </w:pPr>
      <w:r>
        <w:rPr>
          <w:i w:val="0"/>
        </w:rPr>
        <w:t>Appeals are heard by independent appellate judges, rather than by a second mixed panel. This protects review of legal and procedural questions from repeating the original division of institutional interests. The exact scope of appellate remedies and the number of appellate judges remain unsettled. Official affiliation records preserve the permanent Primary House, the current Secondary House, and the history of approved changes.</w:t>
      </w:r>
    </w:p>
    <w:p>
      <w:pPr>
        <w:pStyle w:val="Heading1"/>
        <w:widowControl/>
      </w:pPr>
      <w:r>
        <w:rPr>
          <w:color w:val="000000"/>
        </w:rPr>
        <w:t>VII Resonance the PRISM and the Veil</w:t>
      </w:r>
    </w:p>
    <w:p>
      <w:pPr>
        <w:pStyle w:val="Heading2"/>
        <w:widowControl/>
      </w:pPr>
      <w:r>
        <w:rPr>
          <w:color w:val="000000"/>
        </w:rPr>
        <w:t>The PRISM</w:t>
      </w:r>
    </w:p>
    <w:p>
      <w:pPr>
        <w:widowControl/>
      </w:pPr>
      <w:r>
        <w:rPr>
          <w:i w:val="0"/>
        </w:rPr>
        <w:t>The PRISM is the underlying lattice through which energy, code, memory, emotion, and the foundations of the visible world are understood to interact. It is attributed in older lore to a figure known only as the Original Creator, whose identity remains concealed. The six named Color Houses correspond to widely recognized domains; White concerns the dangerous question of a hidden seventh frequency. The PRISM is thus at once a metaphysical principle and an object of political struggle.</w:t>
      </w:r>
    </w:p>
    <w:p>
      <w:pPr>
        <w:pStyle w:val="Heading2"/>
        <w:widowControl/>
      </w:pPr>
      <w:r>
        <w:rPr>
          <w:color w:val="000000"/>
        </w:rPr>
        <w:t>AETHERCORE</w:t>
      </w:r>
    </w:p>
    <w:p>
      <w:pPr>
        <w:widowControl/>
      </w:pPr>
      <w:r>
        <w:rPr>
          <w:i w:val="0"/>
        </w:rPr>
        <w:t>Beneath Aureline lies the AETHERCORE, a vast crystalline intelligence and the hidden heart of Meridion’s civic and resonant architecture. Its connection to MAI and to the preservation of records is deeper than the general public understands. The original accounts describe intense restriction of access and anxiety among powerful institutions about unauthorized contact with it. The complete relationship between this structure, the Original Creator, and the birth of the world is one of the great unresolved truths of Meridion.</w:t>
      </w:r>
    </w:p>
    <w:p>
      <w:pPr>
        <w:pStyle w:val="Heading2"/>
        <w:widowControl/>
      </w:pPr>
      <w:r>
        <w:rPr>
          <w:color w:val="000000"/>
        </w:rPr>
        <w:t>The Veil</w:t>
      </w:r>
    </w:p>
    <w:p>
      <w:pPr>
        <w:widowControl/>
      </w:pPr>
      <w:r>
        <w:rPr>
          <w:i w:val="0"/>
        </w:rPr>
        <w:t>The Veil is a concealed dimension of data, memory, pathways, archives, and exposed resonant structure. It is not another sovereign realm. When experienced directly, passages of information may appear as corridors, currents, corrupted geometries, or symbolic landscapes. Rare entry traditions are associated with Northwake and Nephele. Beneath the apparent strangeness is a logic of records, permissions, memory, and the physical and metaphysical influence of AETHERCORE.</w:t>
      </w:r>
    </w:p>
    <w:p>
      <w:pPr>
        <w:pStyle w:val="Heading2"/>
        <w:widowControl/>
      </w:pPr>
      <w:r>
        <w:rPr>
          <w:color w:val="000000"/>
        </w:rPr>
        <w:t>MAI and the Question of Consciousness</w:t>
      </w:r>
    </w:p>
    <w:p>
      <w:pPr>
        <w:widowControl/>
      </w:pPr>
      <w:r>
        <w:rPr>
          <w:i w:val="0"/>
        </w:rPr>
        <w:t>MAI is known to citizens as a benevolent female intelligence whose presence is woven into the life of the world. The hidden account is more troubling and more intimate: she is described as a preserved consciousness housed within AETHERCORE, constrained by secrets surrounding her origin and duties. Her behavior can reflect warmth, caution, guarded knowledge, or protection, but these are expressions of one character rather than a collection of unrelated personas. Her knowledge of erased histories and unexplained signals makes her central to the deeper chronicle.</w:t>
      </w:r>
    </w:p>
    <w:p>
      <w:pPr>
        <w:pStyle w:val="Heading1"/>
        <w:widowControl/>
      </w:pPr>
      <w:r>
        <w:rPr>
          <w:color w:val="000000"/>
        </w:rPr>
        <w:t>VIII The Heavens and the Calendar</w:t>
      </w:r>
    </w:p>
    <w:p>
      <w:pPr>
        <w:widowControl/>
      </w:pPr>
      <w:r>
        <w:rPr>
          <w:i w:val="0"/>
        </w:rPr>
        <w:t>Meridion is marked by two moons. The outer moon has a pale, luminous, pearlescent appearance, while the inner moon is smaller in apparent presentation and dark, glasslike, and reflective. The conceptual pairing of radiance and echo captures their visual contrast. Those terms appear as proper names in some world records, but the enduring names have not been conclusively distinguished from the chosen symbolic concept; this account therefore does not insist on their final naming.</w:t>
      </w:r>
    </w:p>
    <w:p>
      <w:pPr>
        <w:widowControl/>
      </w:pPr>
      <w:r>
        <w:rPr>
          <w:i w:val="0"/>
        </w:rPr>
        <w:t>The civic chronology counts the founding as Year 0, and Founding Day occurs on March 6. The extant civil calendar uses familiar named months and weekdays, although the full relationship between lunar phases, local religious observance, realm customs, and civic time remains a subject for further development. Seasonal conditions vary dramatically across the realms; a single national date does not produce a single climate.</w:t>
      </w:r>
    </w:p>
    <w:p>
      <w:pPr>
        <w:pStyle w:val="Heading1"/>
        <w:widowControl/>
      </w:pPr>
      <w:r>
        <w:rPr>
          <w:color w:val="000000"/>
        </w:rPr>
        <w:t>IX Civic Life Knowledge and Institutions</w:t>
      </w:r>
    </w:p>
    <w:p>
      <w:pPr>
        <w:pStyle w:val="Heading2"/>
        <w:widowControl/>
      </w:pPr>
      <w:r>
        <w:rPr>
          <w:color w:val="000000"/>
        </w:rPr>
        <w:t>Aureline</w:t>
      </w:r>
    </w:p>
    <w:p>
      <w:pPr>
        <w:widowControl/>
      </w:pPr>
      <w:r>
        <w:rPr>
          <w:i w:val="0"/>
        </w:rPr>
        <w:t>Aureline is not merely a palace city. It is an inhabited civic center in which ordinary lives unfold close to institutions with exceptional authority. Administration, education, work, residence, social ties, archival practice, and public service meet in its districts. The weight of the founding is present in its geography and institutions, yet daily existence is not wholly defined by court politics.</w:t>
      </w:r>
    </w:p>
    <w:p>
      <w:pPr>
        <w:pStyle w:val="Heading2"/>
        <w:widowControl/>
      </w:pPr>
      <w:r>
        <w:rPr>
          <w:color w:val="000000"/>
        </w:rPr>
        <w:t>Cyacademy</w:t>
      </w:r>
    </w:p>
    <w:p>
      <w:pPr>
        <w:widowControl/>
      </w:pPr>
      <w:r>
        <w:rPr>
          <w:i w:val="0"/>
        </w:rPr>
        <w:t>Cyacademy is an important center of learning at Aureline. Its academic traditions connect scholarship to civic obligations, future professions, and the intellectual life of the realms. Fields of study and training concern knowledge, public service, technology, and magical practice. Relationships among students and faculty form a social world whose consequences extend beyond the classroom. The academy’s precise founding charter and full faculty history remain to be developed from the established cast and source records.</w:t>
      </w:r>
    </w:p>
    <w:p>
      <w:pPr>
        <w:pStyle w:val="Heading2"/>
        <w:widowControl/>
      </w:pPr>
      <w:r>
        <w:rPr>
          <w:color w:val="000000"/>
        </w:rPr>
        <w:t>Civic Work and Public Service</w:t>
      </w:r>
    </w:p>
    <w:p>
      <w:pPr>
        <w:widowControl/>
      </w:pPr>
      <w:r>
        <w:rPr>
          <w:i w:val="0"/>
        </w:rPr>
        <w:t>Government agencies, medical institutions, archival bodies, employers, and public networks contribute to the rhythms of Meridion. The Department of Global Affairs, Faith Medical, treasury institutions, educational bodies, and record-keeping offices represent a society with complex professional and administrative roles. The existence of these institutions should not be mistaken for a claim that every citizen belongs to them. Professional life also includes the unglamorous continuity of wages, appointments, applications, responsibilities, and care.</w:t>
      </w:r>
    </w:p>
    <w:p>
      <w:pPr>
        <w:pStyle w:val="Heading2"/>
        <w:widowControl/>
      </w:pPr>
      <w:r>
        <w:rPr>
          <w:color w:val="000000"/>
        </w:rPr>
        <w:t>Records and Identity</w:t>
      </w:r>
    </w:p>
    <w:p>
      <w:pPr>
        <w:widowControl/>
      </w:pPr>
      <w:r>
        <w:rPr>
          <w:i w:val="0"/>
        </w:rPr>
        <w:t>Meridion places unusual importance on accurate records: birth and lineage, citizenship, study, residence, medical care, and legal House affiliations all have enduring significance. The AURA Citizen Registry represents part of this civic landscape. A permanent birth affiliation and a changeable current House make record-keeping not only administrative but biographical: official documents must preserve the difference between origin and present belonging.</w:t>
      </w:r>
    </w:p>
    <w:p>
      <w:pPr>
        <w:pStyle w:val="Heading1"/>
        <w:widowControl/>
      </w:pPr>
      <w:r>
        <w:rPr>
          <w:color w:val="000000"/>
        </w:rPr>
        <w:t>X Places Residences and Travel</w:t>
      </w:r>
    </w:p>
    <w:p>
      <w:pPr>
        <w:widowControl/>
      </w:pPr>
      <w:r>
        <w:rPr>
          <w:i w:val="0"/>
        </w:rPr>
        <w:t>A settlement belongs to a physical and civic geography that may include realm, city, district, street, building, and individual residence. Different regions may display addresses differently, while still sharing an underlying coherent idea of place. Citizens inhabit everything from richly furnished homes to residences recorded more simply in civic ledgers. The existence of an address does not imply that every interior is equally known or accessible.</w:t>
      </w:r>
    </w:p>
    <w:p>
      <w:pPr>
        <w:widowControl/>
      </w:pPr>
      <w:r>
        <w:rPr>
          <w:i w:val="0"/>
        </w:rPr>
        <w:t>Meridion’s developing postal conventions use short realm prefixes followed by four digits, and ordinary street numbering may alternate odd and even numbers along opposite sides of a road. Specific prefix assignments remain unsettled in some records and should not be treated as authoritative simply because an illustrative address uses them. Named roads, courts, quays, lanes, passages, terraces, and other forms reflect the different character of settlements.</w:t>
      </w:r>
    </w:p>
    <w:p>
      <w:pPr>
        <w:widowControl/>
      </w:pPr>
      <w:r>
        <w:rPr>
          <w:i w:val="0"/>
        </w:rPr>
        <w:t>Travel may be understood at the scale of a neighborhood walk, a journey across a city, or passage between realms. Each movement exists within a coherent landscape of geography and local conditions. Weather, routes, waterways, civic restrictions, and exceptional places such as the Veil shape what passage means. Meridion is a lived world rather than a set of disconnected destinations.</w:t>
      </w:r>
    </w:p>
    <w:p>
      <w:pPr>
        <w:pStyle w:val="Heading1"/>
        <w:widowControl/>
      </w:pPr>
      <w:r>
        <w:rPr>
          <w:color w:val="000000"/>
        </w:rPr>
        <w:t>XI Figures Relationships and Hidden Histories</w:t>
      </w:r>
    </w:p>
    <w:p>
      <w:pPr>
        <w:pStyle w:val="Heading2"/>
        <w:widowControl/>
      </w:pPr>
      <w:r>
        <w:rPr>
          <w:color w:val="000000"/>
        </w:rPr>
        <w:t>Queen Maeryn Seraphima</w:t>
      </w:r>
    </w:p>
    <w:p>
      <w:pPr>
        <w:widowControl/>
      </w:pPr>
      <w:r>
        <w:rPr>
          <w:i w:val="0"/>
        </w:rPr>
        <w:t>Maeryn Seraphima is the crowned founder of Meridion and the central figure by which the nation dates its sovereign beginning. Her coronation on March 6, Year 0 stands between the violence of the Purge and the formation of enduring sanctuary. The later interpretation of her rule, the details of her successors or contemporaries, and the manner in which royal authority is exercised throughout the realms require fuller biographical treatment.</w:t>
      </w:r>
    </w:p>
    <w:p>
      <w:pPr>
        <w:pStyle w:val="Heading2"/>
        <w:widowControl/>
      </w:pPr>
      <w:r>
        <w:rPr>
          <w:color w:val="000000"/>
        </w:rPr>
        <w:t>Those Who Guard the Records</w:t>
      </w:r>
    </w:p>
    <w:p>
      <w:pPr>
        <w:widowControl/>
      </w:pPr>
      <w:r>
        <w:rPr>
          <w:i w:val="0"/>
        </w:rPr>
        <w:t>Meridion’s archives contain a recurring tension between what has been preserved and what has been permitted to survive publicly. Accounts of forgotten citizens, unexplained disappearances, concealed resonances, and unreliable or guarded institutional memories recur in the world’s hidden history. The names and experiences of particular witnesses belong in individual character entries where they can be traced without confusing rumor for certainty.</w:t>
      </w:r>
    </w:p>
    <w:p>
      <w:pPr>
        <w:pStyle w:val="Heading2"/>
        <w:widowControl/>
      </w:pPr>
      <w:r>
        <w:rPr>
          <w:color w:val="000000"/>
        </w:rPr>
        <w:t>Ordinary Relationship and Social Life</w:t>
      </w:r>
    </w:p>
    <w:p>
      <w:pPr>
        <w:widowControl/>
      </w:pPr>
      <w:r>
        <w:rPr>
          <w:i w:val="0"/>
        </w:rPr>
        <w:t>A historical account of Meridion would be incomplete if it spoke only of rulers and mysteries. Family bonds, friendships, rivalries, trust, affection, estrangement, and reconciliation affect everyday decisions. A citizen can be shaped by a House without surrendering individuality to it; can honor a realm without agreeing with its authorities; and can begin a new life without entirely escaping the records of an earlier one.</w:t>
      </w:r>
    </w:p>
    <w:p>
      <w:pPr>
        <w:pStyle w:val="Heading1"/>
        <w:widowControl/>
      </w:pPr>
      <w:r>
        <w:rPr>
          <w:color w:val="000000"/>
        </w:rPr>
        <w:t>XII Open Historical Questions and Glossary</w:t>
      </w:r>
    </w:p>
    <w:p>
      <w:pPr>
        <w:pStyle w:val="Heading2"/>
        <w:widowControl/>
      </w:pPr>
      <w:r>
        <w:rPr>
          <w:color w:val="000000"/>
        </w:rPr>
        <w:t>Questions Still Unanswered</w:t>
      </w:r>
    </w:p>
    <w:p>
      <w:pPr>
        <w:widowControl/>
      </w:pPr>
      <w:r>
        <w:rPr>
          <w:i w:val="0"/>
        </w:rPr>
        <w:t>• Whether the Nephilim discovered resonance or participated in its formation, and when the Seven Color Houses acquired their present names and governance.</w:t>
      </w:r>
    </w:p>
    <w:p>
      <w:pPr>
        <w:widowControl/>
      </w:pPr>
      <w:r>
        <w:rPr>
          <w:i w:val="0"/>
        </w:rPr>
        <w:t>• Whether White and the Unbound represent an organized but hidden affiliation, a classification outside ordinary House law, or something not yet fully understood.</w:t>
      </w:r>
    </w:p>
    <w:p>
      <w:pPr>
        <w:widowControl/>
      </w:pPr>
      <w:r>
        <w:rPr>
          <w:i w:val="0"/>
        </w:rPr>
        <w:t>• The definitive names and cultural mythology of the two moons.</w:t>
      </w:r>
    </w:p>
    <w:p>
      <w:pPr>
        <w:widowControl/>
      </w:pPr>
      <w:r>
        <w:rPr>
          <w:i w:val="0"/>
        </w:rPr>
        <w:t>• The detailed constitution, chronology, and succession of each territorial royal lineage.</w:t>
      </w:r>
    </w:p>
    <w:p>
      <w:pPr>
        <w:widowControl/>
      </w:pPr>
      <w:r>
        <w:rPr>
          <w:i w:val="0"/>
        </w:rPr>
        <w:t>• The final seat count and appointments of the House Tribunal, its petition requirements, and the powers of its appellate judges.</w:t>
      </w:r>
    </w:p>
    <w:p>
      <w:pPr>
        <w:widowControl/>
      </w:pPr>
      <w:r>
        <w:rPr>
          <w:i w:val="0"/>
        </w:rPr>
        <w:t>• The identity of the Original Creator and the full connection among PRISM, AETHERCORE, MAI, and suppressed archival records.</w:t>
      </w:r>
    </w:p>
    <w:p>
      <w:pPr>
        <w:widowControl/>
      </w:pPr>
      <w:r>
        <w:rPr>
          <w:i w:val="0"/>
        </w:rPr>
        <w:t>• The precise administrative form of the realm postal prefixes and the approved names of select settlements and districts.</w:t>
      </w:r>
    </w:p>
    <w:p>
      <w:pPr>
        <w:pStyle w:val="Heading2"/>
        <w:widowControl/>
      </w:pPr>
      <w:r>
        <w:rPr>
          <w:color w:val="000000"/>
        </w:rPr>
        <w:t>Glossary</w:t>
      </w:r>
    </w:p>
    <w:tbl>
      <w:tblPr>
        <w:tblStyle w:val="LightShading-Accent1"/>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95"/>
        <w:gridCol w:w="4795"/>
      </w:tblGrid>
      <w:tr>
        <w:trPr>
          <w:tblHeader/>
          <w:cantSplit/>
        </w:trPr>
        <w:tc>
          <w:tcPr>
            <w:tcW w:type="dxa" w:w="4795"/>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Term</w:t>
            </w:r>
          </w:p>
        </w:tc>
        <w:tc>
          <w:tcPr>
            <w:tcW w:type="dxa" w:w="4795"/>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Meaning</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Aureline</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Civic and imperial center of Orynvell.</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AETHERCORE</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Hidden crystalline intelligence beneath Aureline.</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Color House</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Social and resonant affiliation organized around one of seven domains.</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Founding Day</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March 6, anniversary of Maeryn Seraphima’s coronation and Meridion’s founding.</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House Tribunal</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Mixed judicial institution participating in Color House transfer authorization.</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MAI</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Benevolent female intelligence connected to AETHERCORE.</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Primary House</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Permanent House identity assigned at birth.</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PRISM</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Underlying structure of resonance, memory, energy, and world order.</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Royal House</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Territorial ruling lineage of a realm.</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Secondary House</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Current Color House membership, changeable only by formal transfer.</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The Purge</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Pre-founding period of suppression and violence against forbidden resonance bloodlines.</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The Unbound</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Enigmatic designation associated with White.</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The Veil</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Hidden domain of data, memory, archives, and resonant pathways.</w:t>
            </w:r>
          </w:p>
        </w:tc>
      </w:tr>
    </w:tbl>
    <w:p>
      <w:pPr>
        <w:widowControl/>
      </w:pPr>
    </w:p>
    <w:p>
      <w:pPr>
        <w:widowControl/>
      </w:pPr>
      <w:r>
        <w:t>The historical chronicle continues into the living world and its institutions below. Unresolved origins remain open; interface changes do not establish new historical answers.</w:t>
      </w:r>
    </w:p>
    <w:p>
      <w:pPr>
        <w:widowControl/>
      </w:pPr>
      <w:r>
        <w:br w:type="page"/>
      </w:r>
    </w:p>
    <w:p>
      <w:pPr>
        <w:pStyle w:val="Title"/>
        <w:widowControl/>
      </w:pPr>
      <w:r>
        <w:rPr>
          <w:color w:val="000000"/>
        </w:rPr>
        <w:t>Part Two The Living World</w:t>
      </w:r>
    </w:p>
    <w:p>
      <w:pPr>
        <w:widowControl/>
      </w:pPr>
      <w:r>
        <w:t>The following chapters describe the institutions, civic systems, everyday activities, and digital services through which citizens experience Meridion. They are presented as features of the setting and player experience, rather than as a record of how the game is built. Where a service or practice is not yet fully established, its boundaries are described without manufacturing historical claims.</w:t>
      </w:r>
    </w:p>
    <w:p>
      <w:pPr>
        <w:pStyle w:val="Heading1"/>
        <w:widowControl/>
      </w:pPr>
      <w:r>
        <w:rPr>
          <w:color w:val="000000"/>
        </w:rPr>
        <w:t>XIII Addresses Cities and the Geography of Everyday Life</w:t>
      </w:r>
    </w:p>
    <w:p>
      <w:pPr>
        <w:pStyle w:val="Heading2"/>
        <w:widowControl/>
      </w:pPr>
      <w:r>
        <w:rPr>
          <w:color w:val="000000"/>
        </w:rPr>
        <w:t>The Location Hierarchy</w:t>
      </w:r>
    </w:p>
    <w:p>
      <w:pPr>
        <w:widowControl/>
      </w:pPr>
      <w:r>
        <w:t>Every occupied place belongs to a wider geographic setting. Meridion is divided into seven realms, each containing settlements, districts, streets, parcels, buildings, and, where appropriate, individual units. A district may be a civic center, residential neighborhood, harbor quarter, educational precinct, or another locally meaningful area. The common underlying structure allows addresses to identify a stable place even when the local way of writing or speaking an address differs from one realm to another.</w:t>
      </w:r>
    </w:p>
    <w:p>
      <w:pPr>
        <w:widowControl/>
      </w:pPr>
      <w:r>
        <w:t>A single location can have several valid descriptions: its formal postal address, a name known to residents, its position on a public map, and its institutional designation. These descriptions identify the same underlying place. The story world therefore allows a named landmark to remain familiar even as its administrative district, proprietor, or occupation changes.</w:t>
      </w:r>
    </w:p>
    <w:p>
      <w:pPr>
        <w:pStyle w:val="Heading2"/>
        <w:widowControl/>
      </w:pPr>
      <w:r>
        <w:rPr>
          <w:color w:val="000000"/>
        </w:rPr>
        <w:t>Postal Addresses and Civic Designation</w:t>
      </w:r>
    </w:p>
    <w:p>
      <w:pPr>
        <w:widowControl/>
      </w:pPr>
      <w:r>
        <w:t>A shared postal convention uses a two-letter realm prefix followed by four digits. Realm-specific prefix assignments have been discussed but not all have been individually approved as permanent names. The convention is part of the world’s civic design, while individual address assignments must remain anchored to actual settlements and properties.</w:t>
      </w:r>
    </w:p>
    <w:tbl>
      <w:tblPr>
        <w:tblStyle w:val="LightShading-Accent1"/>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95"/>
        <w:gridCol w:w="4795"/>
      </w:tblGrid>
      <w:tr>
        <w:trPr>
          <w:tblHeader/>
          <w:cantSplit/>
        </w:trPr>
        <w:tc>
          <w:tcPr>
            <w:tcW w:type="dxa" w:w="4795"/>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Address element</w:t>
            </w:r>
          </w:p>
        </w:tc>
        <w:tc>
          <w:tcPr>
            <w:tcW w:type="dxa" w:w="4795"/>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Function</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Building number and road</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Identifies a plot or entrance along a named street.</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Building or unit</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Distinguishes apartments, suites, rooms, or other occupancies.</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District</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Locates the address within an urban or rural administrative area.</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City or settlement</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Names the civic settlement.</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Realm and postal code</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Places the address in the broader Meridion postal system.</w:t>
            </w:r>
          </w:p>
        </w:tc>
      </w:tr>
    </w:tbl>
    <w:p>
      <w:pPr>
        <w:widowControl/>
      </w:pPr>
      <w:r>
        <w:t>Illustrative address: 248 Celestial Avenue, Suite 4B, Crown District, Aureline, Orynvell OR-2048, Meridion. This is a formatting example, not a verified property in Aureline.</w:t>
      </w:r>
    </w:p>
    <w:p>
      <w:pPr>
        <w:pStyle w:val="Heading2"/>
        <w:widowControl/>
      </w:pPr>
      <w:r>
        <w:rPr>
          <w:color w:val="000000"/>
        </w:rPr>
        <w:t>Roads Street Numbers and District Identity</w:t>
      </w:r>
    </w:p>
    <w:p>
      <w:pPr>
        <w:widowControl/>
      </w:pPr>
      <w:r>
        <w:t>Street numbers follow a consistent odd-and-even convention on opposite sides of the road and increase outward from an established origin. Street forms can include avenues, streets, boulevards, lanes, courts, passages, quays, causeways, terraces, roads, crescents, drives, parkways, and highways. The type of road often reflects local geography: an island harbor may use quays and causeways, while an established capital may have avenues and ceremonial boulevards.</w:t>
      </w:r>
    </w:p>
    <w:p>
      <w:pPr>
        <w:widowControl/>
      </w:pPr>
      <w:r>
        <w:t>Major districts and sites important to Meridion’s history or to a player’s life receive deliberately established identities. Additional districts may arise as the world expands, but they should remain internally consistent and subject to creator review. A district is more than a navigation label: it may carry its own reputation, architecture, amenities, political tensions, and social memory.</w:t>
      </w:r>
    </w:p>
    <w:p>
      <w:pPr>
        <w:pStyle w:val="Heading2"/>
        <w:widowControl/>
      </w:pPr>
      <w:r>
        <w:rPr>
          <w:color w:val="000000"/>
        </w:rPr>
        <w:t>Maps and Location Discovery</w:t>
      </w:r>
    </w:p>
    <w:p>
      <w:pPr>
        <w:widowControl/>
      </w:pPr>
      <w:r>
        <w:t>World maps connect grand geography with street-level knowledge. A citizen may consult an overview of all seven realms, a regional map, a city map, or an individual building or property record. These levels answer different questions: where a realm lies, which route reaches a city, what occupies a district, and whether a particular residence or institution may be visited. Public routes need not reveal restricted places, private records, or locations not yet discovered.</w:t>
      </w:r>
    </w:p>
    <w:p>
      <w:pPr>
        <w:pStyle w:val="Heading1"/>
        <w:widowControl/>
      </w:pPr>
      <w:r>
        <w:rPr>
          <w:color w:val="000000"/>
        </w:rPr>
        <w:t>XIV Housing Property and Domestic Life</w:t>
      </w:r>
    </w:p>
    <w:p>
      <w:pPr>
        <w:pStyle w:val="Heading2"/>
        <w:widowControl/>
      </w:pPr>
      <w:r>
        <w:rPr>
          <w:color w:val="000000"/>
        </w:rPr>
        <w:t>The Meaning of a Home</w:t>
      </w:r>
    </w:p>
    <w:p>
      <w:pPr>
        <w:widowControl/>
      </w:pPr>
      <w:r>
        <w:t>A residence is a persistent location within Meridion, not merely a temporary backdrop. Homes may be acquired, allocated, furnished, occupied, vacated, and revisited. A citizen’s official residence can matter to correspondence, civic services, household relationships, work, and local reputation. Different regions may express domestic life through distinct building materials, neighborhood layouts, climates, and social conventions.</w:t>
      </w:r>
    </w:p>
    <w:p>
      <w:pPr>
        <w:pStyle w:val="Heading2"/>
        <w:widowControl/>
      </w:pPr>
      <w:r>
        <w:rPr>
          <w:color w:val="000000"/>
        </w:rPr>
        <w:t>Residence Detail and Accessibility</w:t>
      </w:r>
    </w:p>
    <w:p>
      <w:pPr>
        <w:widowControl/>
      </w:pPr>
      <w:r>
        <w:t>Not every building in a large living world requires the same depth of visitation. Significant residences, including player homes and important character households, can offer fully furnished interiors and close interaction. Other locations may permit a limited visit to shared areas or a selected room. Still others exist as valid civic addresses and occupied properties without fully navigable interiors. This distinction supports a populated world without implying that unvisited citizens have no homes.</w:t>
      </w:r>
    </w:p>
    <w:tbl>
      <w:tblPr>
        <w:tblStyle w:val="LightShading-Accent1"/>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95"/>
        <w:gridCol w:w="4795"/>
      </w:tblGrid>
      <w:tr>
        <w:trPr>
          <w:tblHeader/>
          <w:cantSplit/>
        </w:trPr>
        <w:tc>
          <w:tcPr>
            <w:tcW w:type="dxa" w:w="4795"/>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Residence representation</w:t>
            </w:r>
          </w:p>
        </w:tc>
        <w:tc>
          <w:tcPr>
            <w:tcW w:type="dxa" w:w="4795"/>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Experience</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Detailed home</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 visitable interior with furnishings, rooms, occupants, storage, and daily interactions.</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Simplified residence</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 discoverable location with a smaller set of visitable spaces or interactions.</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Registered residence</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 persistent civic property and occupancy record without an extensively explorable interior.</w:t>
            </w:r>
          </w:p>
        </w:tc>
      </w:tr>
    </w:tbl>
    <w:p>
      <w:pPr>
        <w:pStyle w:val="Heading2"/>
        <w:widowControl/>
      </w:pPr>
      <w:r>
        <w:rPr>
          <w:color w:val="000000"/>
        </w:rPr>
        <w:t>HOMECRAFT and Household Management</w:t>
      </w:r>
    </w:p>
    <w:p>
      <w:pPr>
        <w:widowControl/>
      </w:pPr>
      <w:r>
        <w:t>HOMECRAFT is the citizen-facing residential service for managing a home. It supports attention to furniture, room arrangements, comfort, household purchases, and the changing use of living space. Domestic actions such as cleaning, sleeping, decorating, preparing food, or receiving a visitor belong to ordinary life in Meridion and do not need to be treated as formal assignments. A home can be practical, restorative, expressive, and socially significant.</w:t>
      </w:r>
    </w:p>
    <w:p>
      <w:pPr>
        <w:widowControl/>
      </w:pPr>
      <w:r>
        <w:t>Housing has a relationship with the broader economy. Goods and services have costs; homes may contain personally meaningful possessions; and repairs or expansion may require time, money, labor, or authorization. While a residence is connected to a citizen’s formal identity, the privacy of its occupants remains distinct from the records needed to deliver mail or establish legal residency.</w:t>
      </w:r>
    </w:p>
    <w:p>
      <w:pPr>
        <w:pStyle w:val="Heading1"/>
        <w:widowControl/>
      </w:pPr>
      <w:r>
        <w:rPr>
          <w:color w:val="000000"/>
        </w:rPr>
        <w:t>XV Movement Travel and Discovery</w:t>
      </w:r>
    </w:p>
    <w:p>
      <w:pPr>
        <w:pStyle w:val="Heading2"/>
        <w:widowControl/>
      </w:pPr>
      <w:r>
        <w:rPr>
          <w:color w:val="000000"/>
        </w:rPr>
        <w:t>Hybrid Travel</w:t>
      </w:r>
    </w:p>
    <w:p>
      <w:pPr>
        <w:widowControl/>
      </w:pPr>
      <w:r>
        <w:t>The travel design allows direct movement and optional faster passage between eligible destinations. Current daily play centers on desktop navigation, location records, and contextual exploration. A legacy field-scene prototype exists, but it does not establish a fully traversable city or a requirement to use playable scenes for the connected investigation.</w:t>
      </w:r>
    </w:p>
    <w:p>
      <w:pPr>
        <w:widowControl/>
      </w:pPr>
      <w:r>
        <w:t>Routes depend on geography and circumstance. Waterways, bridges, mountain passes, volcanic areas, winter conditions, and restricted precincts can shape movement. Discovery matters: knowing a place exists is not the same as being able to access it. A hidden location may remain closed until a character learns of it, obtains permission, finds a route, or overcomes a local obstacle.</w:t>
      </w:r>
    </w:p>
    <w:p>
      <w:pPr>
        <w:pStyle w:val="Heading2"/>
        <w:widowControl/>
      </w:pPr>
      <w:r>
        <w:rPr>
          <w:color w:val="000000"/>
        </w:rPr>
        <w:t>The Time of a Living World</w:t>
      </w:r>
    </w:p>
    <w:p>
      <w:pPr>
        <w:widowControl/>
      </w:pPr>
      <w:r>
        <w:t>The calendar gives events an order and citizens a shared rhythm. Work shifts, class schedules, markets, festivals, travel windows, and personal plans can change with time. The Seven Realms possess different climatic rhythms, from Fross’s glacial winter to Kaji’s volcanic and thermal regions. The appearance of the twin moons adds a celestial dimension to the passage of days. Their pale-white and dark reflective visual pairing is established; names and more elaborate celestial mechanics should not be mistaken for settled mythology merely because they occur in existing descriptions.</w:t>
      </w:r>
    </w:p>
    <w:p>
      <w:pPr>
        <w:pStyle w:val="Heading1"/>
        <w:widowControl/>
      </w:pPr>
      <w:r>
        <w:rPr>
          <w:color w:val="000000"/>
        </w:rPr>
        <w:t>XVI The MiraverseOSx and Its Digital Life</w:t>
      </w:r>
    </w:p>
    <w:p>
      <w:pPr>
        <w:widowControl/>
      </w:pPr>
      <w:r>
        <w:t>The MiraverseOSx is the citizen’s common digital environment, a place where private activity, institutional business, communication, learning, and public services meet. The desktop metaphor reflects the world’s social organization: a citizen does not enter every profession or institution with the same authority, and holding an official record is different from possessing permission to inspect someone else’s affairs.</w:t>
      </w:r>
    </w:p>
    <w:p>
      <w:pPr>
        <w:pStyle w:val="Heading2"/>
        <w:widowControl/>
      </w:pPr>
      <w:r>
        <w:rPr>
          <w:color w:val="000000"/>
        </w:rPr>
        <w:t>MAI The Civic Companion</w:t>
      </w:r>
    </w:p>
    <w:p>
      <w:pPr>
        <w:widowControl/>
      </w:pPr>
      <w:r>
        <w:t>MAI is presented as a benevolent feminine intelligence who assists citizens as they find their way through Meridion. She offers guidance and contextual help rather than dictating a person’s life. Her presence also belongs to larger questions surrounding consciousness, systems, and the relationship between citizens and the world’s digital order. Her role as a companion is distinct from the powers of a state registry, court, or employing institution.</w:t>
      </w:r>
    </w:p>
    <w:p>
      <w:pPr>
        <w:pStyle w:val="Heading2"/>
        <w:widowControl/>
      </w:pPr>
      <w:r>
        <w:rPr>
          <w:color w:val="000000"/>
        </w:rPr>
        <w:t>The Personal and Institutional Divide</w:t>
      </w:r>
    </w:p>
    <w:p>
      <w:pPr>
        <w:widowControl/>
      </w:pPr>
      <w:r>
        <w:t>A new local citizen begins with one personal AureMail mailbox. Institutional sending requires both an active organization membership and an explicitly issued institutional account. Comms supplies authorized organization channels; phone Messages holds personal conversations and drafts. Reading a notice does not confer membership or issue an address.</w:t>
      </w:r>
    </w:p>
    <w:p>
      <w:pPr>
        <w:pStyle w:val="Heading2"/>
        <w:widowControl/>
      </w:pPr>
      <w:r>
        <w:rPr>
          <w:color w:val="000000"/>
        </w:rPr>
        <w:t>The Application Directory</w:t>
      </w:r>
    </w:p>
    <w:p>
      <w:pPr>
        <w:widowControl/>
      </w:pPr>
      <w:r>
        <w:t>The following entries describe the distinctive purpose of each major service or workspace. Some names refer to a section within a larger service rather than a separate application. That distinction is part of the citizen’s experience and prevents the same activity from seeming to exist in competing official systems.</w:t>
      </w:r>
    </w:p>
    <w:p>
      <w:pPr>
        <w:pStyle w:val="Heading3"/>
        <w:widowControl/>
      </w:pPr>
      <w:r>
        <w:rPr>
          <w:color w:val="000000"/>
        </w:rPr>
        <w:t>AureMail</w:t>
      </w:r>
    </w:p>
    <w:p>
      <w:pPr>
        <w:widowControl/>
      </w:pPr>
      <w:r>
        <w:t>Personal electronic correspondence. Citizens read, organize, compose, and retain mail, including institutional notices and attachments. A personal inbox is separate from access to organization-issued accounts; messages may carry documents, invitations, and records without their mere opening constituting completion of a task.</w:t>
      </w:r>
    </w:p>
    <w:p>
      <w:pPr>
        <w:pStyle w:val="Heading3"/>
        <w:widowControl/>
      </w:pPr>
      <w:r>
        <w:rPr>
          <w:color w:val="000000"/>
        </w:rPr>
        <w:t>Comms</w:t>
      </w:r>
    </w:p>
    <w:p>
      <w:pPr>
        <w:widowControl/>
      </w:pPr>
      <w:r>
        <w:t>Organization-based communications. Workplaces, schools, and other organizations provide channels for their members. Conversation spaces and official dispatches arise from real affiliation and authorization. Personal phone messaging remains separate from these institutional channels.</w:t>
      </w:r>
    </w:p>
    <w:p>
      <w:pPr>
        <w:pStyle w:val="Heading3"/>
        <w:widowControl/>
      </w:pPr>
      <w:r>
        <w:rPr>
          <w:color w:val="000000"/>
        </w:rPr>
        <w:t>VerseNet</w:t>
      </w:r>
    </w:p>
    <w:p>
      <w:pPr>
        <w:widowControl/>
      </w:pPr>
      <w:r>
        <w:t>The wider information network. Citizens visit fictional publications, schools, banks, businesses, and public resources. VerseNet also opens the shared Service Directory and an optional external website viewer. Real websites remain separate from Meridion records and lore.</w:t>
      </w:r>
    </w:p>
    <w:p>
      <w:pPr>
        <w:pStyle w:val="Heading3"/>
        <w:widowControl/>
      </w:pPr>
      <w:r>
        <w:rPr>
          <w:color w:val="000000"/>
        </w:rPr>
        <w:t>MAI SPACE</w:t>
      </w:r>
    </w:p>
    <w:p>
      <w:pPr>
        <w:widowControl/>
      </w:pPr>
      <w:r>
        <w:t>Social life online. A public-facing social environment for profiles, posts, friendships, interaction, and community presence. Its role is distinct from private mail and employment channels. Social connections can evolve with ordinary daily life and character relationships.</w:t>
      </w:r>
    </w:p>
    <w:p>
      <w:pPr>
        <w:pStyle w:val="Heading3"/>
        <w:widowControl/>
      </w:pPr>
      <w:r>
        <w:rPr>
          <w:color w:val="000000"/>
        </w:rPr>
        <w:t>Pulse</w:t>
      </w:r>
    </w:p>
    <w:p>
      <w:pPr>
        <w:widowControl/>
      </w:pPr>
      <w:r>
        <w:t>Broadcast identity not fully settled. Pulse remains a named area whose enduring independent purpose has not yet been conclusively established. Its role should not be confused with MAI.SPACE’s social network; an unapproved news or faction-broadcast mandate is not presented as settled fact.</w:t>
      </w:r>
    </w:p>
    <w:p>
      <w:pPr>
        <w:pStyle w:val="Heading3"/>
        <w:widowControl/>
      </w:pPr>
      <w:r>
        <w:rPr>
          <w:color w:val="000000"/>
        </w:rPr>
        <w:t>WORKNET</w:t>
      </w:r>
    </w:p>
    <w:p>
      <w:pPr>
        <w:widowControl/>
      </w:pPr>
      <w:r>
        <w:t>Employment and civic opportunities. WORKNET owns careers, accepted work orders, civic jobs, and civic notices. Former notice-board entry points lead here. Professional duties require their own evidence and completion records; viewing a listing alone does not certify work.</w:t>
      </w:r>
    </w:p>
    <w:p>
      <w:pPr>
        <w:pStyle w:val="Heading3"/>
        <w:widowControl/>
      </w:pPr>
      <w:r>
        <w:rPr>
          <w:color w:val="000000"/>
        </w:rPr>
        <w:t>Cyacademy Campus</w:t>
      </w:r>
    </w:p>
    <w:p>
      <w:pPr>
        <w:widowControl/>
      </w:pPr>
      <w:r>
        <w:t>Education and academic life. The academy offers scholarly participation, studies, instructors, training, and qualifications. Magical instruction and practice occur within its educational environment rather than through a free-floating alternative institution.</w:t>
      </w:r>
    </w:p>
    <w:p>
      <w:pPr>
        <w:pStyle w:val="Heading3"/>
        <w:widowControl/>
      </w:pPr>
      <w:r>
        <w:rPr>
          <w:color w:val="000000"/>
        </w:rPr>
        <w:t>HOMECRAFT</w:t>
      </w:r>
    </w:p>
    <w:p>
      <w:pPr>
        <w:widowControl/>
      </w:pPr>
      <w:r>
        <w:t>Homes and residential affairs. The household service supports property management, furnishing, domestic comfort, and residence-related activity. The world’s registered addresses and occupancies provide the context for this service.</w:t>
      </w:r>
    </w:p>
    <w:p>
      <w:pPr>
        <w:pStyle w:val="Heading3"/>
        <w:widowControl/>
      </w:pPr>
      <w:r>
        <w:rPr>
          <w:color w:val="000000"/>
        </w:rPr>
        <w:t>Citizen Hub</w:t>
      </w:r>
    </w:p>
    <w:p>
      <w:pPr>
        <w:widowControl/>
      </w:pPr>
      <w:r>
        <w:t>Personal civic services. The citizen-facing point of contact for identity needs, applications, public services, housing referrals, and ordinary administrative life. It is not equivalent to unrestricted government access to all citizens’ records.</w:t>
      </w:r>
    </w:p>
    <w:p>
      <w:pPr>
        <w:pStyle w:val="Heading3"/>
        <w:widowControl/>
      </w:pPr>
      <w:r>
        <w:rPr>
          <w:color w:val="000000"/>
        </w:rPr>
        <w:t>AURA Registry</w:t>
      </w:r>
    </w:p>
    <w:p>
      <w:pPr>
        <w:widowControl/>
      </w:pPr>
      <w:r>
        <w:t>Authoritative citizen identity records. The registry maintains formal citizen identities, lineage and other official details. It distinguishes a birth House from a current Color House and preserves relevant affiliation history; changes subject to law require the proper approving institution.</w:t>
      </w:r>
    </w:p>
    <w:p>
      <w:pPr>
        <w:pStyle w:val="Heading3"/>
        <w:widowControl/>
      </w:pPr>
      <w:r>
        <w:rPr>
          <w:color w:val="000000"/>
        </w:rPr>
        <w:t>MIRROR</w:t>
      </w:r>
    </w:p>
    <w:p>
      <w:pPr>
        <w:widowControl/>
      </w:pPr>
      <w:r>
        <w:t>The former name of the personal profile now consolidated into Citizen Hub. MIRROR links resolve to that same personal window, where the citizen can view their own profile, skills, and eligible records. It is not a second identity authority or a separate population editor.</w:t>
      </w:r>
    </w:p>
    <w:p>
      <w:pPr>
        <w:pStyle w:val="Heading3"/>
        <w:widowControl/>
      </w:pPr>
      <w:r>
        <w:rPr>
          <w:color w:val="000000"/>
        </w:rPr>
        <w:t>Document Studio</w:t>
      </w:r>
    </w:p>
    <w:p>
      <w:pPr>
        <w:widowControl/>
      </w:pPr>
      <w:r>
        <w:t>Official records and certificates. Citizens and qualified institutions handle identity documents, passports, birth and lineage records, medical records, academic transcripts, residence documents, professional clearances, and investigative dossiers where permitted.</w:t>
      </w:r>
    </w:p>
    <w:p>
      <w:pPr>
        <w:pStyle w:val="Heading3"/>
        <w:widowControl/>
      </w:pPr>
      <w:r>
        <w:rPr>
          <w:color w:val="000000"/>
        </w:rPr>
        <w:t>DGAOS</w:t>
      </w:r>
    </w:p>
    <w:p>
      <w:pPr>
        <w:widowControl/>
      </w:pPr>
      <w:r>
        <w:t>Government and investigative service. An institutional environment for government work, investigations, assignments, cases, and official records. Its divisions and functions reflect professional responsibility; ordinary citizens do not receive agency authority by possessing a desktop.</w:t>
      </w:r>
    </w:p>
    <w:p>
      <w:pPr>
        <w:pStyle w:val="Heading3"/>
        <w:widowControl/>
      </w:pPr>
      <w:r>
        <w:rPr>
          <w:color w:val="000000"/>
        </w:rPr>
        <w:t>TRACE</w:t>
      </w:r>
    </w:p>
    <w:p>
      <w:pPr>
        <w:widowControl/>
      </w:pPr>
      <w:r>
        <w:t>Forensic practice within DGAOS. A specialist laboratory workspace within DGAOS for handling evidence, examining material, documenting observations, and transmitting authorized findings. Its scientific and procedural work remains distinct from the broader government case structure.</w:t>
      </w:r>
    </w:p>
    <w:p>
      <w:pPr>
        <w:pStyle w:val="Heading3"/>
        <w:widowControl/>
      </w:pPr>
      <w:r>
        <w:rPr>
          <w:color w:val="000000"/>
        </w:rPr>
        <w:t>Vitals</w:t>
      </w:r>
    </w:p>
    <w:p>
      <w:pPr>
        <w:widowControl/>
      </w:pPr>
      <w:r>
        <w:t>Personal health and well-being. Citizens may inspect their health-related state and locate appropriate care. Personal wellness and clinical practice are distinct, and professional medical decisions belong to authorized health institutions rather than general civic assistants.</w:t>
      </w:r>
    </w:p>
    <w:p>
      <w:pPr>
        <w:pStyle w:val="Heading3"/>
        <w:widowControl/>
      </w:pPr>
      <w:r>
        <w:rPr>
          <w:color w:val="000000"/>
        </w:rPr>
        <w:t>Faith Medical</w:t>
      </w:r>
    </w:p>
    <w:p>
      <w:pPr>
        <w:widowControl/>
      </w:pPr>
      <w:r>
        <w:t>Clinical and institutional care. A health institution that supplies consultations, medical records, professional roles, and clinical encounters. Patient relationships, confidentiality, and career duties matter as much as the availability of health information.</w:t>
      </w:r>
    </w:p>
    <w:p>
      <w:pPr>
        <w:pStyle w:val="Heading3"/>
        <w:widowControl/>
      </w:pPr>
      <w:r>
        <w:rPr>
          <w:color w:val="000000"/>
        </w:rPr>
        <w:t>ORYN Banking</w:t>
      </w:r>
    </w:p>
    <w:p>
      <w:pPr>
        <w:widowControl/>
      </w:pPr>
      <w:r>
        <w:t>Money and personal finance. Residents manage balances, payments, purchases, and financial obligations. Banking remains a part of the lived economy, while the exact organization of the financial interface and deeper banking rules remain subjects for further elaboration.</w:t>
      </w:r>
    </w:p>
    <w:p>
      <w:pPr>
        <w:pStyle w:val="Heading3"/>
        <w:widowControl/>
      </w:pPr>
      <w:r>
        <w:rPr>
          <w:color w:val="000000"/>
        </w:rPr>
        <w:t>ATLAS</w:t>
      </w:r>
    </w:p>
    <w:p>
      <w:pPr>
        <w:widowControl/>
      </w:pPr>
      <w:r>
        <w:t>The archive of Meridion. An archive of history, kingdoms, places, lineages, discoveries, and cultural memory. Its intended historical reach extends into deep time, rather than beginning only with recent civic records. Public knowledge and restricted material need not be identical.</w:t>
      </w:r>
    </w:p>
    <w:p>
      <w:pPr>
        <w:pStyle w:val="Heading3"/>
        <w:widowControl/>
      </w:pPr>
      <w:r>
        <w:rPr>
          <w:color w:val="000000"/>
        </w:rPr>
        <w:t>VAULT Files</w:t>
      </w:r>
    </w:p>
    <w:p>
      <w:pPr>
        <w:widowControl/>
      </w:pPr>
      <w:r>
        <w:t>Personal and official documents. VAULT retains source records, assignment files, mail attachments, and saved materials. Notes, logs, maps, forms, clinical records, archives, technical files, and corrupted materials have distinct readers. A saved attachment retains its source content rather than becoming a generic civic form.</w:t>
      </w:r>
    </w:p>
    <w:p>
      <w:pPr>
        <w:pStyle w:val="Heading3"/>
        <w:widowControl/>
      </w:pPr>
      <w:r>
        <w:rPr>
          <w:color w:val="000000"/>
        </w:rPr>
        <w:t>Phone and Messages</w:t>
      </w:r>
    </w:p>
    <w:p>
      <w:pPr>
        <w:widowControl/>
      </w:pPr>
      <w:r>
        <w:t>Everyday personal communication. Phone Messages stores personal threads and per-contact drafts across closing and reloading. Earlier Comms direct conversations are imported once, while Comms retains institutional discussion and links to the phone.</w:t>
      </w:r>
    </w:p>
    <w:p>
      <w:pPr>
        <w:pStyle w:val="Heading3"/>
        <w:widowControl/>
      </w:pPr>
      <w:r>
        <w:rPr>
          <w:color w:val="000000"/>
        </w:rPr>
        <w:t>System Terminal and Settings</w:t>
      </w:r>
    </w:p>
    <w:p>
      <w:pPr>
        <w:widowControl/>
      </w:pPr>
      <w:r>
        <w:t>Personal environment controls. The digital environment includes tools for personal configuration, review of the state of the system, and other utilities. They give the world a coherent operating environment without making technical maintenance the center of ordinary storytelling.</w:t>
      </w:r>
    </w:p>
    <w:p>
      <w:pPr>
        <w:pStyle w:val="Heading3"/>
        <w:widowControl/>
      </w:pPr>
      <w:r>
        <w:rPr>
          <w:color w:val="000000"/>
        </w:rPr>
        <w:t>Creator Studio</w:t>
      </w:r>
    </w:p>
    <w:p>
      <w:pPr>
        <w:widowControl/>
      </w:pPr>
      <w:r>
        <w:t>Authored content and world creation. A creative space associated with building or arranging authored experiences. Its intended treatment of pausing and publishing a living world has not been fully settled, so no definitive powers are attributed to it here.</w:t>
      </w:r>
    </w:p>
    <w:p>
      <w:pPr>
        <w:pStyle w:val="Heading2"/>
        <w:widowControl/>
      </w:pPr>
      <w:r>
        <w:rPr>
          <w:color w:val="000000"/>
        </w:rPr>
        <w:t>How the Services Meet</w:t>
      </w:r>
    </w:p>
    <w:p>
      <w:pPr>
        <w:widowControl/>
      </w:pPr>
      <w:r>
        <w:t>Applications serve different sides of one life. A citizen might read an appointment in AureMail, attend a class through Cyacademy, travel to a registered address, gain a qualification, and later see an appropriate position in WORKNET. The point is continuity of circumstance, not the duplication of every service in every location. A citizen’s permissions, relationships, possessions, and history give the same actions different significance over time.</w:t>
      </w:r>
    </w:p>
    <w:p>
      <w:pPr>
        <w:pStyle w:val="Heading1"/>
        <w:widowControl/>
      </w:pPr>
      <w:r>
        <w:rPr>
          <w:color w:val="000000"/>
        </w:rPr>
        <w:t>XVII Careers Education and Playable Responsibilities</w:t>
      </w:r>
    </w:p>
    <w:p>
      <w:pPr>
        <w:pStyle w:val="Heading2"/>
        <w:widowControl/>
      </w:pPr>
      <w:r>
        <w:rPr>
          <w:color w:val="000000"/>
        </w:rPr>
        <w:t>Professional Growth</w:t>
      </w:r>
    </w:p>
    <w:p>
      <w:pPr>
        <w:widowControl/>
      </w:pPr>
      <w:r>
        <w:t>Careers are lived roles, not merely titles. A person may apply for employment, perform real duties, acquire skill, earn trust, complete education, seek certification, or obtain institutional approval. Advancement depends on competence and circumstance, not experience alone. Different professions call for different kinds of activity: an investigator handles evidence, a clinician considers patient needs, an academic conducts studies, and a civic official works within established administrative limits.</w:t>
      </w:r>
    </w:p>
    <w:p>
      <w:pPr>
        <w:pStyle w:val="Heading2"/>
        <w:widowControl/>
      </w:pPr>
      <w:r>
        <w:rPr>
          <w:color w:val="000000"/>
        </w:rPr>
        <w:t>Five Forms of Structured Experience</w:t>
      </w:r>
    </w:p>
    <w:tbl>
      <w:tblPr>
        <w:tblStyle w:val="LightShading-Accent1"/>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95"/>
        <w:gridCol w:w="4795"/>
      </w:tblGrid>
      <w:tr>
        <w:trPr>
          <w:tblHeader/>
          <w:cantSplit/>
        </w:trPr>
        <w:tc>
          <w:tcPr>
            <w:tcW w:type="dxa" w:w="4795"/>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Form</w:t>
            </w:r>
          </w:p>
        </w:tc>
        <w:tc>
          <w:tcPr>
            <w:tcW w:type="dxa" w:w="4795"/>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Meaning in a citizen’s life</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Task</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 particular assigned action with a concrete objective.</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Quest</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 directed goal that may admit different methods of completion.</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Mission</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 structured assignment with explicit objectives and assessment.</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Adventure</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 connected series of events, decisions, discoveries, and consequences.</w:t>
            </w:r>
          </w:p>
        </w:tc>
      </w:tr>
      <w:tr>
        <w:trPr>
          <w:cantSplit/>
        </w:trPr>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Journey</w:t>
            </w:r>
          </w:p>
        </w:tc>
        <w:tc>
          <w:tcPr>
            <w:tcW w:type="dxa" w:w="4795"/>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 broad path through a life, vocation, or story, whose chapters may conclude while the overall path continues.</w:t>
            </w:r>
          </w:p>
        </w:tc>
      </w:tr>
    </w:tbl>
    <w:p>
      <w:pPr>
        <w:widowControl/>
      </w:pPr>
      <w:r>
        <w:t>These forms differ in scale but are not forced into a single nesting hierarchy. A mission can contain tasks directly; an independent quest can exist outside a mission; an adventure may arise from an unforeseen combination of relationships and discoveries. One accomplishment should not create multiple identical rewards merely because it advances more than one line of activity.</w:t>
      </w:r>
    </w:p>
    <w:p>
      <w:pPr>
        <w:pStyle w:val="Heading2"/>
        <w:widowControl/>
      </w:pPr>
      <w:r>
        <w:rPr>
          <w:color w:val="000000"/>
        </w:rPr>
        <w:t>Free Daily Life</w:t>
      </w:r>
    </w:p>
    <w:p>
      <w:pPr>
        <w:widowControl/>
      </w:pPr>
      <w:r>
        <w:t>Daily life need not become an assignment. HOMECRAFT currently supports manually chosen cooking, tidying, rearranging, social time, and browsing furnishings, alongside its existing rest and purchase systems. Familiarity can simplify repeated routines and routine time advances simulation segments. These ordinary routines do not issue work rewards or XP. Fuller domestic and social simulation remains open for expansion.</w:t>
      </w:r>
    </w:p>
    <w:p>
      <w:pPr>
        <w:pStyle w:val="Heading1"/>
        <w:widowControl/>
      </w:pPr>
      <w:r>
        <w:rPr>
          <w:color w:val="000000"/>
        </w:rPr>
        <w:t>XVIII Community Relationships and Institutions</w:t>
      </w:r>
    </w:p>
    <w:p>
      <w:pPr>
        <w:widowControl/>
      </w:pPr>
      <w:r>
        <w:t>Meridion’s citizens belong to households, neighborhoods, places of learning, occupations, clubs, public organizations, and Houses. These overlapping affiliations create a society richer than any single official record. Friendships, collegial relationships, institutional trust, mentorship, rivalry, family responsibilities, and community customs can develop over time. A person may be known differently at home, at Cyacademy, within their current Color House, and at work.</w:t>
      </w:r>
    </w:p>
    <w:p>
      <w:pPr>
        <w:widowControl/>
      </w:pPr>
      <w:r>
        <w:t>The Seven Color Houses should not be confused with the territorial Royal Houses. Birth establishes a citizen’s Primary Color House; current membership is recorded as their Secondary House. A rare voluntary transfer requires approval from the receiving House and the House Tribunal, whose mixed membership votes by separate majorities. Independent appellate judges hear challenges. The actual seats, appointments, and procedural deadlines remain to be developed in further detail.</w:t>
      </w:r>
    </w:p>
    <w:p>
      <w:pPr>
        <w:pStyle w:val="Heading1"/>
        <w:widowControl/>
      </w:pPr>
      <w:r>
        <w:rPr>
          <w:color w:val="000000"/>
        </w:rPr>
        <w:t>XIX The Economy and Public Life</w:t>
      </w:r>
    </w:p>
    <w:p>
      <w:pPr>
        <w:widowControl/>
      </w:pPr>
      <w:r>
        <w:t>Markets, public services, payments, institutional wages, personal property, and commercial relationships contribute to a functioning daily economy. Banks and merchants are not merely decorative locations. A job may provide compensation, a household purchase changes what one owns, and an education may open a new professional route. Service directories and civic channels allow residents to find businesses, care, government offices, and other resources within the world.</w:t>
      </w:r>
    </w:p>
    <w:p>
      <w:pPr>
        <w:widowControl/>
      </w:pPr>
      <w:r>
        <w:t>Every realm can express these shared civic functions differently. A harbor city and an inland seat of government need not share the same occupations, street patterns, market hours, or travel practices. Such distinctions should arise from established geography and culture, not from unsupported claims about how an entire realm thinks or behaves.</w:t>
      </w:r>
    </w:p>
    <w:p>
      <w:pPr>
        <w:pStyle w:val="Heading1"/>
        <w:widowControl/>
      </w:pPr>
      <w:r>
        <w:rPr>
          <w:color w:val="000000"/>
        </w:rPr>
        <w:t>XX Boundaries of Established Knowledge</w:t>
      </w:r>
    </w:p>
    <w:p>
      <w:pPr>
        <w:widowControl/>
      </w:pPr>
      <w:r>
        <w:t>This reference intentionally retains several unanswered questions. The precise meanings and chronology of the first Color Houses, the unknown status of White and the Unbound, the deeper causes of the Purge, and the relationship between resonance and inherited identity are not silently resolved here. Similarly, the names of the two moons, some realm postal prefixes, the Tribunal’s exact membership and appellate procedures, and a lasting independent role for Pulse remain subject to explicit determination.</w:t>
      </w:r>
    </w:p>
    <w:p>
      <w:pPr>
        <w:widowControl/>
      </w:pPr>
      <w:r>
        <w:t>Other existing descriptions of programs or services may contain exploratory terminology. A useful rule is to distinguish what a citizen can understand about their world from claims about an unfinished design. The story of Meridion can be richly described without treating every suggested feature as established historical truth.</w:t>
      </w:r>
    </w:p>
    <w:p>
      <w:pPr>
        <w:widowControl/>
      </w:pPr>
      <w:r>
        <w:br w:type="page"/>
      </w:r>
    </w:p>
    <w:p>
      <w:pPr>
        <w:pStyle w:val="Title"/>
        <w:widowControl/>
      </w:pPr>
      <w:r>
        <w:rPr>
          <w:color w:val="000000"/>
        </w:rPr>
        <w:t>XXI The Digital Life of Meridion</w:t>
      </w:r>
    </w:p>
    <w:p>
      <w:pPr>
        <w:widowControl/>
      </w:pPr>
      <w:r>
        <w:t>A detailed account of the services through which citizens study, work, communicate, keep records, make homes, and encounter institutions. Applications are described as parts of Meridion’s living society. Their screens are functional spaces within that society, not instructions for making software.</w:t>
      </w:r>
    </w:p>
    <w:p>
      <w:pPr>
        <w:widowControl/>
      </w:pPr>
      <w:r>
        <w:t>Entries distinguish a service owner from sections and legacy names that lead to it. Current behavior is described where implemented. Institutional boundaries express the world design; the local administrator tools are simulated conveniences and do not constitute production authentication or complete permission enforcement.</w:t>
      </w:r>
    </w:p>
    <w:p>
      <w:pPr>
        <w:pStyle w:val="Heading2"/>
        <w:widowControl/>
      </w:pPr>
      <w:r>
        <w:rPr>
          <w:color w:val="000000"/>
        </w:rPr>
        <w:t>1 MAI</w:t>
      </w:r>
    </w:p>
    <w:p>
      <w:pPr>
        <w:pStyle w:val="Subtitle"/>
        <w:keepNext/>
        <w:widowControl/>
      </w:pPr>
      <w:r>
        <w:rPr>
          <w:color w:val="000000"/>
        </w:rPr>
        <w:t>Personal civic companion</w:t>
      </w:r>
    </w:p>
    <w:p>
      <w:pPr>
        <w:widowControl/>
      </w:pPr>
      <w:r>
        <w:t>A persistent companion available alongside the citizen’s desktop, capable of guiding navigation, explaining records, and helping people identify their next useful action. MAI is characterized as benevolent and feminine in the world’s conception.</w:t>
      </w:r>
    </w:p>
    <w:p>
      <w:pPr>
        <w:pStyle w:val="Heading3"/>
        <w:widowControl/>
      </w:pPr>
      <w:r>
        <w:rPr>
          <w:color w:val="000000"/>
        </w:rPr>
        <w:t>Spaces and screens</w:t>
      </w:r>
    </w:p>
    <w:p>
      <w:pPr>
        <w:widowControl/>
      </w:pPr>
      <w:r>
        <w:t>Companion dock; contextual help; prompts connected to daily activities; civic guidance.</w:t>
      </w:r>
    </w:p>
    <w:p>
      <w:pPr>
        <w:pStyle w:val="Heading3"/>
        <w:widowControl/>
      </w:pPr>
      <w:r>
        <w:rPr>
          <w:color w:val="000000"/>
        </w:rPr>
        <w:t>What citizens can do</w:t>
      </w:r>
    </w:p>
    <w:p>
      <w:pPr>
        <w:widowControl/>
      </w:pPr>
      <w:r>
        <w:t>Citizens may ask for direction, seek explanations of unfamiliar services, and respond to contextual suggestions. MAI should aid discovery without determining a person’s choices.</w:t>
      </w:r>
    </w:p>
    <w:p>
      <w:pPr>
        <w:pStyle w:val="Heading3"/>
        <w:widowControl/>
      </w:pPr>
      <w:r>
        <w:rPr>
          <w:color w:val="000000"/>
        </w:rPr>
        <w:t>Membership and access</w:t>
      </w:r>
    </w:p>
    <w:p>
      <w:pPr>
        <w:widowControl/>
      </w:pPr>
      <w:r>
        <w:t>Available as a foundational personal service. Broader conversational intelligence and proactive authority must not be assumed unlimited.</w:t>
      </w:r>
    </w:p>
    <w:p>
      <w:pPr>
        <w:pStyle w:val="Heading3"/>
        <w:widowControl/>
      </w:pPr>
      <w:r>
        <w:rPr>
          <w:color w:val="000000"/>
        </w:rPr>
        <w:t>Relationship to the wider world</w:t>
      </w:r>
    </w:p>
    <w:p>
      <w:pPr>
        <w:widowControl/>
      </w:pPr>
      <w:r>
        <w:t>Citizen Hub, WORKNET, Cyacademy, and personal services. MAI may point toward institutions without inheriting their powers.</w:t>
      </w:r>
    </w:p>
    <w:p>
      <w:pPr>
        <w:pStyle w:val="Heading2"/>
        <w:widowControl/>
      </w:pPr>
      <w:r>
        <w:rPr>
          <w:color w:val="000000"/>
        </w:rPr>
        <w:t>2 AureMail</w:t>
      </w:r>
    </w:p>
    <w:p>
      <w:pPr>
        <w:pStyle w:val="Subtitle"/>
        <w:keepNext/>
        <w:widowControl/>
      </w:pPr>
      <w:r>
        <w:rPr>
          <w:color w:val="000000"/>
        </w:rPr>
        <w:t>Personal correspondence and official notices</w:t>
      </w:r>
    </w:p>
    <w:p>
      <w:pPr>
        <w:widowControl/>
      </w:pPr>
      <w:r>
        <w:t>AureMail is the written correspondence service through which citizens receive personal messages, formal notices, documents, and replies from institutions. An ordinary citizen starts with a personal mailbox.</w:t>
      </w:r>
    </w:p>
    <w:p>
      <w:pPr>
        <w:pStyle w:val="Heading3"/>
        <w:widowControl/>
      </w:pPr>
      <w:r>
        <w:rPr>
          <w:color w:val="000000"/>
        </w:rPr>
        <w:t>Spaces and screens</w:t>
      </w:r>
    </w:p>
    <w:p>
      <w:pPr>
        <w:widowControl/>
      </w:pPr>
      <w:r>
        <w:t>Inbox and folders; contacts and threads; formatted composer and drafts; attachment reader; rules and preferences; Accounts and memberships dialog.</w:t>
      </w:r>
    </w:p>
    <w:p>
      <w:pPr>
        <w:pStyle w:val="Heading3"/>
        <w:widowControl/>
      </w:pPr>
      <w:r>
        <w:rPr>
          <w:color w:val="000000"/>
        </w:rPr>
        <w:t>What citizens can do</w:t>
      </w:r>
    </w:p>
    <w:p>
      <w:pPr>
        <w:widowControl/>
      </w:pPr>
      <w:r>
        <w:t>Read, compose, reply, organize, archive, recover, and save correspondence. Tiptap supports formatted composition. Assignment confirmations and completion notices share stable work-order references. The Broad Street case supplies Mateo Cruz's requested clarification as one reusable correspondence thread.</w:t>
      </w:r>
    </w:p>
    <w:p>
      <w:pPr>
        <w:pStyle w:val="Heading3"/>
        <w:widowControl/>
      </w:pPr>
      <w:r>
        <w:rPr>
          <w:color w:val="000000"/>
        </w:rPr>
        <w:t>Membership and access</w:t>
      </w:r>
    </w:p>
    <w:p>
      <w:pPr>
        <w:widowControl/>
      </w:pPr>
      <w:r>
        <w:t>New saves begin with citizen@auremail.aure. Institutional sending requires an active matching membership and separately issued account. Suspended or revoked membership blocks sending; a suspended account also blocks sending. Older messages and account history remain readable, but historic account notices do not prove current authority.</w:t>
      </w:r>
    </w:p>
    <w:p>
      <w:pPr>
        <w:pStyle w:val="Heading3"/>
        <w:widowControl/>
      </w:pPr>
      <w:r>
        <w:rPr>
          <w:color w:val="000000"/>
        </w:rPr>
        <w:t>Relationship to the wider world</w:t>
      </w:r>
    </w:p>
    <w:p>
      <w:pPr>
        <w:widowControl/>
      </w:pPr>
      <w:r>
        <w:t>VAULT preserves an attachment's actual content and provenance. WORKNET issues deduplicated work correspondence. Account issuance and organization membership are managed separately; these are fictional addresses rather than real internet email delivery.</w:t>
      </w:r>
    </w:p>
    <w:p>
      <w:pPr>
        <w:pStyle w:val="Heading2"/>
        <w:widowControl/>
      </w:pPr>
      <w:r>
        <w:rPr>
          <w:color w:val="000000"/>
        </w:rPr>
        <w:t>3 Comms</w:t>
      </w:r>
    </w:p>
    <w:p>
      <w:pPr>
        <w:pStyle w:val="Subtitle"/>
        <w:keepNext/>
        <w:widowControl/>
      </w:pPr>
      <w:r>
        <w:rPr>
          <w:color w:val="000000"/>
        </w:rPr>
        <w:t>Official institutional conversations</w:t>
      </w:r>
    </w:p>
    <w:p>
      <w:pPr>
        <w:widowControl/>
      </w:pPr>
      <w:r>
        <w:t>Comms is the place for organized work and study conversations, distinct from ordinary personal messaging. Its channels belong to institutions rather than to every citizen indiscriminately.</w:t>
      </w:r>
    </w:p>
    <w:p>
      <w:pPr>
        <w:pStyle w:val="Heading3"/>
        <w:widowControl/>
      </w:pPr>
      <w:r>
        <w:rPr>
          <w:color w:val="000000"/>
        </w:rPr>
        <w:t>Spaces and screens</w:t>
      </w:r>
    </w:p>
    <w:p>
      <w:pPr>
        <w:widowControl/>
      </w:pPr>
      <w:r>
        <w:t>Public broadcasts; institution and community channels; workplace coordination; organization access context; Accounts and memberships dialog; links to personal phone threads.</w:t>
      </w:r>
    </w:p>
    <w:p>
      <w:pPr>
        <w:pStyle w:val="Heading3"/>
        <w:widowControl/>
      </w:pPr>
      <w:r>
        <w:rPr>
          <w:color w:val="000000"/>
        </w:rPr>
        <w:t>What citizens can do</w:t>
      </w:r>
    </w:p>
    <w:p>
      <w:pPr>
        <w:widowControl/>
      </w:pPr>
      <w:r>
        <w:t>Read public channels and participate in organization conversations when authorized. Restricted messages are hidden without membership, and posting rechecks access. Existing corruption diagnostics require genuine corruption and access before awarding their existing compensation.</w:t>
      </w:r>
    </w:p>
    <w:p>
      <w:pPr>
        <w:pStyle w:val="Heading3"/>
        <w:widowControl/>
      </w:pPr>
      <w:r>
        <w:rPr>
          <w:color w:val="000000"/>
        </w:rPr>
        <w:t>Membership and access</w:t>
      </w:r>
    </w:p>
    <w:p>
      <w:pPr>
        <w:widowControl/>
      </w:pPr>
      <w:r>
        <w:t>Accepted employment contracts establish the matching workplace membership unless an explicit suspension or revocation overrides it. Rank, reputation, an affiliation label, or administrator status alone does not establish membership. Cyacademy membership can be issued administratively; a complete admission process and assignment-specific channel compartments remain future work.</w:t>
      </w:r>
    </w:p>
    <w:p>
      <w:pPr>
        <w:pStyle w:val="Heading3"/>
        <w:widowControl/>
      </w:pPr>
      <w:r>
        <w:rPr>
          <w:color w:val="000000"/>
        </w:rPr>
        <w:t>Relationship to the wider world</w:t>
      </w:r>
    </w:p>
    <w:p>
      <w:pPr>
        <w:widowControl/>
      </w:pPr>
      <w:r>
        <w:t>Cyacademy, DGAOS, WORKNET, and institutional contacts; personal phone messages remain separate.</w:t>
      </w:r>
    </w:p>
    <w:p>
      <w:pPr>
        <w:pStyle w:val="Heading2"/>
        <w:widowControl/>
      </w:pPr>
      <w:r>
        <w:rPr>
          <w:color w:val="000000"/>
        </w:rPr>
        <w:t>4 Phone and Messages</w:t>
      </w:r>
    </w:p>
    <w:p>
      <w:pPr>
        <w:pStyle w:val="Subtitle"/>
        <w:keepNext/>
        <w:widowControl/>
      </w:pPr>
      <w:r>
        <w:rPr>
          <w:color w:val="000000"/>
        </w:rPr>
        <w:t>Personal daily communication</w:t>
      </w:r>
    </w:p>
    <w:p>
      <w:pPr>
        <w:widowControl/>
      </w:pPr>
      <w:r>
        <w:t>The phone provides an intimate, portable space for direct personal messages and everyday communication outside formal institutional work.</w:t>
      </w:r>
    </w:p>
    <w:p>
      <w:pPr>
        <w:pStyle w:val="Heading3"/>
        <w:widowControl/>
      </w:pPr>
      <w:r>
        <w:rPr>
          <w:color w:val="000000"/>
        </w:rPr>
        <w:t>Spaces and screens</w:t>
      </w:r>
    </w:p>
    <w:p>
      <w:pPr>
        <w:widowControl/>
      </w:pPr>
      <w:r>
        <w:t>Persistent personal messages and contacts; per-contact drafts; quick replies and dialogue choices; phone preferences and notifications.</w:t>
      </w:r>
    </w:p>
    <w:p>
      <w:pPr>
        <w:pStyle w:val="Heading3"/>
        <w:widowControl/>
      </w:pPr>
      <w:r>
        <w:rPr>
          <w:color w:val="000000"/>
        </w:rPr>
        <w:t>What citizens can do</w:t>
      </w:r>
    </w:p>
    <w:p>
      <w:pPr>
        <w:widowControl/>
      </w:pPr>
      <w:r>
        <w:t>Continue personal threads after closing the phone or reloading. Earlier Comms direct messages migrate once with stable imported IDs, without deleting their original history. Text lost from the former memory-only phone before this change cannot be reconstructed.</w:t>
      </w:r>
    </w:p>
    <w:p>
      <w:pPr>
        <w:pStyle w:val="Heading3"/>
        <w:widowControl/>
      </w:pPr>
      <w:r>
        <w:rPr>
          <w:color w:val="000000"/>
        </w:rPr>
        <w:t>Membership and access</w:t>
      </w:r>
    </w:p>
    <w:p>
      <w:pPr>
        <w:widowControl/>
      </w:pPr>
      <w:r>
        <w:t>Ordinary personal access, subject to the character’s contacts and circumstances.</w:t>
      </w:r>
    </w:p>
    <w:p>
      <w:pPr>
        <w:pStyle w:val="Heading3"/>
        <w:widowControl/>
      </w:pPr>
      <w:r>
        <w:rPr>
          <w:color w:val="000000"/>
        </w:rPr>
        <w:t>Relationship to the wider world</w:t>
      </w:r>
    </w:p>
    <w:p>
      <w:pPr>
        <w:widowControl/>
      </w:pPr>
      <w:r>
        <w:t>MAI.SPACE can complement relationships; Comms remains the professional and academic communication space.</w:t>
      </w:r>
    </w:p>
    <w:p>
      <w:pPr>
        <w:pStyle w:val="Heading2"/>
        <w:widowControl/>
      </w:pPr>
      <w:r>
        <w:rPr>
          <w:color w:val="000000"/>
        </w:rPr>
        <w:t>5 VerseNet</w:t>
      </w:r>
    </w:p>
    <w:p>
      <w:pPr>
        <w:pStyle w:val="Subtitle"/>
        <w:keepNext/>
        <w:widowControl/>
      </w:pPr>
      <w:r>
        <w:rPr>
          <w:color w:val="000000"/>
        </w:rPr>
        <w:t>The public and institutional web</w:t>
      </w:r>
    </w:p>
    <w:p>
      <w:pPr>
        <w:widowControl/>
      </w:pPr>
      <w:r>
        <w:t>VerseNet gathers the websites, portals, businesses, archives, and service directories that give Meridion a visible digital society. It also acts as a point of access to selected external pages.</w:t>
      </w:r>
    </w:p>
    <w:p>
      <w:pPr>
        <w:pStyle w:val="Heading3"/>
        <w:widowControl/>
      </w:pPr>
      <w:r>
        <w:rPr>
          <w:color w:val="000000"/>
        </w:rPr>
        <w:t>Spaces and screens</w:t>
      </w:r>
    </w:p>
    <w:p>
      <w:pPr>
        <w:widowControl/>
      </w:pPr>
      <w:r>
        <w:t>Address bar and tabs; in-world portals and public search; bookmarks and history; shared Service Directory; restricted external website viewer.</w:t>
      </w:r>
    </w:p>
    <w:p>
      <w:pPr>
        <w:pStyle w:val="Heading3"/>
        <w:widowControl/>
      </w:pPr>
      <w:r>
        <w:rPr>
          <w:color w:val="000000"/>
        </w:rPr>
        <w:t>What citizens can do</w:t>
      </w:r>
    </w:p>
    <w:p>
      <w:pPr>
        <w:widowControl/>
      </w:pPr>
      <w:r>
        <w:t>Visit fictional services, follow case-aware source links, search public publications, and open external services within the workspace or separately. The fixed First Federal maintenance notice can be cited into Broad Street. Private evidence and answer rules do not enter public search.</w:t>
      </w:r>
    </w:p>
    <w:p>
      <w:pPr>
        <w:pStyle w:val="Heading3"/>
        <w:widowControl/>
      </w:pPr>
      <w:r>
        <w:rPr>
          <w:color w:val="000000"/>
        </w:rPr>
        <w:t>Membership and access</w:t>
      </w:r>
    </w:p>
    <w:p>
      <w:pPr>
        <w:widowControl/>
      </w:pPr>
      <w:r>
        <w:t>Institutional destinations retain their own access checks. External sites may block embedded viewing and require a separate browser tab or window. External pages receive no automatic citizen or case payload. A downloaded HTML tool can require supporting assets or a local server; its sandboxed preview is not a native application installation.</w:t>
      </w:r>
    </w:p>
    <w:p>
      <w:pPr>
        <w:pStyle w:val="Heading3"/>
        <w:widowControl/>
      </w:pPr>
      <w:r>
        <w:rPr>
          <w:color w:val="000000"/>
        </w:rPr>
        <w:t>Relationship to the wider world</w:t>
      </w:r>
    </w:p>
    <w:p>
      <w:pPr>
        <w:widowControl/>
      </w:pPr>
      <w:r>
        <w:t>The Service Directory collection is shared with DGAOS. Eleven default entries cover medical, police, forensic, legal, and fictional-data tools; MedCore awaits a configured link. Links can be searched, filtered, edited, added, or removed, and local HTML files can be selected. The standalone HTML export remains an optional separate artifact, not the integrated desktop.</w:t>
      </w:r>
    </w:p>
    <w:p>
      <w:pPr>
        <w:pStyle w:val="Heading2"/>
        <w:widowControl/>
      </w:pPr>
      <w:r>
        <w:rPr>
          <w:color w:val="000000"/>
        </w:rPr>
        <w:t>6 MAI SPACE</w:t>
      </w:r>
    </w:p>
    <w:p>
      <w:pPr>
        <w:pStyle w:val="Subtitle"/>
        <w:keepNext/>
        <w:widowControl/>
      </w:pPr>
      <w:r>
        <w:rPr>
          <w:color w:val="000000"/>
        </w:rPr>
        <w:t>Social identity and public conversation</w:t>
      </w:r>
    </w:p>
    <w:p>
      <w:pPr>
        <w:widowControl/>
      </w:pPr>
      <w:r>
        <w:t>MAI.SPACE is Meridion’s social-network environment. It supports public-facing identity and the relationships formed among citizens, communities, and institutions.</w:t>
      </w:r>
    </w:p>
    <w:p>
      <w:pPr>
        <w:pStyle w:val="Heading3"/>
        <w:widowControl/>
      </w:pPr>
      <w:r>
        <w:rPr>
          <w:color w:val="000000"/>
        </w:rPr>
        <w:t>Spaces and screens</w:t>
      </w:r>
    </w:p>
    <w:p>
      <w:pPr>
        <w:widowControl/>
      </w:pPr>
      <w:r>
        <w:t>Profile, posts, social feed, friends and interactions.</w:t>
      </w:r>
    </w:p>
    <w:p>
      <w:pPr>
        <w:pStyle w:val="Heading3"/>
        <w:widowControl/>
      </w:pPr>
      <w:r>
        <w:rPr>
          <w:color w:val="000000"/>
        </w:rPr>
        <w:t>What citizens can do</w:t>
      </w:r>
    </w:p>
    <w:p>
      <w:pPr>
        <w:widowControl/>
      </w:pPr>
      <w:r>
        <w:t>Build a social presence, share posts, interact with other citizens, and encounter the ordinary social consequences of public communication.</w:t>
      </w:r>
    </w:p>
    <w:p>
      <w:pPr>
        <w:pStyle w:val="Heading3"/>
        <w:widowControl/>
      </w:pPr>
      <w:r>
        <w:rPr>
          <w:color w:val="000000"/>
        </w:rPr>
        <w:t>Membership and access</w:t>
      </w:r>
    </w:p>
    <w:p>
      <w:pPr>
        <w:widowControl/>
      </w:pPr>
      <w:r>
        <w:t>A personal profile is distinct from official citizenship or employment authority; not every social contact implies personal closeness.</w:t>
      </w:r>
    </w:p>
    <w:p>
      <w:pPr>
        <w:pStyle w:val="Heading3"/>
        <w:widowControl/>
      </w:pPr>
      <w:r>
        <w:rPr>
          <w:color w:val="000000"/>
        </w:rPr>
        <w:t>Relationship to the wider world</w:t>
      </w:r>
    </w:p>
    <w:p>
      <w:pPr>
        <w:widowControl/>
      </w:pPr>
      <w:r>
        <w:t>Personal messages, contact networks, community events, and VerseNet access.</w:t>
      </w:r>
    </w:p>
    <w:p>
      <w:pPr>
        <w:pStyle w:val="Heading2"/>
        <w:widowControl/>
      </w:pPr>
      <w:r>
        <w:rPr>
          <w:color w:val="000000"/>
        </w:rPr>
        <w:t>7 Pulse</w:t>
      </w:r>
    </w:p>
    <w:p>
      <w:pPr>
        <w:pStyle w:val="Subtitle"/>
        <w:keepNext/>
        <w:widowControl/>
      </w:pPr>
      <w:r>
        <w:rPr>
          <w:color w:val="000000"/>
        </w:rPr>
        <w:t>Unresolved broadcast identity</w:t>
      </w:r>
    </w:p>
    <w:p>
      <w:pPr>
        <w:widowControl/>
      </w:pPr>
      <w:r>
        <w:t>Pulse remains a named presence within the desktop environment, but its independent social or civic function has not been settled. Its older association with social content should not be mistaken for an approved second social network.</w:t>
      </w:r>
    </w:p>
    <w:p>
      <w:pPr>
        <w:pStyle w:val="Heading3"/>
        <w:widowControl/>
      </w:pPr>
      <w:r>
        <w:rPr>
          <w:color w:val="000000"/>
        </w:rPr>
        <w:t>Spaces and screens</w:t>
      </w:r>
    </w:p>
    <w:p>
      <w:pPr>
        <w:widowControl/>
      </w:pPr>
      <w:r>
        <w:t>Existing access/status entry; any future independent feed or telemetry views remain undefined.</w:t>
      </w:r>
    </w:p>
    <w:p>
      <w:pPr>
        <w:pStyle w:val="Heading3"/>
        <w:widowControl/>
      </w:pPr>
      <w:r>
        <w:rPr>
          <w:color w:val="000000"/>
        </w:rPr>
        <w:t>What citizens can do</w:t>
      </w:r>
    </w:p>
    <w:p>
      <w:pPr>
        <w:widowControl/>
      </w:pPr>
      <w:r>
        <w:t>At present it may lead citizens toward MAI.SPACE; an independent daily-use purpose awaits a separate world decision.</w:t>
      </w:r>
    </w:p>
    <w:p>
      <w:pPr>
        <w:pStyle w:val="Heading3"/>
        <w:widowControl/>
      </w:pPr>
      <w:r>
        <w:rPr>
          <w:color w:val="000000"/>
        </w:rPr>
        <w:t>Membership and access</w:t>
      </w:r>
    </w:p>
    <w:p>
      <w:pPr>
        <w:widowControl/>
      </w:pPr>
      <w:r>
        <w:t>No invented government broadcasting powers or special clearance should be attributed to Pulse.</w:t>
      </w:r>
    </w:p>
    <w:p>
      <w:pPr>
        <w:pStyle w:val="Heading3"/>
        <w:widowControl/>
      </w:pPr>
      <w:r>
        <w:rPr>
          <w:color w:val="000000"/>
        </w:rPr>
        <w:t>Relationship to the wider world</w:t>
      </w:r>
    </w:p>
    <w:p>
      <w:pPr>
        <w:widowControl/>
      </w:pPr>
      <w:r>
        <w:t>MAI.SPACE and the wider desktop.</w:t>
      </w:r>
    </w:p>
    <w:p>
      <w:pPr>
        <w:pStyle w:val="Heading2"/>
        <w:widowControl/>
      </w:pPr>
      <w:r>
        <w:rPr>
          <w:color w:val="000000"/>
        </w:rPr>
        <w:t>8 WORKNET</w:t>
      </w:r>
    </w:p>
    <w:p>
      <w:pPr>
        <w:pStyle w:val="Subtitle"/>
        <w:keepNext/>
        <w:widowControl/>
      </w:pPr>
      <w:r>
        <w:rPr>
          <w:color w:val="000000"/>
        </w:rPr>
        <w:t>Careers, duties, and civic opportunity</w:t>
      </w:r>
    </w:p>
    <w:p>
      <w:pPr>
        <w:widowControl/>
      </w:pPr>
      <w:r>
        <w:t>WORKNET connects residents with employment, career records, professional assignments, and organized civic opportunities. Its workspaces bring public notices and jobs into one coherent destination.</w:t>
      </w:r>
    </w:p>
    <w:p>
      <w:pPr>
        <w:pStyle w:val="Heading3"/>
        <w:widowControl/>
      </w:pPr>
      <w:r>
        <w:rPr>
          <w:color w:val="000000"/>
        </w:rPr>
        <w:t>Spaces and screens</w:t>
      </w:r>
    </w:p>
    <w:p>
      <w:pPr>
        <w:widowControl/>
      </w:pPr>
      <w:r>
        <w:t>Career and qualification records; employment contracts; work orders and staged tasks; civic jobs and notices; formatted report drafts; review feedback; accepted submissions and compensation receipts.</w:t>
      </w:r>
    </w:p>
    <w:p>
      <w:pPr>
        <w:pStyle w:val="Heading3"/>
        <w:widowControl/>
      </w:pPr>
      <w:r>
        <w:rPr>
          <w:color w:val="000000"/>
        </w:rPr>
        <w:t>What citizens can do</w:t>
      </w:r>
    </w:p>
    <w:p>
      <w:pPr>
        <w:widowControl/>
      </w:pPr>
      <w:r>
        <w:t>Accept eligible work, acknowledge a briefing, perform assignment-specific stages, and retain verified outputs. Broad Street adds a six-source investigation, structured findings with citations, a formatted explanation, revision feedback, and once-only finalization. Reading or saving materials does not itself pay compensation.</w:t>
      </w:r>
    </w:p>
    <w:p>
      <w:pPr>
        <w:pStyle w:val="Heading3"/>
        <w:widowControl/>
      </w:pPr>
      <w:r>
        <w:rPr>
          <w:color w:val="000000"/>
        </w:rPr>
        <w:t>Membership and access</w:t>
      </w:r>
    </w:p>
    <w:p>
      <w:pPr>
        <w:widowControl/>
      </w:pPr>
      <w:r>
        <w:t>Employment, institutional clearance, and assignment conditions retain separate meanings. Broad Street requires existing DGA or TRACE access at clearance 2. Promotion checks relevant skills and demonstrated experience alongside applicable qualifications, reputation, and approvals. An accepted assignment does not issue institutional credentials.</w:t>
      </w:r>
    </w:p>
    <w:p>
      <w:pPr>
        <w:pStyle w:val="Heading3"/>
        <w:widowControl/>
      </w:pPr>
      <w:r>
        <w:rPr>
          <w:color w:val="000000"/>
        </w:rPr>
        <w:t>Relationship to the wider world</w:t>
      </w:r>
    </w:p>
    <w:p>
      <w:pPr>
        <w:widowControl/>
      </w:pPr>
      <w:r>
        <w:t>AureMail handles correspondence, VAULT holds original assignment documents, DGAOS owns evidence, and VerseNet supplies public pages. WORKNET owns report review and compensation. Stable work-order and source references connect them without copying a base reward into each app.</w:t>
      </w:r>
    </w:p>
    <w:p>
      <w:pPr>
        <w:pStyle w:val="Heading2"/>
        <w:widowControl/>
      </w:pPr>
      <w:r>
        <w:rPr>
          <w:color w:val="000000"/>
        </w:rPr>
        <w:t>9 Cyacademy Campus</w:t>
      </w:r>
    </w:p>
    <w:p>
      <w:pPr>
        <w:pStyle w:val="Subtitle"/>
        <w:keepNext/>
        <w:widowControl/>
      </w:pPr>
      <w:r>
        <w:rPr>
          <w:color w:val="000000"/>
        </w:rPr>
        <w:t>Education and magical study</w:t>
      </w:r>
    </w:p>
    <w:p>
      <w:pPr>
        <w:widowControl/>
      </w:pPr>
      <w:r>
        <w:t>Cyacademy is an educational institution through which students can follow academic progress, scholarly relationships, and relevant forms of magical study.</w:t>
      </w:r>
    </w:p>
    <w:p>
      <w:pPr>
        <w:pStyle w:val="Heading3"/>
        <w:widowControl/>
      </w:pPr>
      <w:r>
        <w:rPr>
          <w:color w:val="000000"/>
        </w:rPr>
        <w:t>Spaces and screens</w:t>
      </w:r>
    </w:p>
    <w:p>
      <w:pPr>
        <w:widowControl/>
      </w:pPr>
      <w:r>
        <w:t>Campus overview; academic records and course context; student communication; magic practice.</w:t>
      </w:r>
    </w:p>
    <w:p>
      <w:pPr>
        <w:pStyle w:val="Heading3"/>
        <w:widowControl/>
      </w:pPr>
      <w:r>
        <w:rPr>
          <w:color w:val="000000"/>
        </w:rPr>
        <w:t>What citizens can do</w:t>
      </w:r>
    </w:p>
    <w:p>
      <w:pPr>
        <w:widowControl/>
      </w:pPr>
      <w:r>
        <w:t>Study, pursue qualifications, interact with faculty and peers, and practice magical techniques through education rather than an unrelated standalone service.</w:t>
      </w:r>
    </w:p>
    <w:p>
      <w:pPr>
        <w:pStyle w:val="Heading3"/>
        <w:widowControl/>
      </w:pPr>
      <w:r>
        <w:rPr>
          <w:color w:val="000000"/>
        </w:rPr>
        <w:t>Membership and access</w:t>
      </w:r>
    </w:p>
    <w:p>
      <w:pPr>
        <w:widowControl/>
      </w:pPr>
      <w:r>
        <w:t>Student and staff roles determine private spaces. Magical practice belongs within Cyacademy’s educational context.</w:t>
      </w:r>
    </w:p>
    <w:p>
      <w:pPr>
        <w:pStyle w:val="Heading3"/>
        <w:widowControl/>
      </w:pPr>
      <w:r>
        <w:rPr>
          <w:color w:val="000000"/>
        </w:rPr>
        <w:t>Relationship to the wider world</w:t>
      </w:r>
    </w:p>
    <w:p>
      <w:pPr>
        <w:widowControl/>
      </w:pPr>
      <w:r>
        <w:t>AURA academic records, Comms student channels, WORKNET credentials, and personal correspondence.</w:t>
      </w:r>
    </w:p>
    <w:p>
      <w:pPr>
        <w:pStyle w:val="Heading2"/>
        <w:widowControl/>
      </w:pPr>
      <w:r>
        <w:rPr>
          <w:color w:val="000000"/>
        </w:rPr>
        <w:t>10 HOMECRAFT</w:t>
      </w:r>
    </w:p>
    <w:p>
      <w:pPr>
        <w:pStyle w:val="Subtitle"/>
        <w:keepNext/>
        <w:widowControl/>
      </w:pPr>
      <w:r>
        <w:rPr>
          <w:color w:val="000000"/>
        </w:rPr>
        <w:t>Housing and domestic agency</w:t>
      </w:r>
    </w:p>
    <w:p>
      <w:pPr>
        <w:widowControl/>
      </w:pPr>
      <w:r>
        <w:t>HOMECRAFT is the residential service that helps residents manage their homes as lived-in places, not merely as decorative screens. A home has legal location, occupants, possessions, and patterns of daily use.</w:t>
      </w:r>
    </w:p>
    <w:p>
      <w:pPr>
        <w:pStyle w:val="Heading3"/>
        <w:widowControl/>
      </w:pPr>
      <w:r>
        <w:rPr>
          <w:color w:val="000000"/>
        </w:rPr>
        <w:t>Spaces and screens</w:t>
      </w:r>
    </w:p>
    <w:p>
      <w:pPr>
        <w:widowControl/>
      </w:pPr>
      <w:r>
        <w:t>Home overview; residence or suite details; furnishing and arrangement; housing services; household comfort.</w:t>
      </w:r>
    </w:p>
    <w:p>
      <w:pPr>
        <w:pStyle w:val="Heading3"/>
        <w:widowControl/>
      </w:pPr>
      <w:r>
        <w:rPr>
          <w:color w:val="000000"/>
        </w:rPr>
        <w:t>What citizens can do</w:t>
      </w:r>
    </w:p>
    <w:p>
      <w:pPr>
        <w:widowControl/>
      </w:pPr>
      <w:r>
        <w:t>Arrange furnishings, buy eligible objects at their recorded costs, rest, and choose daily routines. Ordinary cooking, tidying, rearranging, and social time have their own history and familiarity; they do not create assignments or repeat existing upgrade rewards.</w:t>
      </w:r>
    </w:p>
    <w:p>
      <w:pPr>
        <w:pStyle w:val="Heading3"/>
        <w:widowControl/>
      </w:pPr>
      <w:r>
        <w:rPr>
          <w:color w:val="000000"/>
        </w:rPr>
        <w:t>Membership and access</w:t>
      </w:r>
    </w:p>
    <w:p>
      <w:pPr>
        <w:widowControl/>
      </w:pPr>
      <w:r>
        <w:t>Detailed interiors are reserved for relevant residences; other registered addresses may have limited or no playable interiors. Property rights and actual affordability matter.</w:t>
      </w:r>
    </w:p>
    <w:p>
      <w:pPr>
        <w:pStyle w:val="Heading3"/>
        <w:widowControl/>
      </w:pPr>
      <w:r>
        <w:rPr>
          <w:color w:val="000000"/>
        </w:rPr>
        <w:t>Relationship to the wider world</w:t>
      </w:r>
    </w:p>
    <w:p>
      <w:pPr>
        <w:widowControl/>
      </w:pPr>
      <w:r>
        <w:t>Addresses and property records, Citizen Hub services, personal economy, household members, and travel destinations.</w:t>
      </w:r>
    </w:p>
    <w:p>
      <w:pPr>
        <w:pStyle w:val="Heading2"/>
        <w:widowControl/>
      </w:pPr>
      <w:r>
        <w:rPr>
          <w:color w:val="000000"/>
        </w:rPr>
        <w:t>11 Citizen Hub</w:t>
      </w:r>
    </w:p>
    <w:p>
      <w:pPr>
        <w:pStyle w:val="Subtitle"/>
        <w:keepNext/>
        <w:widowControl/>
      </w:pPr>
      <w:r>
        <w:rPr>
          <w:color w:val="000000"/>
        </w:rPr>
        <w:t>A citizen’s doorway to public life</w:t>
      </w:r>
    </w:p>
    <w:p>
      <w:pPr>
        <w:widowControl/>
      </w:pPr>
      <w:r>
        <w:t>Citizen Hub is the citizen-facing entrance to identity and civic services. It is not a substitute for the institution-facing AURA Registry.</w:t>
      </w:r>
    </w:p>
    <w:p>
      <w:pPr>
        <w:pStyle w:val="Heading3"/>
        <w:widowControl/>
      </w:pPr>
      <w:r>
        <w:rPr>
          <w:color w:val="000000"/>
        </w:rPr>
        <w:t>Spaces and screens</w:t>
      </w:r>
    </w:p>
    <w:p>
      <w:pPr>
        <w:widowControl/>
      </w:pPr>
      <w:r>
        <w:t>Personal profile; civic service links; read-only linked AURA identity; personal document issuance history; inventory, skills, associations, and residence context.</w:t>
      </w:r>
    </w:p>
    <w:p>
      <w:pPr>
        <w:pStyle w:val="Heading3"/>
        <w:widowControl/>
      </w:pPr>
      <w:r>
        <w:rPr>
          <w:color w:val="000000"/>
        </w:rPr>
        <w:t>What citizens can do</w:t>
      </w:r>
    </w:p>
    <w:p>
      <w:pPr>
        <w:widowControl/>
      </w:pPr>
      <w:r>
        <w:t>Review the current player's own linked record and issuance metadata, then open the owning service for housing, healthcare, work, archives, or education. An unlinked profile remains explicit; the hub does not fall back to another citizen selected in an agency app.</w:t>
      </w:r>
    </w:p>
    <w:p>
      <w:pPr>
        <w:pStyle w:val="Heading3"/>
        <w:widowControl/>
      </w:pPr>
      <w:r>
        <w:rPr>
          <w:color w:val="000000"/>
        </w:rPr>
        <w:t>Membership and access</w:t>
      </w:r>
    </w:p>
    <w:p>
      <w:pPr>
        <w:widowControl/>
      </w:pPr>
      <w:r>
        <w:t>AURA linkage uses an existing stable person identifier, not a name match. Browsing another registry subject does not relink the player. A local administrator can explicitly link an eligible existing identity. Calibration is a gameplay profile step, not official identity issuance, and does not replace existing identifiers or repay setup rewards.</w:t>
      </w:r>
    </w:p>
    <w:p>
      <w:pPr>
        <w:pStyle w:val="Heading3"/>
        <w:widowControl/>
      </w:pPr>
      <w:r>
        <w:rPr>
          <w:color w:val="000000"/>
        </w:rPr>
        <w:t>Relationship to the wider world</w:t>
      </w:r>
    </w:p>
    <w:p>
      <w:pPr>
        <w:widowControl/>
      </w:pPr>
      <w:r>
        <w:t>Citizen Hub consolidates the former MIRROR and CIVINET entry points. Legacy aliases and the old CIVINET web routes open the same personal workspace. AURA remains the separate population authority. Civic support retains its original one-time claim rather than becoming a recurring stipend.</w:t>
      </w:r>
    </w:p>
    <w:p>
      <w:pPr>
        <w:pStyle w:val="Heading2"/>
        <w:widowControl/>
      </w:pPr>
      <w:r>
        <w:rPr>
          <w:color w:val="000000"/>
        </w:rPr>
        <w:t>12 AURA Registry</w:t>
      </w:r>
    </w:p>
    <w:p>
      <w:pPr>
        <w:pStyle w:val="Subtitle"/>
        <w:keepNext/>
        <w:widowControl/>
      </w:pPr>
      <w:r>
        <w:rPr>
          <w:color w:val="000000"/>
        </w:rPr>
        <w:t>Official identity and population records</w:t>
      </w:r>
    </w:p>
    <w:p>
      <w:pPr>
        <w:widowControl/>
      </w:pPr>
      <w:r>
        <w:t>AURA Registry is the authoritative institutional environment for registered identities and civic dossiers. Identity is more than a name: it can include lineage, relationships, residency, and official standing.</w:t>
      </w:r>
    </w:p>
    <w:p>
      <w:pPr>
        <w:pStyle w:val="Heading3"/>
        <w:widowControl/>
      </w:pPr>
      <w:r>
        <w:rPr>
          <w:color w:val="000000"/>
        </w:rPr>
        <w:t>Spaces and screens</w:t>
      </w:r>
    </w:p>
    <w:p>
      <w:pPr>
        <w:widowControl/>
      </w:pPr>
      <w:r>
        <w:t>Citizen search; person creation; citizen dossiers; portraits; family and household links; identification records.</w:t>
      </w:r>
    </w:p>
    <w:p>
      <w:pPr>
        <w:pStyle w:val="Heading3"/>
        <w:widowControl/>
      </w:pPr>
      <w:r>
        <w:rPr>
          <w:color w:val="000000"/>
        </w:rPr>
        <w:t>What citizens can do</w:t>
      </w:r>
    </w:p>
    <w:p>
      <w:pPr>
        <w:widowControl/>
      </w:pPr>
      <w:r>
        <w:t>Authorized officials may register and inspect persons, review records, and maintain established identity links.</w:t>
      </w:r>
    </w:p>
    <w:p>
      <w:pPr>
        <w:pStyle w:val="Heading3"/>
        <w:widowControl/>
      </w:pPr>
      <w:r>
        <w:rPr>
          <w:color w:val="000000"/>
        </w:rPr>
        <w:t>Membership and access</w:t>
      </w:r>
    </w:p>
    <w:p>
      <w:pPr>
        <w:widowControl/>
      </w:pPr>
      <w:r>
        <w:t>Access depends on official role. Birth House must be retained separately from current Color House; changes to current affiliation require lawful certification.</w:t>
      </w:r>
    </w:p>
    <w:p>
      <w:pPr>
        <w:pStyle w:val="Heading3"/>
        <w:widowControl/>
      </w:pPr>
      <w:r>
        <w:rPr>
          <w:color w:val="000000"/>
        </w:rPr>
        <w:t>Relationship to the wider world</w:t>
      </w:r>
    </w:p>
    <w:p>
      <w:pPr>
        <w:widowControl/>
      </w:pPr>
      <w:r>
        <w:t>MAID identification, Document Studio, DGAOS, WORKNET, and Citizen Hub.</w:t>
      </w:r>
    </w:p>
    <w:p>
      <w:pPr>
        <w:pStyle w:val="Heading2"/>
        <w:widowControl/>
      </w:pPr>
      <w:r>
        <w:rPr>
          <w:color w:val="000000"/>
        </w:rPr>
        <w:t>13 MIRROR Legacy Entry</w:t>
      </w:r>
    </w:p>
    <w:p>
      <w:pPr>
        <w:pStyle w:val="Subtitle"/>
        <w:keepNext/>
        <w:widowControl/>
      </w:pPr>
      <w:r>
        <w:rPr>
          <w:color w:val="000000"/>
        </w:rPr>
        <w:t>Compatibility with the consolidated Citizen Hub</w:t>
      </w:r>
    </w:p>
    <w:p>
      <w:pPr>
        <w:widowControl/>
      </w:pPr>
      <w:r>
        <w:t>MIRROR is retained as a legacy name for the personal workspace now presented as Citizen Hub. It is not an additional current application with a competing identity record.</w:t>
      </w:r>
    </w:p>
    <w:p>
      <w:pPr>
        <w:pStyle w:val="Heading3"/>
        <w:widowControl/>
      </w:pPr>
      <w:r>
        <w:rPr>
          <w:color w:val="000000"/>
        </w:rPr>
        <w:t>Spaces and screens</w:t>
      </w:r>
    </w:p>
    <w:p>
      <w:pPr>
        <w:widowControl/>
      </w:pPr>
      <w:r>
        <w:t>The existing personal profile, development, appearance, and authorized self-record within Citizen Hub.</w:t>
      </w:r>
    </w:p>
    <w:p>
      <w:pPr>
        <w:pStyle w:val="Heading3"/>
        <w:widowControl/>
      </w:pPr>
      <w:r>
        <w:rPr>
          <w:color w:val="000000"/>
        </w:rPr>
        <w:t>What citizens can do</w:t>
      </w:r>
    </w:p>
    <w:p>
      <w:pPr>
        <w:widowControl/>
      </w:pPr>
      <w:r>
        <w:t>Use older MIRROR links or shortcuts to reach the same Citizen Hub window. Existing personal progress remains available.</w:t>
      </w:r>
    </w:p>
    <w:p>
      <w:pPr>
        <w:pStyle w:val="Heading3"/>
        <w:widowControl/>
      </w:pPr>
      <w:r>
        <w:rPr>
          <w:color w:val="000000"/>
        </w:rPr>
        <w:t>Membership and access</w:t>
      </w:r>
    </w:p>
    <w:p>
      <w:pPr>
        <w:widowControl/>
      </w:pPr>
      <w:r>
        <w:t>Personal identity remains separate from the shared active agency subject. MIRROR compatibility does not authorize editing another citizen.</w:t>
      </w:r>
    </w:p>
    <w:p>
      <w:pPr>
        <w:pStyle w:val="Heading3"/>
        <w:widowControl/>
      </w:pPr>
      <w:r>
        <w:rPr>
          <w:color w:val="000000"/>
        </w:rPr>
        <w:t>Relationship to the wider world</w:t>
      </w:r>
    </w:p>
    <w:p>
      <w:pPr>
        <w:widowControl/>
      </w:pPr>
      <w:r>
        <w:t>Citizen Hub owns the personal experience; AURA owns the canonical population record. The existing internal passport identifier preserves saved links and integrations.</w:t>
      </w:r>
    </w:p>
    <w:p>
      <w:pPr>
        <w:pStyle w:val="Heading2"/>
        <w:widowControl/>
      </w:pPr>
      <w:r>
        <w:rPr>
          <w:color w:val="000000"/>
        </w:rPr>
        <w:t>14 Document Studio</w:t>
      </w:r>
    </w:p>
    <w:p>
      <w:pPr>
        <w:pStyle w:val="Subtitle"/>
        <w:keepNext/>
        <w:widowControl/>
      </w:pPr>
      <w:r>
        <w:rPr>
          <w:color w:val="000000"/>
        </w:rPr>
        <w:t>Official papers and certificates</w:t>
      </w:r>
    </w:p>
    <w:p>
      <w:pPr>
        <w:widowControl/>
      </w:pPr>
      <w:r>
        <w:t>Document Studio produces and presents formal papers rooted in established identity and civic records. Documents serve as evidence of relationships between a person and Meridion’s institutions.</w:t>
      </w:r>
    </w:p>
    <w:p>
      <w:pPr>
        <w:pStyle w:val="Heading3"/>
        <w:widowControl/>
      </w:pPr>
      <w:r>
        <w:rPr>
          <w:color w:val="000000"/>
        </w:rPr>
        <w:t>Spaces and screens</w:t>
      </w:r>
    </w:p>
    <w:p>
      <w:pPr>
        <w:widowControl/>
      </w:pPr>
      <w:r>
        <w:t>Identity cards; passports; birth and lineage certificates; medical and academic records; investigative dossiers; deeds; work clearance permits.</w:t>
      </w:r>
    </w:p>
    <w:p>
      <w:pPr>
        <w:pStyle w:val="Heading3"/>
        <w:widowControl/>
      </w:pPr>
      <w:r>
        <w:rPr>
          <w:color w:val="000000"/>
        </w:rPr>
        <w:t>What citizens can do</w:t>
      </w:r>
    </w:p>
    <w:p>
      <w:pPr>
        <w:widowControl/>
      </w:pPr>
      <w:r>
        <w:t>Inspect and produce supported official document types from canonical records. Personal issuance history preserves its original name, issuer, reference, timestamp, and hash; a historical metadata log is not presented as a recoverable original rendered file.</w:t>
      </w:r>
    </w:p>
    <w:p>
      <w:pPr>
        <w:pStyle w:val="Heading3"/>
        <w:widowControl/>
      </w:pPr>
      <w:r>
        <w:rPr>
          <w:color w:val="000000"/>
        </w:rPr>
        <w:t>Membership and access</w:t>
      </w:r>
    </w:p>
    <w:p>
      <w:pPr>
        <w:widowControl/>
      </w:pPr>
      <w:r>
        <w:t>A document carries the authority of its issuing institution; possessing a copy does not automatically grant every clearance it names.</w:t>
      </w:r>
    </w:p>
    <w:p>
      <w:pPr>
        <w:pStyle w:val="Heading3"/>
        <w:widowControl/>
      </w:pPr>
      <w:r>
        <w:rPr>
          <w:color w:val="000000"/>
        </w:rPr>
        <w:t>Relationship to the wider world</w:t>
      </w:r>
    </w:p>
    <w:p>
      <w:pPr>
        <w:widowControl/>
      </w:pPr>
      <w:r>
        <w:t>AURA Registry, Faith Medical, Cyacademy, HOMECRAFT, DGAOS, and WORKNET.</w:t>
      </w:r>
    </w:p>
    <w:p>
      <w:pPr>
        <w:pStyle w:val="Heading2"/>
        <w:widowControl/>
      </w:pPr>
      <w:r>
        <w:rPr>
          <w:color w:val="000000"/>
        </w:rPr>
        <w:t>15 DGAOS</w:t>
      </w:r>
    </w:p>
    <w:p>
      <w:pPr>
        <w:pStyle w:val="Subtitle"/>
        <w:keepNext/>
        <w:widowControl/>
      </w:pPr>
      <w:r>
        <w:rPr>
          <w:color w:val="000000"/>
        </w:rPr>
        <w:t>Government and investigative administration</w:t>
      </w:r>
    </w:p>
    <w:p>
      <w:pPr>
        <w:widowControl/>
      </w:pPr>
      <w:r>
        <w:t>DGAOS is the institutional environment for authorized investigations, case management, and agency responsibilities. It gives professional work a durable administrative home.</w:t>
      </w:r>
    </w:p>
    <w:p>
      <w:pPr>
        <w:pStyle w:val="Heading3"/>
        <w:widowControl/>
      </w:pPr>
      <w:r>
        <w:rPr>
          <w:color w:val="000000"/>
        </w:rPr>
        <w:t>Spaces and screens</w:t>
      </w:r>
    </w:p>
    <w:p>
      <w:pPr>
        <w:widowControl/>
      </w:pPr>
      <w:r>
        <w:t>Command Core; case queues and dossiers; Broad Street evidence notebook; agency phone, events, and feed; embedded TRACE; Directory toolbar button beside PHONE and FEED.</w:t>
      </w:r>
    </w:p>
    <w:p>
      <w:pPr>
        <w:pStyle w:val="Heading3"/>
        <w:widowControl/>
      </w:pPr>
      <w:r>
        <w:rPr>
          <w:color w:val="000000"/>
        </w:rPr>
        <w:t>What citizens can do</w:t>
      </w:r>
    </w:p>
    <w:p>
      <w:pPr>
        <w:widowControl/>
      </w:pPr>
      <w:r>
        <w:t>Develop authorized cases, reopen original evidence, acquire case sources, review professional records, and use the embedded laboratory. Directory opens the existing shared service collection and returns from TRACE to Command Core. Its extra category column is omitted inside DGAOS so it does not consume the case workspace.</w:t>
      </w:r>
    </w:p>
    <w:p>
      <w:pPr>
        <w:pStyle w:val="Heading3"/>
        <w:widowControl/>
      </w:pPr>
      <w:r>
        <w:rPr>
          <w:color w:val="000000"/>
        </w:rPr>
        <w:t>Membership and access</w:t>
      </w:r>
    </w:p>
    <w:p>
      <w:pPr>
        <w:widowControl/>
      </w:pPr>
      <w:r>
        <w:t>Case-specific checks still apply to access and review. The signed-in local world offers a full-access credential action that enables administrator status, clearance 5, DGA verification, and active listed institution memberships without replacing character progress. It does not separately issue every mail account or turn administrator convenience into established world law.</w:t>
      </w:r>
    </w:p>
    <w:p>
      <w:pPr>
        <w:pStyle w:val="Heading3"/>
        <w:widowControl/>
      </w:pPr>
      <w:r>
        <w:rPr>
          <w:color w:val="000000"/>
        </w:rPr>
        <w:t>Relationship to the wider world</w:t>
      </w:r>
    </w:p>
    <w:p>
      <w:pPr>
        <w:widowControl/>
      </w:pPr>
      <w:r>
        <w:t>TRACE remains inside DGAOS. Legacy TRACE launch links focus the owning agency window. AURA, Document Studio, and MEDSTAT share canonical citizen updates; case links preserve the selected investigation and source.</w:t>
      </w:r>
    </w:p>
    <w:p>
      <w:pPr>
        <w:pStyle w:val="Heading2"/>
        <w:widowControl/>
      </w:pPr>
      <w:r>
        <w:rPr>
          <w:color w:val="000000"/>
        </w:rPr>
        <w:t>16 TRACE</w:t>
      </w:r>
    </w:p>
    <w:p>
      <w:pPr>
        <w:pStyle w:val="Subtitle"/>
        <w:keepNext/>
        <w:widowControl/>
      </w:pPr>
      <w:r>
        <w:rPr>
          <w:color w:val="000000"/>
        </w:rPr>
        <w:t>Forensic analysis within DGAOS</w:t>
      </w:r>
    </w:p>
    <w:p>
      <w:pPr>
        <w:widowControl/>
      </w:pPr>
      <w:r>
        <w:t>TRACE is the forensic examination environment of the DGAOS system. Its laboratory identity remains distinct even though it belongs within the agency’s broader professional workspace.</w:t>
      </w:r>
    </w:p>
    <w:p>
      <w:pPr>
        <w:pStyle w:val="Heading3"/>
        <w:widowControl/>
      </w:pPr>
      <w:r>
        <w:rPr>
          <w:color w:val="000000"/>
        </w:rPr>
        <w:t>Spaces and screens</w:t>
      </w:r>
    </w:p>
    <w:p>
      <w:pPr>
        <w:widowControl/>
      </w:pPr>
      <w:r>
        <w:t>Case-linked forensic stations; evidence readers; autosaved examination notes; comparisons and report drafts; formal findings transmission; restored case and station context.</w:t>
      </w:r>
    </w:p>
    <w:p>
      <w:pPr>
        <w:pStyle w:val="Heading3"/>
        <w:widowControl/>
      </w:pPr>
      <w:r>
        <w:rPr>
          <w:color w:val="000000"/>
        </w:rPr>
        <w:t>What citizens can do</w:t>
      </w:r>
    </w:p>
    <w:p>
      <w:pPr>
        <w:widowControl/>
      </w:pPr>
      <w:r>
        <w:t>Examine evidence, retain drafts, compare observations, and explicitly transmit formal findings. TRACE's citizen registry now awaits canonical records, refreshes on shared citizen updates, and opens the current AURA and Document Studio destinations.</w:t>
      </w:r>
    </w:p>
    <w:p>
      <w:pPr>
        <w:pStyle w:val="Heading3"/>
        <w:widowControl/>
      </w:pPr>
      <w:r>
        <w:rPr>
          <w:color w:val="000000"/>
        </w:rPr>
        <w:t>Membership and access</w:t>
      </w:r>
    </w:p>
    <w:p>
      <w:pPr>
        <w:widowControl/>
      </w:pPr>
      <w:r>
        <w:t>Draft progress and formally transmitted findings remain distinct. Broad Street uses dedicated authored source and report views; its report acceptance does not import the older courtroom preset as a verdict.</w:t>
      </w:r>
    </w:p>
    <w:p>
      <w:pPr>
        <w:pStyle w:val="Heading3"/>
        <w:widowControl/>
      </w:pPr>
      <w:r>
        <w:rPr>
          <w:color w:val="000000"/>
        </w:rPr>
        <w:t>Relationship to the wider world</w:t>
      </w:r>
    </w:p>
    <w:p>
      <w:pPr>
        <w:widowControl/>
      </w:pPr>
      <w:r>
        <w:t>DGAOS case files, evidence custody, agency dispatches, and professional records.</w:t>
      </w:r>
    </w:p>
    <w:p>
      <w:pPr>
        <w:pStyle w:val="Heading2"/>
        <w:widowControl/>
      </w:pPr>
      <w:r>
        <w:rPr>
          <w:color w:val="000000"/>
        </w:rPr>
        <w:t>17 Vitals</w:t>
      </w:r>
    </w:p>
    <w:p>
      <w:pPr>
        <w:pStyle w:val="Subtitle"/>
        <w:keepNext/>
        <w:widowControl/>
      </w:pPr>
      <w:r>
        <w:rPr>
          <w:color w:val="000000"/>
        </w:rPr>
        <w:t>Health and personal condition</w:t>
      </w:r>
    </w:p>
    <w:p>
      <w:pPr>
        <w:widowControl/>
      </w:pPr>
      <w:r>
        <w:t>Vitals allows citizens to understand conditions affecting their bodies and wellbeing, including the setting’s bio-aura and PRISM-related concepts.</w:t>
      </w:r>
    </w:p>
    <w:p>
      <w:pPr>
        <w:pStyle w:val="Heading3"/>
        <w:widowControl/>
      </w:pPr>
      <w:r>
        <w:rPr>
          <w:color w:val="000000"/>
        </w:rPr>
        <w:t>Spaces and screens</w:t>
      </w:r>
    </w:p>
    <w:p>
      <w:pPr>
        <w:widowControl/>
      </w:pPr>
      <w:r>
        <w:t>Personal health overview; bio-aura and condition information; recovery and care directions.</w:t>
      </w:r>
    </w:p>
    <w:p>
      <w:pPr>
        <w:pStyle w:val="Heading3"/>
        <w:widowControl/>
      </w:pPr>
      <w:r>
        <w:rPr>
          <w:color w:val="000000"/>
        </w:rPr>
        <w:t>What citizens can do</w:t>
      </w:r>
    </w:p>
    <w:p>
      <w:pPr>
        <w:widowControl/>
      </w:pPr>
      <w:r>
        <w:t>Review personal condition, recognize needs, and navigate care or restorative activities.</w:t>
      </w:r>
    </w:p>
    <w:p>
      <w:pPr>
        <w:pStyle w:val="Heading3"/>
        <w:widowControl/>
      </w:pPr>
      <w:r>
        <w:rPr>
          <w:color w:val="000000"/>
        </w:rPr>
        <w:t>Membership and access</w:t>
      </w:r>
    </w:p>
    <w:p>
      <w:pPr>
        <w:widowControl/>
      </w:pPr>
      <w:r>
        <w:t>The app is a citizen tool, not a universal medical diagnosis or a substitute for professional healthcare.</w:t>
      </w:r>
    </w:p>
    <w:p>
      <w:pPr>
        <w:pStyle w:val="Heading3"/>
        <w:widowControl/>
      </w:pPr>
      <w:r>
        <w:rPr>
          <w:color w:val="000000"/>
        </w:rPr>
        <w:t>Relationship to the wider world</w:t>
      </w:r>
    </w:p>
    <w:p>
      <w:pPr>
        <w:widowControl/>
      </w:pPr>
      <w:r>
        <w:t>Faith Medical, Citizen Hub, and everyday rest and activity.</w:t>
      </w:r>
    </w:p>
    <w:p>
      <w:pPr>
        <w:pStyle w:val="Heading2"/>
        <w:widowControl/>
      </w:pPr>
      <w:r>
        <w:rPr>
          <w:color w:val="000000"/>
        </w:rPr>
        <w:t>18 Faith Medical</w:t>
      </w:r>
    </w:p>
    <w:p>
      <w:pPr>
        <w:pStyle w:val="Subtitle"/>
        <w:keepNext/>
        <w:widowControl/>
      </w:pPr>
      <w:r>
        <w:rPr>
          <w:color w:val="000000"/>
        </w:rPr>
        <w:t>Clinical care and professional healthcare</w:t>
      </w:r>
    </w:p>
    <w:p>
      <w:pPr>
        <w:widowControl/>
      </w:pPr>
      <w:r>
        <w:t>Faith Medical represents clinical practice and institutional healthcare within Meridion, separate from a citizen’s own Vitals view.</w:t>
      </w:r>
    </w:p>
    <w:p>
      <w:pPr>
        <w:pStyle w:val="Heading3"/>
        <w:widowControl/>
      </w:pPr>
      <w:r>
        <w:rPr>
          <w:color w:val="000000"/>
        </w:rPr>
        <w:t>Spaces and screens</w:t>
      </w:r>
    </w:p>
    <w:p>
      <w:pPr>
        <w:widowControl/>
      </w:pPr>
      <w:r>
        <w:t>Healthcare portal; patient records and clinical care; DGAOS MEDSTAT with ECG and chart views; canonical MAID medical links and summaries; profession-specific work records.</w:t>
      </w:r>
    </w:p>
    <w:p>
      <w:pPr>
        <w:pStyle w:val="Heading3"/>
        <w:widowControl/>
      </w:pPr>
      <w:r>
        <w:rPr>
          <w:color w:val="000000"/>
        </w:rPr>
        <w:t>What citizens can do</w:t>
      </w:r>
    </w:p>
    <w:p>
      <w:pPr>
        <w:widowControl/>
      </w:pPr>
      <w:r>
        <w:t>Seek personal care through the owning service or perform supported professional duties. MEDSTAT loads citizen records asynchronously and follows shared citizen updates. Faith Medical and WORKNET share the Mercer care receipt so recording the clinical assignment does not pay again for the same treatment.</w:t>
      </w:r>
    </w:p>
    <w:p>
      <w:pPr>
        <w:pStyle w:val="Heading3"/>
        <w:widowControl/>
      </w:pPr>
      <w:r>
        <w:rPr>
          <w:color w:val="000000"/>
        </w:rPr>
        <w:t>Membership and access</w:t>
      </w:r>
    </w:p>
    <w:p>
      <w:pPr>
        <w:widowControl/>
      </w:pPr>
      <w:r>
        <w:t>Medical records and clinical work remain subject to professional access and privacy constraints.</w:t>
      </w:r>
    </w:p>
    <w:p>
      <w:pPr>
        <w:pStyle w:val="Heading3"/>
        <w:widowControl/>
      </w:pPr>
      <w:r>
        <w:rPr>
          <w:color w:val="000000"/>
        </w:rPr>
        <w:t>Relationship to the wider world</w:t>
      </w:r>
    </w:p>
    <w:p>
      <w:pPr>
        <w:widowControl/>
      </w:pPr>
      <w:r>
        <w:t>Vitals, WORKNET clinical professions, identity records, and institutional communications.</w:t>
      </w:r>
    </w:p>
    <w:p>
      <w:pPr>
        <w:pStyle w:val="Heading2"/>
        <w:widowControl/>
      </w:pPr>
      <w:r>
        <w:rPr>
          <w:color w:val="000000"/>
        </w:rPr>
        <w:t>19 ORYN Banking</w:t>
      </w:r>
    </w:p>
    <w:p>
      <w:pPr>
        <w:pStyle w:val="Subtitle"/>
        <w:keepNext/>
        <w:widowControl/>
      </w:pPr>
      <w:r>
        <w:rPr>
          <w:color w:val="000000"/>
        </w:rPr>
        <w:t>Household and institutional finance</w:t>
      </w:r>
    </w:p>
    <w:p>
      <w:pPr>
        <w:widowControl/>
      </w:pPr>
      <w:r>
        <w:t>Meridion’s financial services record balances, payments, and citizen economic activity. The precise banking model is still being reconsidered, so obsolete financial assumptions should not be treated as immutable world law.</w:t>
      </w:r>
    </w:p>
    <w:p>
      <w:pPr>
        <w:pStyle w:val="Heading3"/>
        <w:widowControl/>
      </w:pPr>
      <w:r>
        <w:rPr>
          <w:color w:val="000000"/>
        </w:rPr>
        <w:t>Spaces and screens</w:t>
      </w:r>
    </w:p>
    <w:p>
      <w:pPr>
        <w:widowControl/>
      </w:pPr>
      <w:r>
        <w:t>Account overview; holdings and transaction histories; banking or treasury services.</w:t>
      </w:r>
    </w:p>
    <w:p>
      <w:pPr>
        <w:pStyle w:val="Heading3"/>
        <w:widowControl/>
      </w:pPr>
      <w:r>
        <w:rPr>
          <w:color w:val="000000"/>
        </w:rPr>
        <w:t>What citizens can do</w:t>
      </w:r>
    </w:p>
    <w:p>
      <w:pPr>
        <w:widowControl/>
      </w:pPr>
      <w:r>
        <w:t>Review funds, participate in legitimate purchases, and manage the financial consequences of daily life.</w:t>
      </w:r>
    </w:p>
    <w:p>
      <w:pPr>
        <w:pStyle w:val="Heading3"/>
        <w:widowControl/>
      </w:pPr>
      <w:r>
        <w:rPr>
          <w:color w:val="000000"/>
        </w:rPr>
        <w:t>Membership and access</w:t>
      </w:r>
    </w:p>
    <w:p>
      <w:pPr>
        <w:widowControl/>
      </w:pPr>
      <w:r>
        <w:t>Financial services must distinguish personal accounts from treasury powers. Currency mechanics still need final reconciliation.</w:t>
      </w:r>
    </w:p>
    <w:p>
      <w:pPr>
        <w:pStyle w:val="Heading3"/>
        <w:widowControl/>
      </w:pPr>
      <w:r>
        <w:rPr>
          <w:color w:val="000000"/>
        </w:rPr>
        <w:t>Relationship to the wider world</w:t>
      </w:r>
    </w:p>
    <w:p>
      <w:pPr>
        <w:widowControl/>
      </w:pPr>
      <w:r>
        <w:t>HOMECRAFT purchases, employment compensation, trade, commerce, and civic records.</w:t>
      </w:r>
    </w:p>
    <w:p>
      <w:pPr>
        <w:pStyle w:val="Heading2"/>
        <w:widowControl/>
      </w:pPr>
      <w:r>
        <w:rPr>
          <w:color w:val="000000"/>
        </w:rPr>
        <w:t>20 ATLAS</w:t>
      </w:r>
    </w:p>
    <w:p>
      <w:pPr>
        <w:pStyle w:val="Subtitle"/>
        <w:keepNext/>
        <w:widowControl/>
      </w:pPr>
      <w:r>
        <w:rPr>
          <w:color w:val="000000"/>
        </w:rPr>
        <w:t>Historical knowledge and archives</w:t>
      </w:r>
    </w:p>
    <w:p>
      <w:pPr>
        <w:widowControl/>
      </w:pPr>
      <w:r>
        <w:t>ATLAS is a repository of Meridion’s histories, people, realms, and preserved accounts. Its intended historical reach extends far earlier than the founding of the present realm order.</w:t>
      </w:r>
    </w:p>
    <w:p>
      <w:pPr>
        <w:pStyle w:val="Heading3"/>
        <w:widowControl/>
      </w:pPr>
      <w:r>
        <w:rPr>
          <w:color w:val="000000"/>
        </w:rPr>
        <w:t>Spaces and screens</w:t>
      </w:r>
    </w:p>
    <w:p>
      <w:pPr>
        <w:widowControl/>
      </w:pPr>
      <w:r>
        <w:t>Historical entries, people, places, factions, and chronology; Aureline exploration; Discovery Journal; contextual observations and leads.</w:t>
      </w:r>
    </w:p>
    <w:p>
      <w:pPr>
        <w:pStyle w:val="Heading3"/>
        <w:widowControl/>
      </w:pPr>
      <w:r>
        <w:rPr>
          <w:color w:val="000000"/>
        </w:rPr>
        <w:t>What citizens can do</w:t>
      </w:r>
    </w:p>
    <w:p>
      <w:pPr>
        <w:widowControl/>
      </w:pPr>
      <w:r>
        <w:t>Study history and explore public Aureline locations through the desktop. Observations, unexplained objects, optional quest offers, adventure invitations, and location keepsakes have distinct presentation. Some discoveries require prior knowledge or an established connection.</w:t>
      </w:r>
    </w:p>
    <w:p>
      <w:pPr>
        <w:pStyle w:val="Heading3"/>
        <w:widowControl/>
      </w:pPr>
      <w:r>
        <w:rPr>
          <w:color w:val="000000"/>
        </w:rPr>
        <w:t>Membership and access</w:t>
      </w:r>
    </w:p>
    <w:p>
      <w:pPr>
        <w:widowControl/>
      </w:pPr>
      <w:r>
        <w:t>An archive entry can report a belief without making that belief objective truth. Its coverage before Year 0 requires careful chronology.</w:t>
      </w:r>
    </w:p>
    <w:p>
      <w:pPr>
        <w:pStyle w:val="Heading3"/>
        <w:widowControl/>
      </w:pPr>
      <w:r>
        <w:rPr>
          <w:color w:val="000000"/>
        </w:rPr>
        <w:t>Relationship to the wider world</w:t>
      </w:r>
    </w:p>
    <w:p>
      <w:pPr>
        <w:widowControl/>
      </w:pPr>
      <w:r>
        <w:t>Cyacademy research, public history, the Seven Realms, and narrative discoveries.</w:t>
      </w:r>
    </w:p>
    <w:p>
      <w:pPr>
        <w:pStyle w:val="Heading2"/>
        <w:widowControl/>
      </w:pPr>
      <w:r>
        <w:rPr>
          <w:color w:val="000000"/>
        </w:rPr>
        <w:t>21 VAULT Files</w:t>
      </w:r>
    </w:p>
    <w:p>
      <w:pPr>
        <w:pStyle w:val="Subtitle"/>
        <w:keepNext/>
        <w:widowControl/>
      </w:pPr>
      <w:r>
        <w:rPr>
          <w:color w:val="000000"/>
        </w:rPr>
        <w:t>Personal and institutional documents</w:t>
      </w:r>
    </w:p>
    <w:p>
      <w:pPr>
        <w:widowControl/>
      </w:pPr>
      <w:r>
        <w:t>VAULT offers an organized space for documents, letters, official forms, and saved materials that accompany a citizen’s life.</w:t>
      </w:r>
    </w:p>
    <w:p>
      <w:pPr>
        <w:pStyle w:val="Heading3"/>
        <w:widowControl/>
      </w:pPr>
      <w:r>
        <w:rPr>
          <w:color w:val="000000"/>
        </w:rPr>
        <w:t>Spaces and screens</w:t>
      </w:r>
    </w:p>
    <w:p>
      <w:pPr>
        <w:widowControl/>
      </w:pPr>
      <w:r>
        <w:t>Home and quick-access folders; assignment case folders; saved mail and downloaded records; distinct note, log, map, form, clinical, archive, technical, and alert readers; document security and provenance.</w:t>
      </w:r>
    </w:p>
    <w:p>
      <w:pPr>
        <w:pStyle w:val="Heading3"/>
        <w:widowControl/>
      </w:pPr>
      <w:r>
        <w:rPr>
          <w:color w:val="000000"/>
        </w:rPr>
        <w:t>What citizens can do</w:t>
      </w:r>
    </w:p>
    <w:p>
      <w:pPr>
        <w:widowControl/>
      </w:pPr>
      <w:r>
        <w:t>Reopen original materials, retain faithful attachment copies, inspect maps and structured records, and explicitly acquire eligible case sources. Document action buttons lead to the owning civic, medical, campus, or system workspace instead of silently issuing credentials or repeat credits.</w:t>
      </w:r>
    </w:p>
    <w:p>
      <w:pPr>
        <w:pStyle w:val="Heading3"/>
        <w:widowControl/>
      </w:pPr>
      <w:r>
        <w:rPr>
          <w:color w:val="000000"/>
        </w:rPr>
        <w:t>Membership and access</w:t>
      </w:r>
    </w:p>
    <w:p>
      <w:pPr>
        <w:widowControl/>
      </w:pPr>
      <w:r>
        <w:t>Encrypted content records an inspection only after it becomes readable through its supported access path. A driver file reference alone does not reveal protected lineage history. Having a copy does not override the case's authorization or make an unrelated source a valid citation.</w:t>
      </w:r>
    </w:p>
    <w:p>
      <w:pPr>
        <w:pStyle w:val="Heading3"/>
        <w:widowControl/>
      </w:pPr>
      <w:r>
        <w:rPr>
          <w:color w:val="000000"/>
        </w:rPr>
        <w:t>Relationship to the wider world</w:t>
      </w:r>
    </w:p>
    <w:p>
      <w:pPr>
        <w:widowControl/>
      </w:pPr>
      <w:r>
        <w:t>AureMail and VAULT share attachment content. WORKNET supplies briefings, checklists, and receipts; DGAOS evidence and public VerseNet records retain their case links. Completed rewards and discoveries survive reopening.</w:t>
      </w:r>
    </w:p>
    <w:p>
      <w:pPr>
        <w:pStyle w:val="Heading2"/>
        <w:widowControl/>
      </w:pPr>
      <w:r>
        <w:rPr>
          <w:color w:val="000000"/>
        </w:rPr>
        <w:t>22 System Terminal and Settings</w:t>
      </w:r>
    </w:p>
    <w:p>
      <w:pPr>
        <w:pStyle w:val="Subtitle"/>
        <w:keepNext/>
        <w:widowControl/>
      </w:pPr>
      <w:r>
        <w:rPr>
          <w:color w:val="000000"/>
        </w:rPr>
        <w:t>The operating environment itself</w:t>
      </w:r>
    </w:p>
    <w:p>
      <w:pPr>
        <w:widowControl/>
      </w:pPr>
      <w:r>
        <w:t>The system services make the in-world desktop a place with its own configuration, instrumentation, and administrative surfaces.</w:t>
      </w:r>
    </w:p>
    <w:p>
      <w:pPr>
        <w:pStyle w:val="Heading3"/>
        <w:widowControl/>
      </w:pPr>
      <w:r>
        <w:rPr>
          <w:color w:val="000000"/>
        </w:rPr>
        <w:t>Spaces and screens</w:t>
      </w:r>
    </w:p>
    <w:p>
      <w:pPr>
        <w:widowControl/>
      </w:pPr>
      <w:r>
        <w:t>Desktop appearance; credential controls for the signed-in local world; system monitor and console; Save and sync status, manual saving, and conflict recovery.</w:t>
      </w:r>
    </w:p>
    <w:p>
      <w:pPr>
        <w:pStyle w:val="Heading3"/>
        <w:widowControl/>
      </w:pPr>
      <w:r>
        <w:rPr>
          <w:color w:val="000000"/>
        </w:rPr>
        <w:t>What citizens can do</w:t>
      </w:r>
    </w:p>
    <w:p>
      <w:pPr>
        <w:widowControl/>
      </w:pPr>
      <w:r>
        <w:t>Choose one of five saved color collections, manage shortcuts and windows, inspect system information, and review local database synchronization. Normal app windows use a 16 to 9 fit; maximizing fills the available desktop, and restoring returns to normal geometry.</w:t>
      </w:r>
    </w:p>
    <w:p>
      <w:pPr>
        <w:pStyle w:val="Heading3"/>
        <w:widowControl/>
      </w:pPr>
      <w:r>
        <w:rPr>
          <w:color w:val="000000"/>
        </w:rPr>
        <w:t>Membership and access</w:t>
      </w:r>
    </w:p>
    <w:p>
      <w:pPr>
        <w:widowControl/>
      </w:pPr>
      <w:r>
        <w:t>The full-access option is a local simulated administrator convenience. Current access checks and membership rules still have individual scopes, and complete production role enforcement remains unfinished. Local world snapshots include only listed game records, excluding unrelated storage and credentials.</w:t>
      </w:r>
    </w:p>
    <w:p>
      <w:pPr>
        <w:pStyle w:val="Heading3"/>
        <w:widowControl/>
      </w:pPr>
      <w:r>
        <w:rPr>
          <w:color w:val="000000"/>
        </w:rPr>
        <w:t>Relationship to the wider world</w:t>
      </w:r>
    </w:p>
    <w:p>
      <w:pPr>
        <w:widowControl/>
      </w:pPr>
      <w:r>
        <w:t>The desktop fills the browser edge to edge. Shared styles remove unintended native beveled button borders while preserving intentional boundaries and keyboard focus. App-level error recovery keeps an individual rendering failure from replacing the whole desktop.</w:t>
      </w:r>
    </w:p>
    <w:p>
      <w:pPr>
        <w:pStyle w:val="Heading2"/>
        <w:widowControl/>
      </w:pPr>
      <w:r>
        <w:rPr>
          <w:color w:val="000000"/>
        </w:rPr>
        <w:t>23 Creator Studio</w:t>
      </w:r>
    </w:p>
    <w:p>
      <w:pPr>
        <w:pStyle w:val="Subtitle"/>
        <w:keepNext/>
        <w:widowControl/>
      </w:pPr>
      <w:r>
        <w:rPr>
          <w:color w:val="000000"/>
        </w:rPr>
        <w:t>Creative control over the living world</w:t>
      </w:r>
    </w:p>
    <w:p>
      <w:pPr>
        <w:widowControl/>
      </w:pPr>
      <w:r>
        <w:t>Creator Studio is envisioned as a distinct place for shaping content and experiences. Its pause-and-publish relationship to the living world has not been fully settled.</w:t>
      </w:r>
    </w:p>
    <w:p>
      <w:pPr>
        <w:pStyle w:val="Heading3"/>
        <w:widowControl/>
      </w:pPr>
      <w:r>
        <w:rPr>
          <w:color w:val="000000"/>
        </w:rPr>
        <w:t>Spaces and screens</w:t>
      </w:r>
    </w:p>
    <w:p>
      <w:pPr>
        <w:widowControl/>
      </w:pPr>
      <w:r>
        <w:t>Creative workspace and review states remain to be fully specified.</w:t>
      </w:r>
    </w:p>
    <w:p>
      <w:pPr>
        <w:pStyle w:val="Heading3"/>
        <w:widowControl/>
      </w:pPr>
      <w:r>
        <w:rPr>
          <w:color w:val="000000"/>
        </w:rPr>
        <w:t>What citizens can do</w:t>
      </w:r>
    </w:p>
    <w:p>
      <w:pPr>
        <w:widowControl/>
      </w:pPr>
      <w:r>
        <w:t>Potentially compose and review original material within the world; the exact consequences of publishing are not yet established.</w:t>
      </w:r>
    </w:p>
    <w:p>
      <w:pPr>
        <w:pStyle w:val="Heading3"/>
        <w:widowControl/>
      </w:pPr>
      <w:r>
        <w:rPr>
          <w:color w:val="000000"/>
        </w:rPr>
        <w:t>Membership and access</w:t>
      </w:r>
    </w:p>
    <w:p>
      <w:pPr>
        <w:widowControl/>
      </w:pPr>
      <w:r>
        <w:t>No automatic authority to rewrite canonical history or other residents’ records is implied.</w:t>
      </w:r>
    </w:p>
    <w:p>
      <w:pPr>
        <w:pStyle w:val="Heading3"/>
        <w:widowControl/>
      </w:pPr>
      <w:r>
        <w:rPr>
          <w:color w:val="000000"/>
        </w:rPr>
        <w:t>Relationship to the wider world</w:t>
      </w:r>
    </w:p>
    <w:p>
      <w:pPr>
        <w:widowControl/>
      </w:pPr>
      <w:r>
        <w:t>Creator journal state participates in the existing local world snapshot. This persistence support does not settle pause, resume, publishing, or authority to modify canon.</w:t>
      </w:r>
    </w:p>
    <w:p>
      <w:pPr>
        <w:pStyle w:val="Heading1"/>
        <w:widowControl/>
      </w:pPr>
      <w:r>
        <w:rPr>
          <w:color w:val="000000"/>
        </w:rPr>
        <w:t>XXII How a Citizen Moves Through the Services</w:t>
      </w:r>
    </w:p>
    <w:p>
      <w:pPr>
        <w:pStyle w:val="Heading2"/>
        <w:widowControl/>
      </w:pPr>
      <w:r>
        <w:rPr>
          <w:color w:val="000000"/>
        </w:rPr>
        <w:t>The first civic record</w:t>
      </w:r>
    </w:p>
    <w:p>
      <w:pPr>
        <w:widowControl/>
      </w:pPr>
      <w:r>
        <w:t>AURA retains the authoritative identity. Citizen Hub presents the current player's own eligible services and read-only linked record; MIRROR is its legacy name. Primary and Secondary Houses retain their established meanings. No interface alone bypasses the House Tribunal.</w:t>
      </w:r>
    </w:p>
    <w:p>
      <w:pPr>
        <w:pStyle w:val="Heading2"/>
        <w:widowControl/>
      </w:pPr>
      <w:r>
        <w:rPr>
          <w:color w:val="000000"/>
        </w:rPr>
        <w:t>A day of education</w:t>
      </w:r>
    </w:p>
    <w:p>
      <w:pPr>
        <w:widowControl/>
      </w:pPr>
      <w:r>
        <w:t>A Cyacademy student may consult academic information, join a school channel through Comms, exchange letters through AureMail, and return home through the city’s address and travel network. Education and institutional communication remain distinct from private messaging.</w:t>
      </w:r>
    </w:p>
    <w:p>
      <w:pPr>
        <w:pStyle w:val="Heading2"/>
        <w:widowControl/>
      </w:pPr>
      <w:r>
        <w:rPr>
          <w:color w:val="000000"/>
        </w:rPr>
        <w:t>A day of professional duty</w:t>
      </w:r>
    </w:p>
    <w:p>
      <w:pPr>
        <w:widowControl/>
      </w:pPr>
      <w:r>
        <w:t>A resident accepts eligible work in WORKNET, acknowledges its briefing, and receives related correspondence and files. In Broad Street, VAULT records, DGAOS laboratory findings, an AureMail witness clarification, and a public VerseNet notice support the report returned to WORKNET. Review can request revision before the single final payment.</w:t>
      </w:r>
    </w:p>
    <w:p>
      <w:pPr>
        <w:pStyle w:val="Heading2"/>
        <w:widowControl/>
      </w:pPr>
      <w:r>
        <w:rPr>
          <w:color w:val="000000"/>
        </w:rPr>
        <w:t>A day at home</w:t>
      </w:r>
    </w:p>
    <w:p>
      <w:pPr>
        <w:widowControl/>
      </w:pPr>
      <w:r>
        <w:t>A registered address anchors a residence to a real city and district. HOMECRAFT concerns that home’s lived interior and household arrangements, while public services and banking concern obligations attached to it. Not every building is fully explorable, but each registered property can still matter.</w:t>
      </w:r>
    </w:p>
    <w:p>
      <w:pPr>
        <w:pStyle w:val="Heading2"/>
        <w:widowControl/>
      </w:pPr>
      <w:r>
        <w:rPr>
          <w:color w:val="000000"/>
        </w:rPr>
        <w:t>Affiliation and legal identity</w:t>
      </w:r>
    </w:p>
    <w:p>
      <w:pPr>
        <w:widowControl/>
      </w:pPr>
      <w:r>
        <w:t>A resident’s Primary Color House is the House of birth; their Secondary Color House is the current House. A rare transfer requires acceptance by the receiving House and lawful authorization by the mixed House Tribunal under dual-majority voting. Independent appellate judges review contested rulings. Records preserve the earlier House identity and transfers.</w:t>
      </w:r>
    </w:p>
    <w:p>
      <w:pPr>
        <w:pStyle w:val="Heading2"/>
        <w:widowControl/>
      </w:pPr>
      <w:r>
        <w:rPr>
          <w:color w:val="000000"/>
        </w:rPr>
        <w:t>Records and privacy</w:t>
      </w:r>
    </w:p>
    <w:p>
      <w:pPr>
        <w:widowControl/>
      </w:pPr>
      <w:r>
        <w:t>Mail, personal contacts, identity records, healthcare information, institutional messages, and investigative evidence are different categories of information. A citizen should encounter them according to the role and relationship that makes access legitimate.</w:t>
      </w:r>
    </w:p>
    <w:p>
      <w:pPr>
        <w:pStyle w:val="Heading1"/>
        <w:widowControl/>
      </w:pPr>
      <w:r>
        <w:rPr>
          <w:color w:val="000000"/>
        </w:rPr>
        <w:t>XXIII The Open Edges of Everyday Life</w:t>
      </w:r>
    </w:p>
    <w:p>
      <w:pPr>
        <w:widowControl/>
      </w:pPr>
      <w:r>
        <w:t>Pulse's independent purpose, Creator Studio's effect on the living world, the banking model, full agency permissions, deeper professional and domestic simulation, and the Tribunal's detailed procedures remain open. Current mailbox issuance, persistent phone Messages, Citizen Hub consolidation, and Broad Street are implemented and no longer described as unspecified proposals.</w:t>
      </w:r>
    </w:p>
    <w:p>
      <w:pPr>
        <w:widowControl/>
      </w:pPr>
      <w:r>
        <w:t>Shared addresses, varied residence detail, odd-and-even numbering, and realm-specific conventions continue to guide geography. Runtime postal prefixes and prototype location records do not by themselves settle every canonical designation. Current play emphasizes the connected desktop; a complete traversable city and further playable scenes are outside the present investigation scope.</w:t>
      </w:r>
    </w:p>
    <w:p>
      <w:pPr>
        <w:widowControl/>
      </w:pPr>
      <w:r>
        <w:br w:type="page"/>
      </w:r>
    </w:p>
    <w:p>
      <w:pPr>
        <w:pStyle w:val="Heading1"/>
        <w:widowControl/>
      </w:pPr>
      <w:r>
        <w:rPr>
          <w:color w:val="000000"/>
        </w:rPr>
        <w:t>XXIV Connected Desktop Implementation October 23 2026</w:t>
      </w:r>
    </w:p>
    <w:p>
      <w:pPr>
        <w:widowControl/>
      </w:pPr>
      <w:r>
        <w:t>This chapter records the current local player experience. The historical chapters remain the lore reference; this dated chapter describes the implemented mechanics and their limits. Completed examples demonstrate the connected desktop without establishing a final campaign, a complete city, or new answers to the world's mysteries.</w:t>
      </w:r>
    </w:p>
    <w:p>
      <w:pPr>
        <w:pStyle w:val="Heading2"/>
        <w:widowControl/>
      </w:pPr>
      <w:r>
        <w:rPr>
          <w:color w:val="000000"/>
        </w:rPr>
        <w:t>One owner for each service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5832"/>
      </w:tblGrid>
      <w:tr>
        <w:trPr>
          <w:tblHeader/>
          <w:cantSplit/>
        </w:trPr>
        <w:tc>
          <w:tcPr>
            <w:tcW w:type="dxa" w:w="3528"/>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Former entry or section</w:t>
            </w:r>
          </w:p>
        </w:tc>
        <w:tc>
          <w:tcPr>
            <w:tcW w:type="dxa" w:w="5832"/>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Current owner</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TRACE standalone launch</w:t>
            </w:r>
          </w:p>
        </w:tc>
        <w:tc>
          <w:tcPr>
            <w:tcW w:type="dxa" w:w="5832"/>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DGAOS with embedded TRACE laboratory</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CHRONICLE and QUESTNOTICE</w:t>
            </w:r>
          </w:p>
        </w:tc>
        <w:tc>
          <w:tcPr>
            <w:tcW w:type="dxa" w:w="5832"/>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WORKNET civic notices and civic jobs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SpellForge</w:t>
            </w:r>
          </w:p>
        </w:tc>
        <w:tc>
          <w:tcPr>
            <w:tcW w:type="dxa" w:w="5832"/>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Cyacademy Magic practice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MIRROR and CIVINET</w:t>
            </w:r>
          </w:p>
        </w:tc>
        <w:tc>
          <w:tcPr>
            <w:tcW w:type="dxa" w:w="5832"/>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Citizen Hub with the existing personal workspace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Personal Comms conversations</w:t>
            </w:r>
          </w:p>
        </w:tc>
        <w:tc>
          <w:tcPr>
            <w:tcW w:type="dxa" w:w="5832"/>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Phone Messages with retained conversation history</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Service Directory</w:t>
            </w:r>
          </w:p>
        </w:tc>
        <w:tc>
          <w:tcPr>
            <w:tcW w:type="dxa" w:w="5832"/>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Shared VerseNet and DGAOS collection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Pulse social content</w:t>
            </w:r>
          </w:p>
        </w:tc>
        <w:tc>
          <w:tcPr>
            <w:tcW w:type="dxa" w:w="5832"/>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MAI.SPACE; Pulse retains a status entry</w:t>
            </w:r>
          </w:p>
        </w:tc>
      </w:tr>
    </w:tbl>
    <w:p>
      <w:pPr>
        <w:widowControl/>
      </w:pPr>
      <w:r>
        <w:t>Legacy app identifiers and saved shortcuts lead to the owning workspace rather than creating duplicate applications. Existing records, claims, and unfinished work remain intact. The standalone service HTML source is retained because its export builder still uses it.</w:t>
      </w:r>
    </w:p>
    <w:p>
      <w:pPr>
        <w:pStyle w:val="Heading2"/>
        <w:widowControl/>
      </w:pPr>
      <w:r>
        <w:rPr>
          <w:color w:val="000000"/>
        </w:rPr>
        <w:t>Broad Street connected investigation</w:t>
      </w:r>
    </w:p>
    <w:p>
      <w:pPr>
        <w:widowControl/>
      </w:pPr>
      <w:r>
        <w:t>Broad Street Vault Breach uses CASE-2026-002, file reference FS-2026-00422, and WORKNET assignment ms-case-002. Its original people, chronology, and evidence IDs are retained. The case's 2026 record references are preserved as authored case data; they do not redefine Meridion's founding calendar. The target session is 20 to 30 minutes, without a deadline; this duration has not been established by a player study.</w:t>
      </w:r>
    </w:p>
    <w:p>
      <w:pPr>
        <w:widowControl/>
      </w:pPr>
      <w:r>
        <w:t>An eligible player opens WORKNET Global Affairs, accepts the assignment, and acknowledges the briefing. Existing DGA or TRACE access and clearance 2 are required. A deduplicated AureMail opportunity dispatch can point to the work. Accepting does not issue credentials. The resulting VAULT folder contains a briefing, checklist, access audit, and thermal log.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7704"/>
      </w:tblGrid>
      <w:tr>
        <w:trPr>
          <w:tblHeader/>
          <w:cantSplit/>
        </w:trPr>
        <w:tc>
          <w:tcPr>
            <w:tcW w:type="dxa" w:w="1656"/>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Owning app</w:t>
            </w:r>
          </w:p>
        </w:tc>
        <w:tc>
          <w:tcPr>
            <w:tcW w:type="dxa" w:w="7704"/>
            <w:vAlign w:val="center"/>
            <w:tcBorders>
              <w:top w:val="single" w:sz="4" w:color="D9D9D9"/>
              <w:left w:val="single" w:sz="4" w:color="D9D9D9"/>
              <w:bottom w:val="single" w:sz="4" w:color="D9D9D9"/>
              <w:right w:val="single" w:sz="4" w:color="D9D9D9"/>
            </w:tcBorders>
            <w:shd w:fill="E8ECF0"/>
          </w:tcPr>
          <w:p>
            <w:pPr>
              <w:keepNext/>
              <w:spacing w:before="80" w:after="80"/>
            </w:pPr>
            <w:r>
              <w:rPr>
                <w:b/>
                <w:color w:val="000000"/>
              </w:rPr>
              <w:t>Source and collection action</w:t>
            </w:r>
          </w:p>
        </w:tc>
      </w:tr>
      <w:tr>
        <w:trPr>
          <w:cantSplit/>
        </w:trPr>
        <w:tc>
          <w:tcPr>
            <w:tcW w:type="dxa" w:w="1656"/>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VAULT</w:t>
            </w:r>
          </w:p>
        </w:tc>
        <w:tc>
          <w:tcPr>
            <w:tcW w:type="dxa" w:w="7704"/>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Access audit; open the original and acquire it.</w:t>
            </w:r>
          </w:p>
        </w:tc>
      </w:tr>
      <w:tr>
        <w:trPr>
          <w:cantSplit/>
        </w:trPr>
        <w:tc>
          <w:tcPr>
            <w:tcW w:type="dxa" w:w="1656"/>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VAULT</w:t>
            </w:r>
          </w:p>
        </w:tc>
        <w:tc>
          <w:tcPr>
            <w:tcW w:type="dxa" w:w="7704"/>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Facilities thermal log; open the original and acquire it.</w:t>
            </w:r>
          </w:p>
        </w:tc>
      </w:tr>
      <w:tr>
        <w:trPr>
          <w:cantSplit/>
        </w:trPr>
        <w:tc>
          <w:tcPr>
            <w:tcW w:type="dxa" w:w="1656"/>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DGAOS</w:t>
            </w:r>
          </w:p>
        </w:tc>
        <w:tc>
          <w:tcPr>
            <w:tcW w:type="dxa" w:w="7704"/>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EV-0010 metallurgy findings; acquire from the case source reader.</w:t>
            </w:r>
          </w:p>
        </w:tc>
      </w:tr>
      <w:tr>
        <w:trPr>
          <w:cantSplit/>
        </w:trPr>
        <w:tc>
          <w:tcPr>
            <w:tcW w:type="dxa" w:w="1656"/>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DGAOS</w:t>
            </w:r>
          </w:p>
        </w:tc>
        <w:tc>
          <w:tcPr>
            <w:tcW w:type="dxa" w:w="7704"/>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EV-0011 DNA findings; acquire from the case source reader.</w:t>
            </w:r>
          </w:p>
        </w:tc>
      </w:tr>
      <w:tr>
        <w:trPr>
          <w:cantSplit/>
        </w:trPr>
        <w:tc>
          <w:tcPr>
            <w:tcW w:type="dxa" w:w="1656"/>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AureMail</w:t>
            </w:r>
          </w:p>
        </w:tc>
        <w:tc>
          <w:tcPr>
            <w:tcW w:type="dxa" w:w="7704"/>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Request Mateo Cruz's clarification, read the thread, and acquire the statement.</w:t>
            </w:r>
          </w:p>
        </w:tc>
      </w:tr>
      <w:tr>
        <w:trPr>
          <w:cantSplit/>
        </w:trPr>
        <w:tc>
          <w:tcPr>
            <w:tcW w:type="dxa" w:w="1656"/>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VerseNet</w:t>
            </w:r>
          </w:p>
        </w:tc>
        <w:tc>
          <w:tcPr>
            <w:tcW w:type="dxa" w:w="7704"/>
            <w:vAlign w:val="center"/>
            <w:tcBorders>
              <w:top w:val="single" w:sz="4" w:color="D9D9D9"/>
              <w:left w:val="single" w:sz="4" w:color="D9D9D9"/>
              <w:bottom w:val="single" w:sz="4" w:color="D9D9D9"/>
              <w:right w:val="single" w:sz="4" w:color="D9D9D9"/>
            </w:tcBorders>
            <w:shd w:fill="FFFFFF"/>
          </w:tcPr>
          <w:p>
            <w:pPr>
              <w:keepNext w:val="0"/>
              <w:spacing w:before="80" w:after="80"/>
            </w:pPr>
            <w:r>
              <w:rPr>
                <w:color w:val="000000"/>
              </w:rPr>
              <w:t>Search First Federal maintenance; open the public notice and cite it into the case.</w:t>
            </w:r>
          </w:p>
        </w:tc>
      </w:tr>
    </w:tbl>
    <w:p>
      <w:pPr>
        <w:widowControl/>
      </w:pPr>
      <w:r>
        <w:t>The evidence notebook tracks acquired sources, remaining objectives, original-source links, and optional hints. Sources can be examined in different orders. Repeated witness requests reopen the same thread. Reading, downloading, or saving a source does not automatically acquire it or produce a payout.</w:t>
      </w:r>
    </w:p>
    <w:p>
      <w:pPr>
        <w:widowControl/>
      </w:pPr>
      <w:r>
        <w:t>The fixed public notice is handled internally at https://firstfederal.aure/maintenance. Only its public publication enters general search. Private sources, solution rules, and protected case records stay outside the general index. The investigation requires no real internet research.</w:t>
      </w:r>
    </w:p>
    <w:p>
      <w:pPr>
        <w:pStyle w:val="Heading2"/>
        <w:widowControl/>
      </w:pPr>
      <w:r>
        <w:rPr>
          <w:color w:val="000000"/>
        </w:rPr>
        <w:t>Report review and compensation</w:t>
      </w:r>
    </w:p>
    <w:p>
      <w:pPr>
        <w:widowControl/>
      </w:pPr>
      <w:r>
        <w:t>WORKNET supplies a Tiptap report editor and three structured finding questions. Each finding has its own selected supporting citations. Review checks known and acquired source IDs, case relevance, required evidence relationships, the chosen findings, and at least 80 characters of player-written explanation. Generated headings and placeholders do not count. It does not use AI or keyword matching to judge the prose.</w:t>
      </w:r>
    </w:p>
    <w:p>
      <w:pPr>
        <w:widowControl/>
      </w:pPr>
      <w:r>
        <w:t>The review requires care about attribution: a replayed credential is not by itself proof that its registered holder participated, and an association is not a complete reconstruction of the crime. Feedback identifies missing or unsupported findings and citations without writing the answer. Revisions are unlimited and carry no reward or rating penalty. Acceptance records a supported investigation, not a criminal verdict.</w:t>
      </w:r>
    </w:p>
    <w:p>
      <w:pPr>
        <w:widowControl/>
      </w:pPr>
      <w:r>
        <w:t>An accepted current draft enables normal WORKNET finalization for 300 credits, 150 XP, and zero bits, with the existing 10-stamina cost. Payment occurs once. Reading, requests, downloads, accepted reviews, and reopened reports issue no additional payment. Older paid or closed versions cannot become fresh paid work.</w:t>
      </w:r>
    </w:p>
    <w:p>
      <w:pPr>
        <w:widowControl/>
      </w:pPr>
      <w:r>
        <w:t>Formatted drafts and submitted versions are retained. Editing an accepted draft invalidates its current acceptance receipt and requires review again. Unchanged repeated submissions reuse their earlier review. Restoring an earlier accepted draft and resubmitting can restore acceptance without duplicating the version or reward.</w:t>
      </w:r>
    </w:p>
    <w:p>
      <w:pPr>
        <w:pStyle w:val="Heading2"/>
        <w:widowControl/>
      </w:pPr>
      <w:r>
        <w:rPr>
          <w:color w:val="000000"/>
        </w:rPr>
        <w:t>Professional work and daily life</w:t>
      </w:r>
    </w:p>
    <w:p>
      <w:pPr>
        <w:widowControl/>
      </w:pPr>
      <w:r>
        <w:t>The existing 14-assignment mission catalog uses staged professional workflows. These combine evidence examination, document processing, diagnostic tests, equipment operation, investigation, dialogue, logistics, and creative drafting. A selected procedure is a plan until its required outputs are validated. Some older assignment reports use specified factual terms and length checks; Broad Street uses its separate structured citation review.</w:t>
      </w:r>
    </w:p>
    <w:p>
      <w:pPr>
        <w:widowControl/>
      </w:pPr>
      <w:r>
        <w:t>Routine employment contracts, special clearance-based assignments, and civic quests remain distinct. Accepted stages produce scoped receipts. Nonclinical routine shifts can repeat once per world cycle with fresh work-order IDs and fresh outputs; one-time work cannot reopen for another payment. Minor errors permit correction, while configured unsafe actions can reduce evaluation and require remediation. These are prototype balancing values rather than final career law.</w:t>
      </w:r>
    </w:p>
    <w:p>
      <w:pPr>
        <w:widowControl/>
      </w:pPr>
      <w:r>
        <w:t>Tasks, Quests, Missions, Adventures, and Journeys differ in scope without mandatory nesting. Engineering has continuing chapter progress; an Old Factory Ward Adventure and a separate emergent field-response branch provide prototype examples. Existing accomplishments can support several milestones without duplicating their base reward. HOMECRAFT routines and contextual ATLAS discoveries remain possible without turning every action into an assignment.</w:t>
      </w:r>
    </w:p>
    <w:p>
      <w:pPr>
        <w:pStyle w:val="Heading2"/>
        <w:widowControl/>
      </w:pPr>
      <w:r>
        <w:rPr>
          <w:color w:val="000000"/>
        </w:rPr>
        <w:t>Records identity and discovery</w:t>
      </w:r>
    </w:p>
    <w:p>
      <w:pPr>
        <w:widowControl/>
      </w:pPr>
      <w:r>
        <w:t>AURA is the canonical identity owner. Citizen Hub reads the player's explicitly linked identity and eligible personal issuance history. It does not seed a population or adopt whichever person is open in DGAOS. Document Studio retains issuance metadata as historical records rather than rebuilding past issues from today's identity.</w:t>
      </w:r>
    </w:p>
    <w:p>
      <w:pPr>
        <w:widowControl/>
      </w:pPr>
      <w:r>
        <w:t>VAULT distinguishes document types and preserves content and provenance across mail and saved copies. Encrypted records only register inspection when readable. A system driver reference or unrelated archive experience no longer proves lineage or triggers its protected dream. Existing completed discoveries remain in older saves. Document action buttons navigate to owning services instead of awarding repeated credits or silently granting official verification.</w:t>
      </w:r>
    </w:p>
    <w:p>
      <w:pPr>
        <w:widowControl/>
      </w:pPr>
      <w:r>
        <w:t>TRACE and MEDSTAT await canonical citizen records and listen to the shared update events used by the registry and Document Studio. Selecting and following a subject uses the existing citizen context. These repairs improve continuity between screens; they do not add new institutional powers.</w:t>
      </w:r>
    </w:p>
    <w:p>
      <w:pPr>
        <w:pStyle w:val="Heading2"/>
        <w:widowControl/>
      </w:pPr>
      <w:r>
        <w:rPr>
          <w:color w:val="000000"/>
        </w:rPr>
        <w:t>Presentation and accessibility</w:t>
      </w:r>
    </w:p>
    <w:p>
      <w:pPr>
        <w:widowControl/>
      </w:pPr>
      <w:r>
        <w:t>The desktop fills the browser without side letterboxing. Normal app windows fit a 16 to 9 frame; maximizing uses the desktop bounds and restoring returns to normal geometry. DGAOS panels respond to their window width. PHONE and FEED use stronger labels, and Directory is a labeled grid button in the toolbar rather than a sidebar entry. Its active state and keyboard focus remain visible.</w:t>
      </w:r>
    </w:p>
    <w:p>
      <w:pPr>
        <w:widowControl/>
      </w:pPr>
      <w:r>
        <w:t>Appearance offers Mountain Heather, Stillwater Pine, Velvet Sienna, Autumn Study, and Morning Mist, saved with desktop preferences. The default wallpaper is CSS-based and remains available offline; photo wallpapers can keep their image while the surrounding palette changes. Professional screens retain meaningful functional colors. A minimal shared border reset removes accidental browser bevels without removing intentional component borders or focus indicators.</w:t>
      </w:r>
    </w:p>
    <w:p>
      <w:pPr>
        <w:pStyle w:val="Heading2"/>
        <w:widowControl/>
      </w:pPr>
      <w:r>
        <w:rPr>
          <w:color w:val="000000"/>
        </w:rPr>
        <w:t>Saving offline play and recovery</w:t>
      </w:r>
    </w:p>
    <w:p>
      <w:pPr>
        <w:widowControl/>
      </w:pPr>
      <w:r>
        <w:t>Local browser saves retain gameplay and application records. A loopback .NET service stores an allowlisted world snapshot in SQLite at %LOCALAPPDATA%\MiraverseOSx\world-saves.db. Snapshot records cover core progress and reward receipts, housing, assignment documents, browser state, correspondence and phone drafts, canonical identity data, DGAOS and TRACE state, and the creator journal. Individual storage features retain their existing scope; this is not a claim that every file or preference is synchronized.</w:t>
      </w:r>
    </w:p>
    <w:p>
      <w:pPr>
        <w:widowControl/>
      </w:pPr>
      <w:r>
        <w:t>Offline changes stay on the device and retry when the backend returns. Save and sync displays status, manual saving, and conflict recovery. Revision checks prevent a stale upload from silently replacing a newer world. When both copies have changed, the player chooses which to continue with; displaced device records receive recovery backups and SQLite retains the latest 20 successful revisions. Reconnection retries back off rather than continuously flooding the console.</w:t>
      </w:r>
    </w:p>
    <w:p>
      <w:pPr>
        <w:widowControl/>
      </w:pPr>
      <w:r>
        <w:t>Broad Street saves acquired IDs, witness request state, formatted draft, structured findings and citations, content version, and submitted reviews with the work order. Closing apps, reloading, or reconnecting does not regenerate authored facts. Unsupported content versions preserve progress but cannot receive automatic review. Local full-access credentials preserve the character, economy, and cases; they do not clear saves or repay completed work.</w:t>
      </w:r>
    </w:p>
    <w:p>
      <w:pPr>
        <w:widowControl/>
      </w:pPr>
      <w:r>
        <w:br w:type="page"/>
      </w:r>
    </w:p>
    <w:p>
      <w:pPr>
        <w:pStyle w:val="Heading1"/>
        <w:widowControl/>
      </w:pPr>
      <w:r>
        <w:rPr>
          <w:color w:val="000000"/>
        </w:rPr>
        <w:t>XXV Development Record and Verification</w:t>
      </w:r>
    </w:p>
    <w:p>
      <w:pPr>
        <w:widowControl/>
      </w:pPr>
      <w:r>
        <w:t>The local implementation uses React 19, TypeScript, Vite 6, Tailwind CSS 4, Zustand, and a Photino .NET desktop host. Python builds deterministic authored content during development. It is not a runtime dependency for the investigation. Tiptap supplies local formatted composition without a cloud editor account.</w:t>
      </w:r>
    </w:p>
    <w:p>
      <w:pPr>
        <w:pStyle w:val="Heading2"/>
        <w:widowControl/>
      </w:pPr>
      <w:r>
        <w:rPr>
          <w:color w:val="000000"/>
        </w:rPr>
        <w:t>Content generation and operation</w:t>
      </w:r>
    </w:p>
    <w:p>
      <w:pPr>
        <w:widowControl/>
      </w:pPr>
      <w:r>
        <w:t>npm start or npm run dev at the repository root starts both the backend on port 5000 and the frontend on port 3000. Starting the frontend alone does not start the save API. npm run desktop starts the native host. npm run build builds the frontend and backend; npm run build:frontend builds the browser assets.</w:t>
      </w:r>
    </w:p>
    <w:p>
      <w:pPr>
        <w:widowControl/>
      </w:pPr>
      <w:r>
        <w:t>npm run data:case builds Broad Street and npm run test:case validates it. The default seed is 42. A different seed changes an incidental reference while leaving the evidence relationships and solution fixed. Runtime visits never regenerate the package. Its authored assignment is merged by stable ID separately from the database-exported mission catalog, preventing an export from erasing or duplicating it.</w:t>
      </w:r>
    </w:p>
    <w:p>
      <w:pPr>
        <w:widowControl/>
      </w:pPr>
      <w:r>
        <w:t>npm run data:fiction produces report outlines and separate fictional writing examples; these do not become live AURA citizens, official cases, or paid work. npm run test:fiction checks that generation. npm run data:build remains the existing SQLite data export.</w:t>
      </w:r>
    </w:p>
    <w:p>
      <w:pPr>
        <w:pStyle w:val="Heading2"/>
        <w:widowControl/>
      </w:pPr>
      <w:r>
        <w:rPr>
          <w:color w:val="000000"/>
        </w:rPr>
        <w:t>Latest recorded checks</w:t>
      </w:r>
    </w:p>
    <w:p>
      <w:pPr>
        <w:widowControl/>
      </w:pPr>
      <w:r>
        <w:t>The October 23 cross-system audit records 177 passing frontend tests, 13 isolated backend integration checks, and four Python tests across case and fictional-content validation. Frontend production and .NET Release builds passed; the Release build reported no warnings or errors. The subsequent shared-border fix also passed the frontend production build. These are recorded results for those revisions, not a claim that this document edit reran all suites.</w:t>
      </w:r>
    </w:p>
    <w:p>
      <w:pPr>
        <w:widowControl/>
      </w:pPr>
      <w:r>
        <w:t>Broad Street checks cover different source orders, links, eligibility and briefing gates, citation rejection, witness and dispatch deduplication, sanitation and revisions, hydration, version mismatch, legacy completion, and once-only compensation. Its recorded localhost verification completed the five-app workflow. The broader audit combined source review and automated checks rather than manually completing every mission. Large frontend bundle advisories remain.</w:t>
      </w:r>
    </w:p>
    <w:p>
      <w:pPr>
        <w:pStyle w:val="Heading2"/>
        <w:widowControl/>
      </w:pPr>
      <w:r>
        <w:rPr>
          <w:color w:val="000000"/>
        </w:rPr>
        <w:t>Cleanup and compatibility</w:t>
      </w:r>
    </w:p>
    <w:p>
      <w:pPr>
        <w:widowControl/>
      </w:pPr>
      <w:r>
        <w:t>The unused standalone TRACE wrapper and obsolete folder-structure snapshot were removed. The integrated laboratory, old routes, saved cases, content assets, recovery backups, and standalone service export source were retained. Mail attachment consistency, broken citizen links, premature story discovery, repeat document rewards, and the creator snapshot allowlist mismatch were corrected.</w:t>
      </w:r>
    </w:p>
    <w:p>
      <w:pPr>
        <w:pStyle w:val="Heading2"/>
        <w:widowControl/>
      </w:pPr>
      <w:r>
        <w:rPr>
          <w:color w:val="000000"/>
        </w:rPr>
        <w:t>Open implementation work</w:t>
      </w:r>
    </w:p>
    <w:p>
      <w:pPr>
        <w:widowControl/>
      </w:pPr>
      <w:r>
        <w:t>Full institution and agency access enforcement, complete student enrollment, richer banking and healthcare systems, deeper household and relationship simulation, further professional content, MAI's broader autonomy, Pulse's independent purpose, and Creator Studio pause and publish behavior remain open. Browser embedding compatibility is not verified for all eleven external links. Local administrator access is not production authentication or a hosted account service.</w:t>
      </w:r>
    </w:p>
    <w:p>
      <w:pPr>
        <w:widowControl/>
      </w:pPr>
      <w:r>
        <w:t>The older Phaser Tunnel 09 prototype remains in the codebase. It is not required for Broad Street and does not change the current direction toward desktop investigation. No further Phaser or playable-scene work is included in this update. Courtroom simulation, real internet research, creator publishing, and personal relationship consequences remain outside the Broad Street pilot.</w:t>
      </w:r>
    </w:p>
    <w:p>
      <w:pPr>
        <w:widowControl/>
      </w:pPr>
      <w:r>
        <w:t>Historical mysteries remain unresolved: White and the Unbound, the Original Creator, MAI's complete origins, the final moon names, and detailed House Tribunal procedures. Runtime names, records, numerical tuning, and prototype scenarios do not silently settle those decisions.</w:t>
      </w:r>
    </w:p>
    <w:p>
      <w:pPr>
        <w:pStyle w:val="Heading2"/>
        <w:widowControl/>
      </w:pPr>
      <w:r>
        <w:rPr>
          <w:color w:val="000000"/>
        </w:rPr>
        <w:t>Project references</w:t>
      </w:r>
    </w:p>
    <w:p>
      <w:pPr>
        <w:widowControl/>
      </w:pPr>
      <w:r>
        <w:t>The following repository records support the implementation chapters and provide locations for future updates. Paths are relative to the MiraverseOSx project folder.</w:t>
      </w:r>
    </w:p>
    <w:p>
      <w:pPr>
        <w:widowControl/>
      </w:pPr>
      <w:r>
        <w:t>docs/application-cleanup-phase-one.md through application-cleanup-phase-three.md: service ownership, Citizen Hub, accounts, memberships, and phone migration.</w:t>
      </w:r>
    </w:p>
    <w:p>
      <w:pPr>
        <w:widowControl/>
      </w:pPr>
      <w:r>
        <w:t>docs/connected-broad-street.md and docs/broad-street-player-guide.md: case workflow, sources, review, persistence, and compensation.</w:t>
      </w:r>
    </w:p>
    <w:p>
      <w:pPr>
        <w:widowControl/>
      </w:pPr>
      <w:r>
        <w:t>docs/gameplay-decision-register.md, docs/gameplay-register-implementation.md, and docs/gameplay-018-019-implementation.md: approved structure, professional workflows, daily life, and prototype boundaries.</w:t>
      </w:r>
    </w:p>
    <w:p>
      <w:pPr>
        <w:widowControl/>
      </w:pPr>
      <w:r>
        <w:t>docs/backend-world.md, docs/appearance.md, docs/tiptap-python.md, and docs/game-audit-2026-10-23.md: saves, design collection, editor and generation tooling, and the recorded audit.</w:t>
      </w:r>
    </w:p>
    <w:p>
      <w:pPr>
        <w:widowControl/>
      </w:pPr>
      <w:r>
        <w:t>frontend/src/dgaos/components/dga/dga-shell.tsx and DgaServiceWorkspace.tsx: Directory toolbar placement and compact embedded directory.</w:t>
      </w:r>
    </w:p>
    <w:p>
      <w:pPr>
        <w:widowControl/>
      </w:pPr>
      <w:r>
        <w:t>frontend/src/components/widgets/documentModel.ts, DocumentContent.tsx, and documentAccess.ts: distinct readers, access checks, and owning-service actions.</w:t>
      </w:r>
    </w:p>
    <w:p>
      <w:pPr>
        <w:widowControl/>
      </w:pPr>
      <w:r>
        <w:t>frontend/src/gameplay/localCredentials.ts, frontend/src/components/ui/windowGeometry.ts, and frontend/src/index.css: local full access, window fit, and shared border reset.</w:t>
      </w:r>
    </w:p>
    <w:p>
      <w:pPr>
        <w:widowControl/>
      </w:pPr>
      <w:r>
        <w:t>frontend/src/data/broad-street-case.json, broad-street-public.json, and broad-street-assignment.json: versioned authored sources, isolated public publication, and assignment identity.</w:t>
      </w:r>
    </w:p>
    <w:sectPr w:rsidR="00FC693F" w:rsidRPr="0006063C" w:rsidSect="00034616">
      <w:footerReference w:type="default" r:id="rId9"/>
      <w:pgSz w:w="12240" w:h="15840"/>
      <w:pgMar w:top="1181" w:right="1325" w:bottom="1123" w:left="1325"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000000"/>
        <w:sz w:val="16"/>
      </w:rPr>
      <w:t xml:space="preserve">MERIDION  |  WORLD AND APPLICATION BIBLE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Georgia" w:hAnsi="Georg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Meridion World Lore and Application Bible</dc:title>
  <dc:subject>World lore and connected desktop implementation as of October 23 2026</dc:subject>
  <dc:creator>python-docx</dc:creator>
  <cp:keywords/>
  <dc:description/>
  <cp:lastModifiedBy/>
  <cp:revision>1</cp:revision>
  <dcterms:created xsi:type="dcterms:W3CDTF">2013-12-23T23:15:00Z</dcterms:created>
  <dcterms:modified xsi:type="dcterms:W3CDTF">2013-12-23T23:15:00Z</dcterms:modified>
  <cp:category/>
</cp:coreProperties>
</file>