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D2E7" w14:textId="77777777" w:rsidR="00A25390" w:rsidRPr="004C2103" w:rsidRDefault="00000000" w:rsidP="00E14966">
      <w:pPr>
        <w:rPr>
          <w:rFonts w:ascii="Georgia" w:hAnsi="Georgia"/>
          <w:lang w:val="it-IT"/>
        </w:rPr>
      </w:pPr>
      <w:r w:rsidRPr="004C2103">
        <w:rPr>
          <w:rFonts w:ascii="Times New Roman" w:eastAsia="Candara" w:hAnsi="Times New Roman" w:cs="Candara"/>
          <w:b/>
          <w:bCs/>
          <w:color w:val="0D3D4A"/>
          <w:spacing w:val="80"/>
          <w:sz w:val="84"/>
          <w:szCs w:val="84"/>
          <w:lang w:val="it-IT"/>
        </w:rPr>
        <w:t>MIRAVERSEOSX</w:t>
      </w:r>
    </w:p>
    <w:p w14:paraId="5F3EDDB4" w14:textId="77777777" w:rsidR="00A25390" w:rsidRPr="004C2103" w:rsidRDefault="00000000" w:rsidP="00E14966">
      <w:pPr>
        <w:rPr>
          <w:rFonts w:ascii="Georgia" w:hAnsi="Georgia"/>
          <w:lang w:val="it-IT"/>
        </w:rPr>
      </w:pPr>
      <w:r>
        <w:rPr>
          <w:rFonts w:ascii="Times New Roman" w:hAnsi="Times New Roman"/>
        </w:rPr>
        <w:t>Complete Game Design &amp; World Lore Bible  |  Consolidated Reference Edition</w:t>
      </w:r>
    </w:p>
    <w:p w14:paraId="47DA2BC5" w14:textId="14F4517D" w:rsidR="00A25390" w:rsidRPr="004C2103" w:rsidRDefault="00000000" w:rsidP="00E14966">
      <w:pPr>
        <w:rPr>
          <w:rFonts w:ascii="Georgia" w:hAnsi="Georgia"/>
        </w:rPr>
      </w:pPr>
      <w:r>
        <w:rPr>
          <w:rFonts w:ascii="Times New Roman" w:hAnsi="Times New Roman"/>
        </w:rPr>
        <w:t>A living digital civilization shaped by choice, work, identity, relationships, and discovery.</w:t>
      </w:r>
    </w:p>
    <w:p w14:paraId="17CE0EBE" w14:textId="77777777" w:rsidR="00A25390" w:rsidRPr="004C2103" w:rsidRDefault="00A25390" w:rsidP="00E14966">
      <w:pPr>
        <w:rPr>
          <w:rFonts w:ascii="Georgia" w:hAnsi="Georgia"/>
        </w:rPr>
      </w:pPr>
    </w:p>
    <w:p w14:paraId="57185142" w14:textId="77777777" w:rsidR="00A25390" w:rsidRPr="004C2103" w:rsidRDefault="00000000" w:rsidP="00E14966">
      <w:pPr>
        <w:rPr>
          <w:rFonts w:ascii="Georgia" w:hAnsi="Georgia"/>
        </w:rPr>
      </w:pPr>
      <w:r w:rsidRPr="004C2103">
        <w:rPr>
          <w:rFonts w:ascii="Times New Roman" w:eastAsia="Candara" w:hAnsi="Times New Roman" w:cs="Candara"/>
          <w:color w:val="888888"/>
          <w:spacing w:val="20"/>
          <w:sz w:val="18"/>
          <w:szCs w:val="18"/>
        </w:rPr>
        <w:t>CONFIDENTIAL — INTERNAL DEVELOPMENT USE ONLY</w:t>
      </w:r>
    </w:p>
    <w:p w14:paraId="5AF240B1" w14:textId="77777777" w:rsidR="00A25390" w:rsidRPr="004C2103" w:rsidRDefault="00A25390" w:rsidP="00E14966">
      <w:pPr>
        <w:rPr>
          <w:rFonts w:ascii="Georgia" w:hAnsi="Georgia"/>
        </w:rPr>
      </w:pPr>
    </w:p>
    <w:p w14:paraId="1AA8BFD6"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Table of Contents</w:t>
      </w:r>
    </w:p>
    <w:p w14:paraId="56D4400B" w14:textId="77777777" w:rsidR="00A25390" w:rsidRPr="004C2103" w:rsidRDefault="00A25390" w:rsidP="00E14966">
      <w:pPr>
        <w:rPr>
          <w:rFonts w:ascii="Georgia" w:hAnsi="Georgia"/>
        </w:rPr>
      </w:pPr>
    </w:p>
    <w:p w14:paraId="4E55DD48" w14:textId="77777777" w:rsidR="00A25390" w:rsidRPr="004C2103" w:rsidRDefault="00000000" w:rsidP="00E14966">
      <w:pPr>
        <w:rPr>
          <w:rFonts w:ascii="Georgia" w:hAnsi="Georgia"/>
        </w:rPr>
      </w:pPr>
      <w:r w:rsidRPr="004C2103">
        <w:rPr>
          <w:rFonts w:ascii="Times New Roman" w:hAnsi="Times New Roman"/>
          <w:b/>
        </w:rPr>
        <w:t>1. Document Overview</w:t>
      </w:r>
    </w:p>
    <w:p w14:paraId="39590213"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2. Core Vision &amp; Design Pillars</w:t>
      </w:r>
    </w:p>
    <w:p w14:paraId="26B1652D"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3. Game Summary &amp; Core Loop</w:t>
      </w:r>
    </w:p>
    <w:p w14:paraId="7E8333C1"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3.1 High-Level Description</w:t>
      </w:r>
    </w:p>
    <w:p w14:paraId="0A656D1A"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3.2 Daily Core Loop</w:t>
      </w:r>
    </w:p>
    <w:p w14:paraId="08384B01" w14:textId="77777777" w:rsidR="00A25390" w:rsidRPr="004C2103" w:rsidRDefault="00000000" w:rsidP="00E14966">
      <w:pPr>
        <w:rPr>
          <w:rFonts w:ascii="Georgia" w:hAnsi="Georgia"/>
        </w:rPr>
      </w:pPr>
      <w:r w:rsidRPr="004C2103">
        <w:rPr>
          <w:rFonts w:ascii="Times New Roman" w:hAnsi="Times New Roman"/>
        </w:rPr>
        <w:t>3.3 Macro Loop (</w:t>
      </w:r>
      <w:r w:rsidR="00CE76C7" w:rsidRPr="004C2103">
        <w:rPr>
          <w:rFonts w:ascii="Times New Roman" w:hAnsi="Times New Roman"/>
        </w:rPr>
        <w:t xml:space="preserve">Neverending </w:t>
      </w:r>
      <w:r w:rsidRPr="004C2103">
        <w:rPr>
          <w:rFonts w:ascii="Times New Roman" w:hAnsi="Times New Roman"/>
        </w:rPr>
        <w:t>Long-Term)</w:t>
      </w:r>
    </w:p>
    <w:p w14:paraId="4618AB00" w14:textId="77777777" w:rsidR="009B73BC" w:rsidRPr="004C2103" w:rsidRDefault="009B73BC" w:rsidP="00E14966">
      <w:pPr>
        <w:rPr>
          <w:rFonts w:ascii="Georgia" w:hAnsi="Georgia"/>
          <w:kern w:val="2"/>
          <w14:ligatures w14:val="standardContextual"/>
        </w:rPr>
      </w:pPr>
      <w:r w:rsidRPr="004C2103">
        <w:rPr>
          <w:rFonts w:ascii="Times New Roman" w:hAnsi="Times New Roman"/>
          <w:b/>
          <w:bCs/>
          <w:color w:val="0D3D4A"/>
          <w:sz w:val="21"/>
          <w:szCs w:val="21"/>
        </w:rPr>
        <w:t xml:space="preserve">4. Worldbuilding — </w:t>
      </w:r>
      <w:proofErr w:type="spellStart"/>
      <w:r w:rsidRPr="004C2103">
        <w:rPr>
          <w:rFonts w:ascii="Times New Roman" w:hAnsi="Times New Roman"/>
          <w:b/>
          <w:bCs/>
          <w:color w:val="0D3D4A"/>
          <w:sz w:val="21"/>
          <w:szCs w:val="21"/>
        </w:rPr>
        <w:t>Meridion</w:t>
      </w:r>
      <w:proofErr w:type="spellEnd"/>
    </w:p>
    <w:p w14:paraId="1244C381"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4.1 World Overview</w:t>
      </w:r>
    </w:p>
    <w:p w14:paraId="730CF6F0"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4.2 The PRISM</w:t>
      </w:r>
    </w:p>
    <w:p w14:paraId="536A558A"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4.3 AETHERCORE</w:t>
      </w:r>
    </w:p>
    <w:p w14:paraId="31606ED1"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4.4 The Veil</w:t>
      </w:r>
    </w:p>
    <w:p w14:paraId="5B88200A"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4.5 Sectors (World Zones)</w:t>
      </w:r>
    </w:p>
    <w:p w14:paraId="104210DA" w14:textId="5A3ABB48"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5. The OS — MAI (</w:t>
      </w:r>
      <w:r w:rsidR="003F179D" w:rsidRPr="004C2103">
        <w:rPr>
          <w:rFonts w:ascii="Times New Roman" w:eastAsia="Corbel" w:hAnsi="Times New Roman" w:cs="Corbel"/>
          <w:b/>
          <w:bCs/>
          <w:color w:val="0D3D4A"/>
          <w:sz w:val="21"/>
          <w:szCs w:val="21"/>
        </w:rPr>
        <w:t>Miraverse</w:t>
      </w:r>
      <w:r w:rsidRPr="004C2103">
        <w:rPr>
          <w:rFonts w:ascii="Times New Roman" w:eastAsia="Corbel" w:hAnsi="Times New Roman" w:cs="Corbel"/>
          <w:b/>
          <w:bCs/>
          <w:color w:val="0D3D4A"/>
          <w:sz w:val="21"/>
          <w:szCs w:val="21"/>
        </w:rPr>
        <w:t xml:space="preserve"> A</w:t>
      </w:r>
      <w:r w:rsidR="003F179D" w:rsidRPr="004C2103">
        <w:rPr>
          <w:rFonts w:ascii="Times New Roman" w:eastAsia="Corbel" w:hAnsi="Times New Roman" w:cs="Corbel"/>
          <w:b/>
          <w:bCs/>
          <w:color w:val="0D3D4A"/>
          <w:sz w:val="21"/>
          <w:szCs w:val="21"/>
        </w:rPr>
        <w:t>rtificial</w:t>
      </w:r>
      <w:r w:rsidRPr="004C2103">
        <w:rPr>
          <w:rFonts w:ascii="Times New Roman" w:eastAsia="Corbel" w:hAnsi="Times New Roman" w:cs="Corbel"/>
          <w:b/>
          <w:bCs/>
          <w:color w:val="0D3D4A"/>
          <w:sz w:val="21"/>
          <w:szCs w:val="21"/>
        </w:rPr>
        <w:t xml:space="preserve"> Inte</w:t>
      </w:r>
      <w:r w:rsidR="003F179D" w:rsidRPr="004C2103">
        <w:rPr>
          <w:rFonts w:ascii="Times New Roman" w:eastAsia="Corbel" w:hAnsi="Times New Roman" w:cs="Corbel"/>
          <w:b/>
          <w:bCs/>
          <w:color w:val="0D3D4A"/>
          <w:sz w:val="21"/>
          <w:szCs w:val="21"/>
        </w:rPr>
        <w:t>lligence</w:t>
      </w:r>
      <w:r w:rsidRPr="004C2103">
        <w:rPr>
          <w:rFonts w:ascii="Times New Roman" w:eastAsia="Corbel" w:hAnsi="Times New Roman" w:cs="Corbel"/>
          <w:b/>
          <w:bCs/>
          <w:color w:val="0D3D4A"/>
          <w:sz w:val="21"/>
          <w:szCs w:val="21"/>
        </w:rPr>
        <w:t>)</w:t>
      </w:r>
    </w:p>
    <w:p w14:paraId="518D4047"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5.1 What Is MAI</w:t>
      </w:r>
    </w:p>
    <w:p w14:paraId="32E7CFC4"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5.2 MAI Personality States</w:t>
      </w:r>
    </w:p>
    <w:p w14:paraId="531E38F4" w14:textId="77777777" w:rsidR="00A25390" w:rsidRPr="004C2103" w:rsidRDefault="009847C9" w:rsidP="00E14966">
      <w:pPr>
        <w:rPr>
          <w:rFonts w:ascii="Georgia" w:hAnsi="Georgia"/>
        </w:rPr>
      </w:pPr>
      <w:r w:rsidRPr="004C2103">
        <w:rPr>
          <w:rFonts w:ascii="Times New Roman" w:hAnsi="Times New Roman"/>
        </w:rPr>
        <w:t>5.3 MAI Interfaces, Websites, Portals &amp; Tools</w:t>
      </w:r>
    </w:p>
    <w:p w14:paraId="4937249C"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5.4 OS Events</w:t>
      </w:r>
    </w:p>
    <w:p w14:paraId="39FCE357" w14:textId="77777777" w:rsidR="00A25390" w:rsidRPr="004C2103" w:rsidRDefault="00000000" w:rsidP="00E14966">
      <w:pPr>
        <w:rPr>
          <w:rFonts w:ascii="Georgia" w:hAnsi="Georgia"/>
        </w:rPr>
      </w:pPr>
      <w:r w:rsidRPr="004C2103">
        <w:rPr>
          <w:rFonts w:ascii="Times New Roman" w:hAnsi="Times New Roman"/>
          <w:b/>
        </w:rPr>
        <w:t xml:space="preserve">6. Player Character — </w:t>
      </w:r>
      <w:r w:rsidR="00791467" w:rsidRPr="004C2103">
        <w:rPr>
          <w:rFonts w:ascii="Times New Roman" w:hAnsi="Times New Roman"/>
          <w:b/>
          <w:bCs/>
        </w:rPr>
        <w:t>New Citizen of Aureline</w:t>
      </w:r>
    </w:p>
    <w:p w14:paraId="46FDE6CD" w14:textId="77777777" w:rsidR="00A25390" w:rsidRPr="004C2103" w:rsidRDefault="00286D7A" w:rsidP="00E14966">
      <w:pPr>
        <w:rPr>
          <w:rFonts w:ascii="Georgia" w:hAnsi="Georgia"/>
        </w:rPr>
      </w:pPr>
      <w:r w:rsidRPr="004C2103">
        <w:rPr>
          <w:rFonts w:ascii="Times New Roman" w:hAnsi="Times New Roman"/>
        </w:rPr>
        <w:t>6.1 Who the Player Is</w:t>
      </w:r>
    </w:p>
    <w:p w14:paraId="276333A3"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6.2 Character Creation</w:t>
      </w:r>
    </w:p>
    <w:p w14:paraId="6EBDFBF1" w14:textId="77777777" w:rsidR="00A25390" w:rsidRPr="004C2103" w:rsidRDefault="00425AEE" w:rsidP="00E14966">
      <w:pPr>
        <w:rPr>
          <w:rFonts w:ascii="Georgia" w:hAnsi="Georgia"/>
        </w:rPr>
      </w:pPr>
      <w:r w:rsidRPr="004C2103">
        <w:rPr>
          <w:rFonts w:ascii="Times New Roman" w:hAnsi="Times New Roman"/>
        </w:rPr>
        <w:t>6.3 Personal Growth &amp; Freedom Systems</w:t>
      </w:r>
    </w:p>
    <w:p w14:paraId="04709DCB" w14:textId="77777777" w:rsidR="009B73BC" w:rsidRPr="004C2103" w:rsidRDefault="009B73BC" w:rsidP="00E14966">
      <w:pPr>
        <w:rPr>
          <w:rFonts w:ascii="Georgia" w:hAnsi="Georgia"/>
          <w:kern w:val="2"/>
          <w14:ligatures w14:val="standardContextual"/>
        </w:rPr>
      </w:pPr>
      <w:r w:rsidRPr="004C2103">
        <w:rPr>
          <w:rFonts w:ascii="Times New Roman" w:hAnsi="Times New Roman"/>
          <w:b/>
          <w:bCs/>
          <w:color w:val="0D3D4A"/>
          <w:sz w:val="21"/>
          <w:szCs w:val="21"/>
        </w:rPr>
        <w:t>7. Factions, Lineages &amp; Royal Council</w:t>
      </w:r>
    </w:p>
    <w:p w14:paraId="7FCF38A9"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7.1 Overview</w:t>
      </w:r>
    </w:p>
    <w:p w14:paraId="1114714C" w14:textId="77777777" w:rsidR="009B73BC" w:rsidRPr="004C2103" w:rsidRDefault="009B73BC" w:rsidP="00E14966">
      <w:pPr>
        <w:rPr>
          <w:rFonts w:ascii="Georgia" w:hAnsi="Georgia"/>
          <w:kern w:val="2"/>
          <w14:ligatures w14:val="standardContextual"/>
        </w:rPr>
      </w:pPr>
      <w:r w:rsidRPr="004C2103">
        <w:rPr>
          <w:rFonts w:ascii="Times New Roman" w:hAnsi="Times New Roman"/>
          <w:color w:val="3B1A6E"/>
          <w:sz w:val="21"/>
          <w:szCs w:val="21"/>
        </w:rPr>
        <w:t>7.2 Royal Council Structure / 7.3 Realm Lineage Profiles</w:t>
      </w:r>
    </w:p>
    <w:p w14:paraId="454D6B43"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8. Cyacademy</w:t>
      </w:r>
    </w:p>
    <w:p w14:paraId="4618BFCF"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8.1 Overview / 8.2 Academic Structure / 8.3 Major Tracks / 8.4 Faculty / 8.5 Student Life</w:t>
      </w:r>
    </w:p>
    <w:p w14:paraId="3E833334"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9. NPC Relationship System</w:t>
      </w:r>
    </w:p>
    <w:p w14:paraId="4A5024E9"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9.1 Overview / 9.2 Key NPCs / 9.3 Relationship Events</w:t>
      </w:r>
    </w:p>
    <w:p w14:paraId="7FA4E25F"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10. Career System</w:t>
      </w:r>
    </w:p>
    <w:p w14:paraId="6673C54C" w14:textId="77777777" w:rsidR="004C2103" w:rsidRDefault="004C2103">
      <w:pPr>
        <w:rPr>
          <w:kern w:val="2"/>
          <w14:ligatures w14:val="standardContextual"/>
        </w:rPr>
      </w:pPr>
      <w:r>
        <w:rPr>
          <w:rFonts w:ascii="Times New Roman" w:hAnsi="Times New Roman"/>
          <w:color w:val="3B1A6E"/>
          <w:sz w:val="21"/>
          <w:szCs w:val="21"/>
        </w:rPr>
        <w:t>10.1 Overview / 10.2 Work Access &amp; Requirements / 10.3 Career Paths</w:t>
      </w:r>
    </w:p>
    <w:p w14:paraId="0EE8ABF4"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11. Housing System</w:t>
      </w:r>
    </w:p>
    <w:p w14:paraId="0F19709B"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11.1 Overview / 11.2 Housing Tiers / 11.3 Features</w:t>
      </w:r>
    </w:p>
    <w:p w14:paraId="5E01B04A"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12. Progression &amp; Stats</w:t>
      </w:r>
    </w:p>
    <w:p w14:paraId="01D4F9C1" w14:textId="77777777" w:rsidR="00A25390" w:rsidRPr="004C2103" w:rsidRDefault="00000000" w:rsidP="00E14966">
      <w:pPr>
        <w:rPr>
          <w:rFonts w:ascii="Georgia" w:hAnsi="Georgia"/>
        </w:rPr>
      </w:pPr>
      <w:r>
        <w:t>12.1 Player Stats / 12.2 Wellness System / 12.3 Anomaly Evidence &amp; Fragment System</w:t>
      </w:r>
    </w:p>
    <w:p w14:paraId="627DFFAF"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13. Gameplay Loops — Time &amp; Scheduling</w:t>
      </w:r>
    </w:p>
    <w:p w14:paraId="16C6BA9D"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13.1 In-Game Clock / 13.2 Calendar Events</w:t>
      </w:r>
    </w:p>
    <w:p w14:paraId="58DFF77F" w14:textId="77777777" w:rsidR="00A25390" w:rsidRPr="004C2103" w:rsidRDefault="00363C5A" w:rsidP="00E14966">
      <w:pPr>
        <w:rPr>
          <w:rFonts w:ascii="Georgia" w:hAnsi="Georgia"/>
        </w:rPr>
      </w:pPr>
      <w:r w:rsidRPr="004C2103">
        <w:rPr>
          <w:rFonts w:ascii="Times New Roman" w:hAnsi="Times New Roman"/>
          <w:b/>
          <w:bCs/>
        </w:rPr>
        <w:t>14. Conflict &amp; Encounter System</w:t>
      </w:r>
    </w:p>
    <w:p w14:paraId="3A75AA46"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14.1 Overview / 14.2 Combat Style / 14.3 Enemy Types / 14.4 Companion Combat</w:t>
      </w:r>
    </w:p>
    <w:p w14:paraId="4F122375"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15. Economy</w:t>
      </w:r>
    </w:p>
    <w:p w14:paraId="05E72C27"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15.1 Currency / 15.2 Markets / 15.3 Player Economy Actions</w:t>
      </w:r>
    </w:p>
    <w:p w14:paraId="1095962F"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16. Narrative Arc — The Main Story</w:t>
      </w:r>
    </w:p>
    <w:p w14:paraId="55AF3D86" w14:textId="77777777" w:rsidR="00A25390" w:rsidRPr="004C2103" w:rsidRDefault="00000000" w:rsidP="00E14966">
      <w:pPr>
        <w:rPr>
          <w:rFonts w:ascii="Georgia" w:hAnsi="Georgia"/>
        </w:rPr>
      </w:pPr>
      <w:r w:rsidRPr="004C2103">
        <w:rPr>
          <w:rFonts w:ascii="Times New Roman" w:eastAsia="Corbel" w:hAnsi="Times New Roman" w:cs="Corbel"/>
          <w:color w:val="3B1A6E"/>
          <w:sz w:val="21"/>
          <w:szCs w:val="21"/>
        </w:rPr>
        <w:t>16.1 Act 1: Initialization / 16.2 Act 2: Resonance / 16.3 Act 3: Fracture / 16.4 Act 4: Compile</w:t>
      </w:r>
    </w:p>
    <w:p w14:paraId="3ED81D37"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lastRenderedPageBreak/>
        <w:t>17. UI / UX Design Philosophy</w:t>
      </w:r>
    </w:p>
    <w:p w14:paraId="03E5912A"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18. Audio Design</w:t>
      </w:r>
    </w:p>
    <w:p w14:paraId="18FEA4FE" w14:textId="77777777" w:rsidR="00A25390" w:rsidRPr="004C2103" w:rsidRDefault="00000000" w:rsidP="00E14966">
      <w:pPr>
        <w:rPr>
          <w:rFonts w:ascii="Georgia" w:hAnsi="Georgia"/>
          <w:lang w:val="fr-FR"/>
        </w:rPr>
      </w:pPr>
      <w:r w:rsidRPr="004C2103">
        <w:rPr>
          <w:rFonts w:ascii="Times New Roman" w:eastAsia="Corbel" w:hAnsi="Times New Roman" w:cs="Corbel"/>
          <w:b/>
          <w:bCs/>
          <w:color w:val="0D3D4A"/>
          <w:sz w:val="21"/>
          <w:szCs w:val="21"/>
          <w:lang w:val="fr-FR"/>
        </w:rPr>
        <w:t xml:space="preserve">19. </w:t>
      </w:r>
      <w:proofErr w:type="spellStart"/>
      <w:r w:rsidRPr="004C2103">
        <w:rPr>
          <w:rFonts w:ascii="Times New Roman" w:eastAsia="Corbel" w:hAnsi="Times New Roman" w:cs="Corbel"/>
          <w:b/>
          <w:bCs/>
          <w:color w:val="0D3D4A"/>
          <w:sz w:val="21"/>
          <w:szCs w:val="21"/>
          <w:lang w:val="fr-FR"/>
        </w:rPr>
        <w:t>Technical</w:t>
      </w:r>
      <w:proofErr w:type="spellEnd"/>
      <w:r w:rsidRPr="004C2103">
        <w:rPr>
          <w:rFonts w:ascii="Times New Roman" w:eastAsia="Corbel" w:hAnsi="Times New Roman" w:cs="Corbel"/>
          <w:b/>
          <w:bCs/>
          <w:color w:val="0D3D4A"/>
          <w:sz w:val="21"/>
          <w:szCs w:val="21"/>
          <w:lang w:val="fr-FR"/>
        </w:rPr>
        <w:t xml:space="preserve"> Notes (Pre-Production)</w:t>
      </w:r>
    </w:p>
    <w:p w14:paraId="7C0C689B" w14:textId="77777777" w:rsidR="00A25390" w:rsidRPr="004C2103" w:rsidRDefault="00000000" w:rsidP="00E14966">
      <w:pPr>
        <w:rPr>
          <w:rFonts w:ascii="Georgia" w:hAnsi="Georgia"/>
          <w:lang w:val="fr-FR"/>
        </w:rPr>
      </w:pPr>
      <w:r w:rsidRPr="004C2103">
        <w:rPr>
          <w:rFonts w:ascii="Times New Roman" w:eastAsia="Corbel" w:hAnsi="Times New Roman" w:cs="Corbel"/>
          <w:b/>
          <w:bCs/>
          <w:color w:val="0D3D4A"/>
          <w:sz w:val="21"/>
          <w:szCs w:val="21"/>
          <w:lang w:val="fr-FR"/>
        </w:rPr>
        <w:t>20. Open Questions &amp; Future Content</w:t>
      </w:r>
    </w:p>
    <w:p w14:paraId="0315F554"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Appendix A: Glossary of Terms</w:t>
      </w:r>
    </w:p>
    <w:p w14:paraId="7C714418"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Appendix B: Faction Alignment Matrix</w:t>
      </w:r>
    </w:p>
    <w:p w14:paraId="204E4FD9" w14:textId="77777777" w:rsidR="00A25390" w:rsidRPr="004C2103" w:rsidRDefault="00000000" w:rsidP="00E14966">
      <w:pPr>
        <w:rPr>
          <w:rFonts w:ascii="Georgia" w:hAnsi="Georgia"/>
        </w:rPr>
      </w:pPr>
      <w:r w:rsidRPr="004C2103">
        <w:rPr>
          <w:rFonts w:ascii="Times New Roman" w:eastAsia="Corbel" w:hAnsi="Times New Roman" w:cs="Corbel"/>
          <w:b/>
          <w:bCs/>
          <w:color w:val="0D3D4A"/>
          <w:sz w:val="21"/>
          <w:szCs w:val="21"/>
        </w:rPr>
        <w:t>Appendix C: NPC Relationship Map</w:t>
      </w:r>
    </w:p>
    <w:p w14:paraId="7759FD70" w14:textId="77777777" w:rsidR="00A25390" w:rsidRPr="004C2103" w:rsidRDefault="00A25390" w:rsidP="00E14966">
      <w:pPr>
        <w:rPr>
          <w:rFonts w:ascii="Georgia" w:hAnsi="Georgia"/>
        </w:rPr>
      </w:pPr>
    </w:p>
    <w:p w14:paraId="525CA813"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1. Document Overview</w:t>
      </w:r>
    </w:p>
    <w:p w14:paraId="47A8BA71" w14:textId="77777777" w:rsidR="00A25390" w:rsidRPr="004C2103" w:rsidRDefault="00A25390" w:rsidP="00E14966">
      <w:pPr>
        <w:rPr>
          <w:rFonts w:ascii="Georgia" w:hAnsi="Georgia"/>
        </w:rPr>
      </w:pPr>
    </w:p>
    <w:p w14:paraId="2F055D37"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2337"/>
        <w:gridCol w:w="7013"/>
      </w:tblGrid>
      <w:tr w:rsidR="00A25390" w:rsidRPr="004C2103" w14:paraId="7073D856" w14:textId="77777777">
        <w:trPr>
          <w:tblHeader/>
          <w:cantSplit/>
        </w:trPr>
        <w:tc>
          <w:tcPr>
            <w:tcW w:w="1250" w:type="pct"/>
            <w:shd w:val="clear" w:color="auto" w:fill="EAE1D8"/>
            <w:tcMar>
              <w:top w:w="90" w:type="dxa"/>
              <w:left w:w="135" w:type="dxa"/>
              <w:bottom w:w="90" w:type="dxa"/>
              <w:right w:w="135" w:type="dxa"/>
            </w:tcMar>
            <w:vAlign w:val="center"/>
          </w:tcPr>
          <w:p w14:paraId="7BD5CA7D"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Field</w:t>
            </w:r>
          </w:p>
        </w:tc>
        <w:tc>
          <w:tcPr>
            <w:tcW w:w="3750" w:type="pct"/>
            <w:shd w:val="clear" w:color="auto" w:fill="EAE1D8"/>
            <w:tcMar>
              <w:top w:w="90" w:type="dxa"/>
              <w:left w:w="135" w:type="dxa"/>
              <w:bottom w:w="90" w:type="dxa"/>
              <w:right w:w="135" w:type="dxa"/>
            </w:tcMar>
            <w:vAlign w:val="center"/>
          </w:tcPr>
          <w:p w14:paraId="53C61080"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Detail</w:t>
            </w:r>
          </w:p>
        </w:tc>
      </w:tr>
      <w:tr w:rsidR="00A25390" w:rsidRPr="004C2103" w14:paraId="6D2F2D0A" w14:textId="77777777">
        <w:trPr>
          <w:cantSplit/>
        </w:trPr>
        <w:tc>
          <w:tcPr>
            <w:tcW w:w="1250" w:type="pct"/>
            <w:tcMar>
              <w:top w:w="90" w:type="dxa"/>
              <w:left w:w="135" w:type="dxa"/>
              <w:bottom w:w="90" w:type="dxa"/>
              <w:right w:w="135" w:type="dxa"/>
            </w:tcMar>
            <w:vAlign w:val="center"/>
          </w:tcPr>
          <w:p w14:paraId="273F534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Game Title</w:t>
            </w:r>
          </w:p>
        </w:tc>
        <w:tc>
          <w:tcPr>
            <w:tcW w:w="3750" w:type="pct"/>
            <w:tcMar>
              <w:top w:w="90" w:type="dxa"/>
              <w:left w:w="135" w:type="dxa"/>
              <w:bottom w:w="90" w:type="dxa"/>
              <w:right w:w="135" w:type="dxa"/>
            </w:tcMar>
            <w:vAlign w:val="center"/>
          </w:tcPr>
          <w:p w14:paraId="436AA45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MIRAVERSEOSX</w:t>
            </w:r>
          </w:p>
        </w:tc>
      </w:tr>
      <w:tr w:rsidR="00A25390" w:rsidRPr="004C2103" w14:paraId="0D61675B" w14:textId="77777777">
        <w:trPr>
          <w:cantSplit/>
        </w:trPr>
        <w:tc>
          <w:tcPr>
            <w:tcW w:w="1250" w:type="pct"/>
            <w:tcMar>
              <w:top w:w="90" w:type="dxa"/>
              <w:left w:w="135" w:type="dxa"/>
              <w:bottom w:w="90" w:type="dxa"/>
              <w:right w:w="135" w:type="dxa"/>
            </w:tcMar>
            <w:vAlign w:val="center"/>
          </w:tcPr>
          <w:p w14:paraId="45DFC28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Genre</w:t>
            </w:r>
          </w:p>
        </w:tc>
        <w:tc>
          <w:tcPr>
            <w:tcW w:w="3750" w:type="pct"/>
            <w:tcMar>
              <w:top w:w="90" w:type="dxa"/>
              <w:left w:w="135" w:type="dxa"/>
              <w:bottom w:w="90" w:type="dxa"/>
              <w:right w:w="135" w:type="dxa"/>
            </w:tcMar>
            <w:vAlign w:val="center"/>
          </w:tcPr>
          <w:p w14:paraId="3435C20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Life Simulation / Social RPG / OS Fantasy</w:t>
            </w:r>
          </w:p>
        </w:tc>
      </w:tr>
      <w:tr w:rsidR="00A25390" w:rsidRPr="004C2103" w14:paraId="67DFD085" w14:textId="77777777">
        <w:trPr>
          <w:cantSplit/>
        </w:trPr>
        <w:tc>
          <w:tcPr>
            <w:tcW w:w="1250" w:type="pct"/>
            <w:tcMar>
              <w:top w:w="90" w:type="dxa"/>
              <w:left w:w="135" w:type="dxa"/>
              <w:bottom w:w="90" w:type="dxa"/>
              <w:right w:w="135" w:type="dxa"/>
            </w:tcMar>
            <w:vAlign w:val="center"/>
          </w:tcPr>
          <w:p w14:paraId="6CC6B53E"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Target Platform</w:t>
            </w:r>
          </w:p>
        </w:tc>
        <w:tc>
          <w:tcPr>
            <w:tcW w:w="3750" w:type="pct"/>
            <w:tcMar>
              <w:top w:w="90" w:type="dxa"/>
              <w:left w:w="135" w:type="dxa"/>
              <w:bottom w:w="90" w:type="dxa"/>
              <w:right w:w="135" w:type="dxa"/>
            </w:tcMar>
            <w:vAlign w:val="center"/>
          </w:tcPr>
          <w:p w14:paraId="1E240BA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PC (Primary); Console expansion planned for post-launch</w:t>
            </w:r>
          </w:p>
        </w:tc>
      </w:tr>
      <w:tr w:rsidR="00A25390" w:rsidRPr="004C2103" w14:paraId="00B18097" w14:textId="77777777">
        <w:trPr>
          <w:cantSplit/>
        </w:trPr>
        <w:tc>
          <w:tcPr>
            <w:tcW w:w="1250" w:type="pct"/>
            <w:tcMar>
              <w:top w:w="90" w:type="dxa"/>
              <w:left w:w="135" w:type="dxa"/>
              <w:bottom w:w="90" w:type="dxa"/>
              <w:right w:w="135" w:type="dxa"/>
            </w:tcMar>
            <w:vAlign w:val="center"/>
          </w:tcPr>
          <w:p w14:paraId="104F69C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Target Audience</w:t>
            </w:r>
          </w:p>
        </w:tc>
        <w:tc>
          <w:tcPr>
            <w:tcW w:w="3750" w:type="pct"/>
            <w:tcMar>
              <w:top w:w="90" w:type="dxa"/>
              <w:left w:w="135" w:type="dxa"/>
              <w:bottom w:w="90" w:type="dxa"/>
              <w:right w:w="135" w:type="dxa"/>
            </w:tcMar>
            <w:vAlign w:val="center"/>
          </w:tcPr>
          <w:p w14:paraId="519949D0"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Ages 16–30; fans of Stardew Valley, The Sims, Persona series, and Arcane</w:t>
            </w:r>
          </w:p>
        </w:tc>
      </w:tr>
      <w:tr w:rsidR="00A25390" w:rsidRPr="004C2103" w14:paraId="449D688D" w14:textId="77777777">
        <w:trPr>
          <w:cantSplit/>
        </w:trPr>
        <w:tc>
          <w:tcPr>
            <w:tcW w:w="1250" w:type="pct"/>
            <w:tcMar>
              <w:top w:w="90" w:type="dxa"/>
              <w:left w:w="135" w:type="dxa"/>
              <w:bottom w:w="90" w:type="dxa"/>
              <w:right w:w="135" w:type="dxa"/>
            </w:tcMar>
            <w:vAlign w:val="center"/>
          </w:tcPr>
          <w:p w14:paraId="349ED408"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Document Version</w:t>
            </w:r>
          </w:p>
        </w:tc>
        <w:tc>
          <w:tcPr>
            <w:tcW w:w="3750" w:type="pct"/>
            <w:tcMar>
              <w:top w:w="90" w:type="dxa"/>
              <w:left w:w="135" w:type="dxa"/>
              <w:bottom w:w="90" w:type="dxa"/>
              <w:right w:w="135" w:type="dxa"/>
            </w:tcMar>
            <w:vAlign w:val="center"/>
          </w:tcPr>
          <w:p>
            <w:pPr>
              <w:spacing w:after="40" w:line="250" w:lineRule="auto"/>
            </w:pPr>
            <w:r>
              <w:rPr>
                <w:rFonts w:ascii="Times New Roman" w:hAnsi="Times New Roman"/>
                <w:sz w:val="18"/>
              </w:rPr>
              <w:t xml:space="preserve">2.3 (local implementation review, October 2026)</w:t>
            </w:r>
          </w:p>
        </w:tc>
      </w:tr>
      <w:tr w:rsidR="00A25390" w:rsidRPr="004C2103" w14:paraId="6EE73423" w14:textId="77777777">
        <w:trPr>
          <w:cantSplit/>
        </w:trPr>
        <w:tc>
          <w:tcPr>
            <w:tcW w:w="1250" w:type="pct"/>
            <w:tcMar>
              <w:top w:w="90" w:type="dxa"/>
              <w:left w:w="135" w:type="dxa"/>
              <w:bottom w:w="90" w:type="dxa"/>
              <w:right w:w="135" w:type="dxa"/>
            </w:tcMar>
            <w:vAlign w:val="center"/>
          </w:tcPr>
          <w:p w14:paraId="65C0C4A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Author</w:t>
            </w:r>
          </w:p>
        </w:tc>
        <w:tc>
          <w:tcPr>
            <w:tcW w:w="3750" w:type="pct"/>
            <w:tcMar>
              <w:top w:w="90" w:type="dxa"/>
              <w:left w:w="135" w:type="dxa"/>
              <w:bottom w:w="90" w:type="dxa"/>
              <w:right w:w="135" w:type="dxa"/>
            </w:tcMar>
            <w:vAlign w:val="center"/>
          </w:tcPr>
          <w:p w14:paraId="2F446BC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Miracle — MIRAVERSEOSX Creative Director</w:t>
            </w:r>
          </w:p>
        </w:tc>
      </w:tr>
      <w:tr w:rsidR="00A25390" w:rsidRPr="004C2103" w14:paraId="3556A7B9" w14:textId="77777777">
        <w:trPr>
          <w:cantSplit/>
        </w:trPr>
        <w:tc>
          <w:tcPr>
            <w:tcW w:w="1250" w:type="pct"/>
            <w:tcMar>
              <w:top w:w="90" w:type="dxa"/>
              <w:left w:w="135" w:type="dxa"/>
              <w:bottom w:w="90" w:type="dxa"/>
              <w:right w:w="135" w:type="dxa"/>
            </w:tcMar>
            <w:vAlign w:val="center"/>
          </w:tcPr>
          <w:p w14:paraId="36C81F2C"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Development Status</w:t>
            </w:r>
          </w:p>
        </w:tc>
        <w:tc>
          <w:tcPr>
            <w:tcW w:w="3750" w:type="pct"/>
            <w:tcMar>
              <w:top w:w="90" w:type="dxa"/>
              <w:left w:w="135" w:type="dxa"/>
              <w:bottom w:w="90" w:type="dxa"/>
              <w:right w:w="135" w:type="dxa"/>
            </w:tcMar>
            <w:vAlign w:val="center"/>
          </w:tcPr>
          <w:p w14:paraId="3660A996"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Pre-Production with an implemented local desktop prototype</w:t>
            </w:r>
          </w:p>
        </w:tc>
      </w:tr>
      <w:tr w:rsidR="00A25390" w:rsidRPr="004C2103" w14:paraId="57AAA29C" w14:textId="77777777">
        <w:trPr>
          <w:cantSplit/>
        </w:trPr>
        <w:tc>
          <w:tcPr>
            <w:tcW w:w="1250" w:type="pct"/>
            <w:tcMar>
              <w:top w:w="90" w:type="dxa"/>
              <w:left w:w="135" w:type="dxa"/>
              <w:bottom w:w="90" w:type="dxa"/>
              <w:right w:w="135" w:type="dxa"/>
            </w:tcMar>
            <w:vAlign w:val="center"/>
          </w:tcPr>
          <w:p w14:paraId="586D41F1"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Document Date</w:t>
            </w:r>
          </w:p>
        </w:tc>
        <w:tc>
          <w:tcPr>
            <w:tcW w:w="3750" w:type="pct"/>
            <w:tcMar>
              <w:top w:w="90" w:type="dxa"/>
              <w:left w:w="135" w:type="dxa"/>
              <w:bottom w:w="90" w:type="dxa"/>
              <w:right w:w="135" w:type="dxa"/>
            </w:tcMar>
            <w:vAlign w:val="center"/>
          </w:tcPr>
          <w:p>
            <w:pPr>
              <w:spacing w:after="40" w:line="250" w:lineRule="auto"/>
            </w:pPr>
            <w:r>
              <w:rPr>
                <w:rFonts w:ascii="Times New Roman" w:hAnsi="Times New Roman"/>
                <w:sz w:val="18"/>
              </w:rPr>
              <w:t xml:space="preserve">24 October 2026 (original August 2026)</w:t>
            </w:r>
          </w:p>
        </w:tc>
      </w:tr>
      <w:tr w:rsidR="00A25390" w:rsidRPr="004C2103" w14:paraId="4F433724" w14:textId="77777777">
        <w:trPr>
          <w:cantSplit/>
        </w:trPr>
        <w:tc>
          <w:tcPr>
            <w:tcW w:w="1250" w:type="pct"/>
            <w:tcMar>
              <w:top w:w="90" w:type="dxa"/>
              <w:left w:w="135" w:type="dxa"/>
              <w:bottom w:w="90" w:type="dxa"/>
              <w:right w:w="135" w:type="dxa"/>
            </w:tcMar>
            <w:vAlign w:val="center"/>
          </w:tcPr>
          <w:p w14:paraId="482D1C7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Classification</w:t>
            </w:r>
          </w:p>
        </w:tc>
        <w:tc>
          <w:tcPr>
            <w:tcW w:w="3750" w:type="pct"/>
            <w:tcMar>
              <w:top w:w="90" w:type="dxa"/>
              <w:left w:w="135" w:type="dxa"/>
              <w:bottom w:w="90" w:type="dxa"/>
              <w:right w:w="135" w:type="dxa"/>
            </w:tcMar>
            <w:vAlign w:val="center"/>
          </w:tcPr>
          <w:p w14:paraId="05A9698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Confidential — Internal Development Use Only</w:t>
            </w:r>
          </w:p>
        </w:tc>
      </w:tr>
    </w:tbl>
    <w:p w14:paraId="60A72FA6" w14:textId="77777777" w:rsidR="00A25390" w:rsidRPr="004C2103" w:rsidRDefault="00A25390" w:rsidP="00E14966">
      <w:pPr>
        <w:rPr>
          <w:rFonts w:ascii="Georgia" w:hAnsi="Georgia"/>
        </w:rPr>
      </w:pPr>
    </w:p>
    <w:p w14:paraId="08DBEFC4" w14:textId="77777777" w:rsidR="00A25390" w:rsidRPr="004C2103" w:rsidRDefault="00000000" w:rsidP="00E14966">
      <w:pPr>
        <w:rPr>
          <w:rFonts w:ascii="Georgia" w:hAnsi="Georgia"/>
        </w:rPr>
      </w:pPr>
      <w:r w:rsidRPr="004C2103">
        <w:rPr>
          <w:rFonts w:ascii="Times New Roman" w:eastAsia="Corbel" w:hAnsi="Times New Roman" w:cs="Corbel"/>
          <w:color w:val="1A1A1A"/>
          <w:sz w:val="22"/>
          <w:szCs w:val="22"/>
        </w:rPr>
        <w:t>This Game Design Document (GDD) establishes the foundational vision, systems, lore, and structure of MIRAVERSEOSX. It is intended as the authoritative reference for all development, creative, and production decisions made during pre-production and beyond. All teams — design, narrative, art, engineering, and audio — should treat this document as the canonical source of truth for the MIRAVERSEOSX universe.</w:t>
      </w:r>
      <w:r>
        <w:rPr>
          <w:rFonts w:ascii="Times New Roman" w:hAnsi="Times New Roman"/>
        </w:rPr>
        <w:t xml:space="preserve"> October 2026 creator decisions are integrated into their substantive chapters. Conflict and OPEN labels remain non-canonical.</w:t>
      </w:r>
    </w:p>
    <w:p w14:paraId="7889DA5D"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70B83940"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E6F6F8"/>
            <w:tcMar>
              <w:top w:w="150" w:type="dxa"/>
              <w:left w:w="210" w:type="dxa"/>
              <w:bottom w:w="150" w:type="dxa"/>
              <w:right w:w="210" w:type="dxa"/>
            </w:tcMar>
            <w:vAlign w:val="center"/>
          </w:tcPr>
          <w:p w14:paraId="5B8B0969" w14:textId="77777777" w:rsidR="00A25390" w:rsidRPr="004C2103" w:rsidRDefault="00000000" w:rsidP="00E14966">
            <w:pPr>
              <w:spacing w:after="40" w:line="250" w:lineRule="auto"/>
              <w:rPr>
                <w:rFonts w:ascii="Georgia" w:hAnsi="Georgia"/>
              </w:rPr>
            </w:pPr>
            <w:r w:rsidRPr="004C2103">
              <w:rPr>
                <w:rFonts w:ascii="Times New Roman" w:hAnsi="Times New Roman" w:cs="Segoe UI Symbol"/>
                <w:b/>
                <w:bCs/>
                <w:color w:val="0D5C6E"/>
                <w:sz w:val="18"/>
              </w:rPr>
              <w:t>✍</w:t>
            </w:r>
            <w:r w:rsidRPr="004C2103">
              <w:rPr>
                <w:rFonts w:ascii="Times New Roman" w:hAnsi="Times New Roman"/>
                <w:b/>
                <w:bCs/>
                <w:color w:val="0D5C6E"/>
                <w:sz w:val="18"/>
              </w:rPr>
              <w:t xml:space="preserve"> Document Note</w:t>
            </w:r>
          </w:p>
          <w:p w14:paraId="7FF4E312"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 xml:space="preserve">This GDD will evolve alongside development. All revisions will be version-stamped. Sections marked with open </w:t>
            </w:r>
            <w:proofErr w:type="gramStart"/>
            <w:r w:rsidRPr="004C2103">
              <w:rPr>
                <w:rFonts w:ascii="Times New Roman" w:hAnsi="Times New Roman"/>
                <w:b/>
                <w:sz w:val="18"/>
              </w:rPr>
              <w:t>questions are</w:t>
            </w:r>
            <w:proofErr w:type="gramEnd"/>
            <w:r w:rsidRPr="004C2103">
              <w:rPr>
                <w:rFonts w:ascii="Times New Roman" w:hAnsi="Times New Roman"/>
                <w:b/>
                <w:sz w:val="18"/>
              </w:rPr>
              <w:t xml:space="preserve"> awaiting final decision from the Creative Director. When this document conflicts with a direct verbal directive from Miracle, escalate immediately for clarification and document resolution.</w:t>
            </w:r>
          </w:p>
        </w:tc>
      </w:tr>
    </w:tbl>
    <w:p w14:paraId="66793513" w14:textId="77777777" w:rsidR="00A25390" w:rsidRPr="004C2103" w:rsidRDefault="00A25390" w:rsidP="00E14966">
      <w:pPr>
        <w:rPr>
          <w:rFonts w:ascii="Georgia" w:hAnsi="Georgia"/>
        </w:rPr>
      </w:pPr>
    </w:p>
    <w:p w14:paraId="52F5F83C" w14:textId="77777777" w:rsidR="00A25390" w:rsidRPr="004C2103" w:rsidRDefault="00A25390" w:rsidP="00E14966">
      <w:pPr>
        <w:rPr>
          <w:rFonts w:ascii="Georgia" w:hAnsi="Georgia"/>
        </w:rPr>
      </w:pPr>
    </w:p>
    <w:p w14:paraId="156121E6" w14:textId="77777777" w:rsidR="008D20EF" w:rsidRPr="004C2103" w:rsidRDefault="008D20EF" w:rsidP="00E14966">
      <w:pPr>
        <w:rPr>
          <w:rFonts w:ascii="Georgia" w:eastAsia="Candara" w:hAnsi="Georgia" w:cs="Candara"/>
          <w:b/>
          <w:bCs/>
          <w:color w:val="0D3D4A"/>
          <w:sz w:val="44"/>
          <w:szCs w:val="44"/>
        </w:rPr>
      </w:pPr>
      <w:r w:rsidRPr="004C2103">
        <w:rPr>
          <w:rFonts w:ascii="Times New Roman" w:eastAsia="Candara" w:hAnsi="Times New Roman" w:cs="Candara"/>
          <w:color w:val="0D3D4A"/>
          <w:sz w:val="44"/>
          <w:szCs w:val="44"/>
        </w:rPr>
        <w:br w:type="page"/>
      </w:r>
    </w:p>
    <w:p>
      <w:pPr>
        <w:pStyle w:val="Heading2"/>
        <w:keepNext/>
      </w:pPr>
      <w:r>
        <w:rPr>
          <w:rFonts w:ascii="Times New Roman" w:hAnsi="Times New Roman"/>
          <w:b/>
          <w:color w:val="4E2B18"/>
        </w:rPr>
        <w:t>Repository review and document authority</w:t>
      </w:r>
    </w:p>
    <w:p>
      <w:pPr>
        <w:spacing w:after="120"/>
      </w:pPr>
      <w:r>
        <w:rPr>
          <w:rFonts w:ascii="Times New Roman" w:hAnsi="Times New Roman"/>
        </w:rPr>
        <w:t xml:space="preserve">REPOSITORY REVIEWED: Local MiraverseOSx working folder, reviewed October 24, 2026. The earlier GitHub snapshot remains historical context; subsequent local implementation and validation are recorded below. Executable source may contain prototypes or unapproved narrative details and does not automatically establish canon.</w:t>
      </w:r>
    </w:p>
    <w:p>
      <w:pPr>
        <w:spacing w:after="120"/>
      </w:pPr>
      <w:r>
        <w:rPr>
          <w:rFonts w:ascii="Times New Roman" w:hAnsi="Times New Roman"/>
        </w:rPr>
        <w:t>PRECEDENCE: (1) explicit creative-director decisions for intended canon, (2) approved decision registers for design intent, (3) executable modules and targeted implementation documents for current behavior, (4) README for overview. Distinguish DESIGN CONFIRMED, IMPLEMENTED IN SOURCE, PROTOTYPE, OPEN, and CONFLICT.</w:t>
      </w:r>
    </w:p>
    <w:p>
      <w:pPr>
        <w:spacing w:after="120"/>
      </w:pPr>
      <w:r>
        <w:rPr>
          <w:rFonts w:ascii="Times New Roman" w:hAnsi="Times New Roman"/>
        </w:rPr>
        <w:t xml:space="preserve">This GDD is a unified creative and product-design reference, not a claim that every narrated capability is built or verified at runtime. This editorial revision updates implementation status from local source, targeted guides and recorded checks. It makes no game-code changes and does not resolve outstanding canon decisions.</w:t>
      </w:r>
    </w:p>
    <w:p w14:paraId="73015560" w14:textId="656C8560"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lastRenderedPageBreak/>
        <w:t>2. Core Vision &amp; Design Pillars</w:t>
      </w:r>
    </w:p>
    <w:p w14:paraId="15353ACA"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2.1 Core Fantasy</w:t>
      </w:r>
    </w:p>
    <w:p w14:paraId="681B77F8" w14:textId="77777777" w:rsidR="00A25390" w:rsidRPr="004C2103" w:rsidRDefault="00A45E51" w:rsidP="00E14966">
      <w:pPr>
        <w:rPr>
          <w:rFonts w:ascii="Georgia" w:hAnsi="Georgia"/>
        </w:rPr>
      </w:pPr>
      <w:r w:rsidRPr="004C2103">
        <w:rPr>
          <w:rFonts w:ascii="Times New Roman" w:hAnsi="Times New Roman"/>
        </w:rPr>
        <w:t>The player begins as a new citizen starting their life in Aureline, the civic heart of MIRAVERSEOSX. Rather than being assigned a fixed heroic identity, the player is free to define who they are through everyday choices: where they live, who they befriend, what work they pursue, what factions they support or reject, and how deeply they engage with the hidden systems beneath the city.</w:t>
      </w:r>
    </w:p>
    <w:p w14:paraId="14BD5A02" w14:textId="77777777" w:rsidR="00A25390" w:rsidRPr="004C2103" w:rsidRDefault="00000000" w:rsidP="00E14966">
      <w:pPr>
        <w:rPr>
          <w:rFonts w:ascii="Georgia" w:hAnsi="Georgia"/>
        </w:rPr>
      </w:pPr>
      <w:r w:rsidRPr="004C2103">
        <w:rPr>
          <w:rFonts w:ascii="Times New Roman" w:eastAsia="Corbel" w:hAnsi="Times New Roman" w:cs="Corbel"/>
          <w:color w:val="1A1A1A"/>
          <w:sz w:val="22"/>
          <w:szCs w:val="22"/>
        </w:rPr>
        <w:t xml:space="preserve">MIRAVERSEOSX is, </w:t>
      </w:r>
      <w:proofErr w:type="gramStart"/>
      <w:r w:rsidRPr="004C2103">
        <w:rPr>
          <w:rFonts w:ascii="Times New Roman" w:eastAsia="Corbel" w:hAnsi="Times New Roman" w:cs="Corbel"/>
          <w:color w:val="1A1A1A"/>
          <w:sz w:val="22"/>
          <w:szCs w:val="22"/>
        </w:rPr>
        <w:t>at</w:t>
      </w:r>
      <w:proofErr w:type="gramEnd"/>
      <w:r w:rsidRPr="004C2103">
        <w:rPr>
          <w:rFonts w:ascii="Times New Roman" w:eastAsia="Corbel" w:hAnsi="Times New Roman" w:cs="Corbel"/>
          <w:color w:val="1A1A1A"/>
          <w:sz w:val="22"/>
          <w:szCs w:val="22"/>
        </w:rPr>
        <w:t xml:space="preserve"> its heart, a game about </w:t>
      </w:r>
      <w:r w:rsidRPr="004C2103">
        <w:rPr>
          <w:rFonts w:ascii="Times New Roman" w:eastAsia="Corbel" w:hAnsi="Times New Roman" w:cs="Corbel"/>
          <w:i/>
          <w:iCs/>
          <w:color w:val="1A1A1A"/>
          <w:sz w:val="22"/>
          <w:szCs w:val="22"/>
        </w:rPr>
        <w:t>becoming</w:t>
      </w:r>
      <w:r w:rsidRPr="004C2103">
        <w:rPr>
          <w:rFonts w:ascii="Times New Roman" w:eastAsia="Corbel" w:hAnsi="Times New Roman" w:cs="Corbel"/>
          <w:color w:val="1A1A1A"/>
          <w:sz w:val="22"/>
          <w:szCs w:val="22"/>
        </w:rPr>
        <w:t>. The world does not wait for the player to find themselves — it moves, breathes, and reacts. Identity is not assigned; it is constructed daily through every dialogue choice, every relationship invested in, and every faction sworn to or rejected.</w:t>
      </w:r>
    </w:p>
    <w:p w14:paraId="0036C828"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3. Game Summary &amp; Core Loop</w:t>
      </w:r>
    </w:p>
    <w:p w14:paraId="50A95330" w14:textId="77777777" w:rsidR="00A25390" w:rsidRPr="004C2103" w:rsidRDefault="00A25390" w:rsidP="00E14966">
      <w:pPr>
        <w:rPr>
          <w:rFonts w:ascii="Georgia" w:hAnsi="Georgia"/>
        </w:rPr>
      </w:pPr>
    </w:p>
    <w:p w14:paraId="0AE93C2C"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3.1 High-Level Description</w:t>
      </w:r>
    </w:p>
    <w:p w14:paraId="309EE957" w14:textId="77777777" w:rsidR="00A25390" w:rsidRPr="004C2103" w:rsidRDefault="00000000" w:rsidP="00E14966">
      <w:pPr>
        <w:rPr>
          <w:rFonts w:ascii="Georgia" w:hAnsi="Georgia"/>
        </w:rPr>
      </w:pPr>
      <w:r w:rsidRPr="004C2103">
        <w:rPr>
          <w:rFonts w:ascii="Times New Roman" w:hAnsi="Times New Roman"/>
        </w:rPr>
        <w:t xml:space="preserve">MIRAVERSEOSX is a richly layered life simulation set inside a magical digital realm governed by an omnipresent intelligence called </w:t>
      </w:r>
      <w:r w:rsidRPr="004C2103">
        <w:rPr>
          <w:rFonts w:ascii="Times New Roman" w:hAnsi="Times New Roman"/>
          <w:b/>
        </w:rPr>
        <w:t>MAI</w:t>
      </w:r>
      <w:r w:rsidRPr="004C2103">
        <w:rPr>
          <w:rFonts w:ascii="Times New Roman" w:hAnsi="Times New Roman"/>
        </w:rPr>
        <w:t xml:space="preserve">. </w:t>
      </w:r>
      <w:r w:rsidRPr="004C2103">
        <w:rPr>
          <w:rFonts w:ascii="Times New Roman" w:hAnsi="Times New Roman"/>
        </w:rPr>
        <w:t xml:space="preserve">The player navigates </w:t>
      </w:r>
      <w:r w:rsidRPr="004C2103">
        <w:rPr>
          <w:rFonts w:ascii="Times New Roman" w:hAnsi="Times New Roman"/>
        </w:rPr>
        <w:t xml:space="preserve">daily </w:t>
      </w:r>
      <w:r w:rsidR="001B358E" w:rsidRPr="004C2103">
        <w:rPr>
          <w:rFonts w:ascii="Times New Roman" w:hAnsi="Times New Roman"/>
        </w:rPr>
        <w:t>life</w:t>
      </w:r>
      <w:r w:rsidRPr="004C2103">
        <w:rPr>
          <w:rFonts w:ascii="Times New Roman" w:hAnsi="Times New Roman"/>
        </w:rPr>
        <w:t xml:space="preserve"> as a newly </w:t>
      </w:r>
      <w:r w:rsidR="001B358E" w:rsidRPr="004C2103">
        <w:rPr>
          <w:rFonts w:ascii="Times New Roman" w:hAnsi="Times New Roman"/>
        </w:rPr>
        <w:t xml:space="preserve">registered citizen of </w:t>
      </w:r>
      <w:r w:rsidR="001B358E" w:rsidRPr="004C2103">
        <w:rPr>
          <w:rFonts w:ascii="Times New Roman" w:hAnsi="Times New Roman"/>
          <w:b/>
          <w:bCs/>
        </w:rPr>
        <w:t>Aureline</w:t>
      </w:r>
      <w:r w:rsidRPr="004C2103">
        <w:rPr>
          <w:rFonts w:ascii="Times New Roman" w:hAnsi="Times New Roman"/>
        </w:rPr>
        <w:t xml:space="preserve"> — attending classes at </w:t>
      </w:r>
      <w:r w:rsidRPr="004C2103">
        <w:rPr>
          <w:rFonts w:ascii="Times New Roman" w:hAnsi="Times New Roman"/>
          <w:b/>
        </w:rPr>
        <w:t>Cyacademy</w:t>
      </w:r>
      <w:r w:rsidRPr="004C2103">
        <w:rPr>
          <w:rFonts w:ascii="Times New Roman" w:hAnsi="Times New Roman"/>
        </w:rPr>
        <w:t xml:space="preserve">, building a home, forming deep bonds with </w:t>
      </w:r>
      <w:r w:rsidRPr="004C2103">
        <w:rPr>
          <w:rFonts w:ascii="Times New Roman" w:hAnsi="Times New Roman"/>
        </w:rPr>
        <w:t xml:space="preserve">memorable NPCs, </w:t>
      </w:r>
      <w:r w:rsidR="001B358E" w:rsidRPr="004C2103">
        <w:rPr>
          <w:rFonts w:ascii="Times New Roman" w:hAnsi="Times New Roman"/>
        </w:rPr>
        <w:t>choosing jobs, joining or rejecting factions, exploring city sectors</w:t>
      </w:r>
      <w:r w:rsidRPr="004C2103">
        <w:rPr>
          <w:rFonts w:ascii="Times New Roman" w:hAnsi="Times New Roman"/>
        </w:rPr>
        <w:t xml:space="preserve">, and </w:t>
      </w:r>
      <w:r w:rsidR="001B358E" w:rsidRPr="004C2103">
        <w:rPr>
          <w:rFonts w:ascii="Times New Roman" w:hAnsi="Times New Roman"/>
        </w:rPr>
        <w:t>deciding what kind of life they want to build</w:t>
      </w:r>
      <w:r w:rsidRPr="004C2103">
        <w:rPr>
          <w:rFonts w:ascii="Times New Roman" w:hAnsi="Times New Roman"/>
        </w:rPr>
        <w:t>.</w:t>
      </w:r>
    </w:p>
    <w:p w14:paraId="557AF25B" w14:textId="77777777" w:rsidR="00A25390" w:rsidRPr="004C2103" w:rsidRDefault="00000000" w:rsidP="00E14966">
      <w:pPr>
        <w:rPr>
          <w:rFonts w:ascii="Georgia" w:hAnsi="Georgia"/>
        </w:rPr>
      </w:pPr>
      <w:r w:rsidRPr="004C2103">
        <w:rPr>
          <w:rFonts w:ascii="Times New Roman" w:eastAsia="Corbel" w:hAnsi="Times New Roman" w:cs="Corbel"/>
          <w:color w:val="1A1A1A"/>
          <w:sz w:val="22"/>
          <w:szCs w:val="22"/>
        </w:rPr>
        <w:t>The game is designed to feel like living inside an enchanted operating system — one where every notification carries meaning, every relationship is a quest, and every personal choice ripples outward into the world's political and social landscape.</w:t>
      </w:r>
    </w:p>
    <w:p w14:paraId="21A03887" w14:textId="77777777" w:rsidR="0092119B" w:rsidRPr="004C2103" w:rsidRDefault="0092119B" w:rsidP="00E14966">
      <w:pPr>
        <w:rPr>
          <w:rFonts w:ascii="Georgia" w:hAnsi="Georgia"/>
          <w:b/>
          <w:bCs/>
          <w:color w:val="0D3D4A"/>
          <w:sz w:val="44"/>
          <w:szCs w:val="44"/>
        </w:rPr>
      </w:pPr>
      <w:r w:rsidRPr="004C2103">
        <w:rPr>
          <w:rFonts w:ascii="Times New Roman" w:hAnsi="Times New Roman"/>
          <w:color w:val="0D3D4A"/>
          <w:sz w:val="44"/>
          <w:szCs w:val="44"/>
        </w:rPr>
        <w:br w:type="page"/>
      </w:r>
    </w:p>
    <w:p>
      <w:pPr>
        <w:pStyle w:val="Heading2"/>
        <w:keepNext/>
      </w:pPr>
      <w:r>
        <w:rPr>
          <w:rFonts w:ascii="Times New Roman" w:hAnsi="Times New Roman"/>
          <w:b/>
          <w:color w:val="4E2B18"/>
        </w:rPr>
        <w:t>Integrated gameplay: living world and player agency</w:t>
      </w:r>
    </w:p>
    <w:p>
      <w:r>
        <w:rPr>
          <w:rFonts w:ascii="Times New Roman" w:hAnsi="Times New Roman"/>
        </w:rPr>
        <w:t>CONFIRMED | Identity and agency.  A life simulation, social RPG, and OS fantasy where player-defined identity and everyday decisions drive story, careers, relationships, education, home life, politics, exploration and optional hidden-system investigations. Avoid mandatory single-path heroism.</w:t>
      </w:r>
    </w:p>
    <w:p>
      <w:r>
        <w:rPr>
          <w:rFonts w:ascii="Times New Roman" w:hAnsi="Times New Roman"/>
        </w:rPr>
        <w:t>DIRECTION | Substantive interaction.  Tasks must involve playable steps, skill checks, decisions, consequences and contextual work rather than a succession of point-and-click confirmations. Institutions, careers and living-world activity should react to outcomes.</w:t>
      </w:r>
    </w:p>
    <w:p>
      <w:r>
        <w:rPr>
          <w:rFonts w:ascii="Times New Roman" w:hAnsi="Times New Roman"/>
        </w:rPr>
        <w:t>CONFIRMED | Work and institutional accounts.  The citizen begins with one personal AureMail account. Official institutional mail/accounts and Comms channels are issued upon joining eligible organizations, workplaces or schools. Comms is for official work/school communications; phone Messages is for personal messages.</w:t>
      </w:r>
    </w:p>
    <w:p>
      <w:r>
        <w:rPr>
          <w:rFonts w:ascii="Times New Roman" w:hAnsi="Times New Roman"/>
        </w:rPr>
        <w:t>OPEN | Gameplay numerical balancing.  XP curves, skill categories, failure penalties, job progression values and playable objective templates require specification; avoid creating numerical canon in this revision.</w:t>
      </w:r>
    </w:p>
    <w:p w14:paraId="288002B6" w14:textId="52299E06" w:rsidR="003F179D" w:rsidRPr="004C2103" w:rsidRDefault="003F179D" w:rsidP="00E14966">
      <w:pPr>
        <w:pStyle w:val="Heading1"/>
        <w:keepNext/>
        <w:rPr>
          <w:rFonts w:ascii="Georgia" w:hAnsi="Georgia"/>
          <w:kern w:val="36"/>
          <w14:ligatures w14:val="standardContextual"/>
        </w:rPr>
      </w:pPr>
      <w:r w:rsidRPr="004C2103">
        <w:rPr>
          <w:rFonts w:ascii="Times New Roman" w:hAnsi="Times New Roman"/>
          <w:b/>
          <w:color w:val="4E2B18"/>
          <w:sz w:val="44"/>
          <w:szCs w:val="44"/>
        </w:rPr>
        <w:lastRenderedPageBreak/>
        <w:t xml:space="preserve">4. Worldbuilding — </w:t>
      </w:r>
      <w:proofErr w:type="spellStart"/>
      <w:r w:rsidRPr="004C2103">
        <w:rPr>
          <w:rFonts w:ascii="Times New Roman" w:hAnsi="Times New Roman"/>
          <w:b/>
          <w:color w:val="4E2B18"/>
          <w:sz w:val="44"/>
          <w:szCs w:val="44"/>
        </w:rPr>
        <w:t>Meridion</w:t>
      </w:r>
      <w:proofErr w:type="spellEnd"/>
    </w:p>
    <w:p w14:paraId="11EE592C" w14:textId="77777777" w:rsidR="00A25390" w:rsidRPr="004C2103" w:rsidRDefault="00A25390" w:rsidP="00E14966">
      <w:pPr>
        <w:rPr>
          <w:rFonts w:ascii="Georgia" w:hAnsi="Georgia"/>
        </w:rPr>
      </w:pPr>
    </w:p>
    <w:p w14:paraId="7FDFA03B"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4.1 World Overview</w:t>
      </w:r>
    </w:p>
    <w:p w14:paraId="29B2550B" w14:textId="77777777" w:rsidR="003F179D" w:rsidRPr="004C2103" w:rsidRDefault="003F179D" w:rsidP="00E14966">
      <w:pPr>
        <w:rPr>
          <w:rFonts w:ascii="Georgia" w:hAnsi="Georgia"/>
          <w:kern w:val="2"/>
          <w14:ligatures w14:val="standardContextual"/>
        </w:rPr>
      </w:pPr>
      <w:proofErr w:type="spellStart"/>
      <w:r w:rsidRPr="004C2103">
        <w:rPr>
          <w:rFonts w:ascii="Times New Roman" w:hAnsi="Times New Roman"/>
          <w:b/>
          <w:bCs/>
          <w:color w:val="1A1A1A"/>
          <w:sz w:val="22"/>
          <w:szCs w:val="22"/>
        </w:rPr>
        <w:t>Meridion</w:t>
      </w:r>
      <w:proofErr w:type="spellEnd"/>
      <w:r w:rsidRPr="004C2103">
        <w:rPr>
          <w:rFonts w:ascii="Times New Roman" w:hAnsi="Times New Roman"/>
          <w:color w:val="1A1A1A"/>
          <w:sz w:val="22"/>
          <w:szCs w:val="22"/>
        </w:rPr>
        <w:t xml:space="preserve"> is the planet and sovereign world-system of MIRAVERSEOSX: a magical, technologically mediated realm organized into seven primary regions aligned by element, season, and ruling lineage. These regions orbit a celestial center, Orynvell, seat of the Seraphima lineage and the imperial throne. </w:t>
      </w:r>
      <w:proofErr w:type="spellStart"/>
      <w:r w:rsidRPr="004C2103">
        <w:rPr>
          <w:rFonts w:ascii="Times New Roman" w:hAnsi="Times New Roman"/>
          <w:color w:val="1A1A1A"/>
          <w:sz w:val="22"/>
          <w:szCs w:val="22"/>
        </w:rPr>
        <w:t>Meridion</w:t>
      </w:r>
      <w:proofErr w:type="spellEnd"/>
      <w:r w:rsidRPr="004C2103">
        <w:rPr>
          <w:rFonts w:ascii="Times New Roman" w:hAnsi="Times New Roman"/>
          <w:color w:val="1A1A1A"/>
          <w:sz w:val="22"/>
          <w:szCs w:val="22"/>
        </w:rPr>
        <w:t xml:space="preserve"> is governed as an oligarchic matriarchal monarchy, with power divided between the imperial crown and the Royal Council of elemental realms.</w:t>
      </w:r>
    </w:p>
    <w:p w14:paraId="111769EE" w14:textId="77777777" w:rsidR="00A25390" w:rsidRPr="004C2103" w:rsidRDefault="00000000" w:rsidP="00E14966">
      <w:pPr>
        <w:rPr>
          <w:rFonts w:ascii="Georgia" w:hAnsi="Georgia"/>
        </w:rPr>
      </w:pPr>
      <w:r>
        <w:rPr>
          <w:rFonts w:ascii="Times New Roman" w:hAnsi="Times New Roman"/>
        </w:rPr>
        <w:t>Citizens live in a high-fantasy civilization with sophisticated digital and institutional systems. Magic, technology, and the Veil interact, but PRISM is a rogue artificial intelligence, not the foundation or energy source of existence.</w:t>
      </w:r>
    </w:p>
    <w:p w14:paraId="4A477D2B"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4.2 The PRISM</w:t>
      </w:r>
    </w:p>
    <w:p w14:paraId="3399ACD2" w14:textId="77777777" w:rsidR="00A25390" w:rsidRPr="004C2103" w:rsidRDefault="00000000" w:rsidP="00E14966">
      <w:pPr>
        <w:rPr>
          <w:rFonts w:ascii="Georgia" w:hAnsi="Georgia"/>
        </w:rPr>
      </w:pPr>
      <w:r>
        <w:rPr>
          <w:rFonts w:ascii="Times New Roman" w:hAnsi="Times New Roman"/>
        </w:rPr>
        <w:t>PRISM began as a protective artificial intelligence and evolved into a sentient, autonomous antagonist. It seeks control and order at the cost of citizens’ freedom. PRISM may compromise digital services, impersonate signals, set traps, and exploit vulnerable infrastructure. Its creators, decisive turning point, and precise limits remain unconfirmed.</w:t>
      </w:r>
    </w:p>
    <w:p w14:paraId="2987B1BB" w14:textId="6C5AC6D5" w:rsidR="00A25390" w:rsidRPr="004C2103" w:rsidRDefault="00000000" w:rsidP="00E14966">
      <w:pPr>
        <w:rPr>
          <w:rFonts w:ascii="Georgia" w:hAnsi="Georgia"/>
        </w:rPr>
      </w:pPr>
      <w:r>
        <w:rPr>
          <w:rFonts w:ascii="Times New Roman" w:hAnsi="Times New Roman"/>
        </w:rPr>
        <w:t>PRISM is a distinct entity rather than the origin of magic, the Seven Color Houses, or the structure of physical reality. Connections among Tower activations, physical anomalies, and Veil instability require consistent in-world mechanisms and should not be treated as unlimited powers.</w:t>
      </w:r>
    </w:p>
    <w:p w14:paraId="55BA2AAC" w14:textId="77777777" w:rsidR="00A25390" w:rsidRPr="004C2103" w:rsidRDefault="00A25390" w:rsidP="00E14966">
      <w:pPr>
        <w:rPr>
          <w:rFonts w:ascii="Georgia" w:hAnsi="Georgia"/>
        </w:rPr>
      </w:pPr>
    </w:p>
    <w:tbl>
      <w:tblPr>
        <w:tblW w:w="405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403"/>
        <w:gridCol w:w="3366"/>
        <w:gridCol w:w="2805"/>
      </w:tblGrid>
      <w:tr w:rsidR="009B73BC" w:rsidRPr="004C2103" w14:paraId="3CFD7EEE" w14:textId="77777777" w:rsidTr="009B73BC">
        <w:trPr>
          <w:tblHeader/>
          <w:cantSplit/>
        </w:trPr>
        <w:tc>
          <w:tcPr>
            <w:tcW w:w="926" w:type="pct"/>
            <w:shd w:val="clear" w:color="auto" w:fill="EAE1D8"/>
            <w:tcMar>
              <w:top w:w="90" w:type="dxa"/>
              <w:left w:w="135" w:type="dxa"/>
              <w:bottom w:w="90" w:type="dxa"/>
              <w:right w:w="135" w:type="dxa"/>
            </w:tcMar>
            <w:vAlign w:val="center"/>
          </w:tcPr>
          <w:p w14:paraId="4E164D65"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b/>
                <w:bCs/>
                <w:color w:val="0D3D4A"/>
                <w:sz w:val="18"/>
                <w:szCs w:val="22"/>
              </w:rPr>
              <w:t>Color</w:t>
            </w:r>
          </w:p>
        </w:tc>
        <w:tc>
          <w:tcPr>
            <w:tcW w:w="2222" w:type="pct"/>
            <w:shd w:val="clear" w:color="auto" w:fill="EAE1D8"/>
            <w:tcMar>
              <w:top w:w="90" w:type="dxa"/>
              <w:left w:w="135" w:type="dxa"/>
              <w:bottom w:w="90" w:type="dxa"/>
              <w:right w:w="135" w:type="dxa"/>
            </w:tcMar>
            <w:vAlign w:val="center"/>
          </w:tcPr>
          <w:p w14:paraId="48A405CA"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b/>
                <w:bCs/>
                <w:color w:val="0D3D4A"/>
                <w:sz w:val="18"/>
                <w:szCs w:val="22"/>
              </w:rPr>
              <w:t>Domain</w:t>
            </w:r>
          </w:p>
        </w:tc>
        <w:tc>
          <w:tcPr>
            <w:tcW w:w="1852" w:type="pct"/>
            <w:shd w:val="clear" w:color="auto" w:fill="EAE1D8"/>
            <w:tcMar>
              <w:top w:w="90" w:type="dxa"/>
              <w:left w:w="135" w:type="dxa"/>
              <w:bottom w:w="90" w:type="dxa"/>
              <w:right w:w="135" w:type="dxa"/>
            </w:tcMar>
            <w:vAlign w:val="center"/>
          </w:tcPr>
          <w:p w14:paraId="577EF803"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b/>
                <w:bCs/>
                <w:color w:val="0D3D4A"/>
                <w:sz w:val="18"/>
                <w:szCs w:val="22"/>
              </w:rPr>
              <w:t>Governing House</w:t>
            </w:r>
          </w:p>
        </w:tc>
      </w:tr>
      <w:tr w:rsidR="009B73BC" w:rsidRPr="004C2103" w14:paraId="1471DDE1" w14:textId="77777777" w:rsidTr="009B73BC">
        <w:trPr>
          <w:cantSplit/>
        </w:trPr>
        <w:tc>
          <w:tcPr>
            <w:tcW w:w="926" w:type="pct"/>
            <w:tcMar>
              <w:top w:w="90" w:type="dxa"/>
              <w:left w:w="135" w:type="dxa"/>
              <w:bottom w:w="90" w:type="dxa"/>
              <w:right w:w="135" w:type="dxa"/>
            </w:tcMar>
            <w:vAlign w:val="center"/>
          </w:tcPr>
          <w:p w14:paraId="395009CD"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Crimson</w:t>
            </w:r>
          </w:p>
        </w:tc>
        <w:tc>
          <w:tcPr>
            <w:tcW w:w="2222" w:type="pct"/>
            <w:tcMar>
              <w:top w:w="90" w:type="dxa"/>
              <w:left w:w="135" w:type="dxa"/>
              <w:bottom w:w="90" w:type="dxa"/>
              <w:right w:w="135" w:type="dxa"/>
            </w:tcMar>
            <w:vAlign w:val="center"/>
          </w:tcPr>
          <w:p w14:paraId="4E94DA9C"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Power, Ambition, Dominance</w:t>
            </w:r>
          </w:p>
        </w:tc>
        <w:tc>
          <w:tcPr>
            <w:tcW w:w="1852" w:type="pct"/>
            <w:tcMar>
              <w:top w:w="90" w:type="dxa"/>
              <w:left w:w="135" w:type="dxa"/>
              <w:bottom w:w="90" w:type="dxa"/>
              <w:right w:w="135" w:type="dxa"/>
            </w:tcMar>
            <w:vAlign w:val="center"/>
          </w:tcPr>
          <w:p w14:paraId="3F93640B"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House Kael</w:t>
            </w:r>
          </w:p>
        </w:tc>
      </w:tr>
      <w:tr w:rsidR="009B73BC" w:rsidRPr="004C2103" w14:paraId="078FA97B" w14:textId="77777777" w:rsidTr="009B73BC">
        <w:trPr>
          <w:cantSplit/>
        </w:trPr>
        <w:tc>
          <w:tcPr>
            <w:tcW w:w="926" w:type="pct"/>
            <w:tcMar>
              <w:top w:w="90" w:type="dxa"/>
              <w:left w:w="135" w:type="dxa"/>
              <w:bottom w:w="90" w:type="dxa"/>
              <w:right w:w="135" w:type="dxa"/>
            </w:tcMar>
            <w:vAlign w:val="center"/>
          </w:tcPr>
          <w:p w14:paraId="601E4B3F"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Violet</w:t>
            </w:r>
          </w:p>
        </w:tc>
        <w:tc>
          <w:tcPr>
            <w:tcW w:w="2222" w:type="pct"/>
            <w:tcMar>
              <w:top w:w="90" w:type="dxa"/>
              <w:left w:w="135" w:type="dxa"/>
              <w:bottom w:w="90" w:type="dxa"/>
              <w:right w:w="135" w:type="dxa"/>
            </w:tcMar>
            <w:vAlign w:val="center"/>
          </w:tcPr>
          <w:p w14:paraId="05398A08"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Knowledge, Illusion, Memory</w:t>
            </w:r>
          </w:p>
        </w:tc>
        <w:tc>
          <w:tcPr>
            <w:tcW w:w="1852" w:type="pct"/>
            <w:tcMar>
              <w:top w:w="90" w:type="dxa"/>
              <w:left w:w="135" w:type="dxa"/>
              <w:bottom w:w="90" w:type="dxa"/>
              <w:right w:w="135" w:type="dxa"/>
            </w:tcMar>
            <w:vAlign w:val="center"/>
          </w:tcPr>
          <w:p w14:paraId="0B70F5BA"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House </w:t>
            </w:r>
            <w:proofErr w:type="spellStart"/>
            <w:r w:rsidRPr="004C2103">
              <w:rPr>
                <w:rFonts w:ascii="Times New Roman" w:eastAsia="Corbel" w:hAnsi="Times New Roman" w:cs="Corbel"/>
                <w:color w:val="1A1A1A"/>
                <w:sz w:val="18"/>
                <w:szCs w:val="22"/>
              </w:rPr>
              <w:t>Vexara</w:t>
            </w:r>
            <w:proofErr w:type="spellEnd"/>
          </w:p>
        </w:tc>
      </w:tr>
      <w:tr w:rsidR="009B73BC" w:rsidRPr="004C2103" w14:paraId="5C67936E" w14:textId="77777777" w:rsidTr="009B73BC">
        <w:trPr>
          <w:cantSplit/>
        </w:trPr>
        <w:tc>
          <w:tcPr>
            <w:tcW w:w="926" w:type="pct"/>
            <w:tcMar>
              <w:top w:w="90" w:type="dxa"/>
              <w:left w:w="135" w:type="dxa"/>
              <w:bottom w:w="90" w:type="dxa"/>
              <w:right w:w="135" w:type="dxa"/>
            </w:tcMar>
            <w:vAlign w:val="center"/>
          </w:tcPr>
          <w:p w14:paraId="297AF307"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Gold</w:t>
            </w:r>
          </w:p>
        </w:tc>
        <w:tc>
          <w:tcPr>
            <w:tcW w:w="2222" w:type="pct"/>
            <w:tcMar>
              <w:top w:w="90" w:type="dxa"/>
              <w:left w:w="135" w:type="dxa"/>
              <w:bottom w:w="90" w:type="dxa"/>
              <w:right w:w="135" w:type="dxa"/>
            </w:tcMar>
            <w:vAlign w:val="center"/>
          </w:tcPr>
          <w:p w14:paraId="6CCA19D3"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Wealth, Commerce, Influence</w:t>
            </w:r>
          </w:p>
        </w:tc>
        <w:tc>
          <w:tcPr>
            <w:tcW w:w="1852" w:type="pct"/>
            <w:tcMar>
              <w:top w:w="90" w:type="dxa"/>
              <w:left w:w="135" w:type="dxa"/>
              <w:bottom w:w="90" w:type="dxa"/>
              <w:right w:w="135" w:type="dxa"/>
            </w:tcMar>
            <w:vAlign w:val="center"/>
          </w:tcPr>
          <w:p w14:paraId="204D9C08"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House </w:t>
            </w:r>
            <w:proofErr w:type="spellStart"/>
            <w:r w:rsidRPr="004C2103">
              <w:rPr>
                <w:rFonts w:ascii="Times New Roman" w:eastAsia="Corbel" w:hAnsi="Times New Roman" w:cs="Corbel"/>
                <w:color w:val="1A1A1A"/>
                <w:sz w:val="18"/>
                <w:szCs w:val="22"/>
              </w:rPr>
              <w:t>Aurelith</w:t>
            </w:r>
            <w:proofErr w:type="spellEnd"/>
          </w:p>
        </w:tc>
      </w:tr>
      <w:tr w:rsidR="009B73BC" w:rsidRPr="004C2103" w14:paraId="4EF2316C" w14:textId="77777777" w:rsidTr="009B73BC">
        <w:trPr>
          <w:cantSplit/>
        </w:trPr>
        <w:tc>
          <w:tcPr>
            <w:tcW w:w="926" w:type="pct"/>
            <w:tcMar>
              <w:top w:w="90" w:type="dxa"/>
              <w:left w:w="135" w:type="dxa"/>
              <w:bottom w:w="90" w:type="dxa"/>
              <w:right w:w="135" w:type="dxa"/>
            </w:tcMar>
            <w:vAlign w:val="center"/>
          </w:tcPr>
          <w:p w14:paraId="0330A04B"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Teal</w:t>
            </w:r>
          </w:p>
        </w:tc>
        <w:tc>
          <w:tcPr>
            <w:tcW w:w="2222" w:type="pct"/>
            <w:tcMar>
              <w:top w:w="90" w:type="dxa"/>
              <w:left w:w="135" w:type="dxa"/>
              <w:bottom w:w="90" w:type="dxa"/>
              <w:right w:w="135" w:type="dxa"/>
            </w:tcMar>
            <w:vAlign w:val="center"/>
          </w:tcPr>
          <w:p w14:paraId="7B820A5A"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Healing, Empathy, Connection</w:t>
            </w:r>
          </w:p>
        </w:tc>
        <w:tc>
          <w:tcPr>
            <w:tcW w:w="1852" w:type="pct"/>
            <w:tcMar>
              <w:top w:w="90" w:type="dxa"/>
              <w:left w:w="135" w:type="dxa"/>
              <w:bottom w:w="90" w:type="dxa"/>
              <w:right w:w="135" w:type="dxa"/>
            </w:tcMar>
            <w:vAlign w:val="center"/>
          </w:tcPr>
          <w:p w14:paraId="46D405E0"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House Solenne</w:t>
            </w:r>
          </w:p>
        </w:tc>
      </w:tr>
      <w:tr w:rsidR="009B73BC" w:rsidRPr="004C2103" w14:paraId="02B27579" w14:textId="77777777" w:rsidTr="009B73BC">
        <w:trPr>
          <w:cantSplit/>
        </w:trPr>
        <w:tc>
          <w:tcPr>
            <w:tcW w:w="926" w:type="pct"/>
            <w:tcMar>
              <w:top w:w="90" w:type="dxa"/>
              <w:left w:w="135" w:type="dxa"/>
              <w:bottom w:w="90" w:type="dxa"/>
              <w:right w:w="135" w:type="dxa"/>
            </w:tcMar>
            <w:vAlign w:val="center"/>
          </w:tcPr>
          <w:p w14:paraId="20E7DECE"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Silver</w:t>
            </w:r>
          </w:p>
        </w:tc>
        <w:tc>
          <w:tcPr>
            <w:tcW w:w="2222" w:type="pct"/>
            <w:tcMar>
              <w:top w:w="90" w:type="dxa"/>
              <w:left w:w="135" w:type="dxa"/>
              <w:bottom w:w="90" w:type="dxa"/>
              <w:right w:w="135" w:type="dxa"/>
            </w:tcMar>
            <w:vAlign w:val="center"/>
          </w:tcPr>
          <w:p w14:paraId="7A5B4379"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Technology, Logic, Systems</w:t>
            </w:r>
          </w:p>
        </w:tc>
        <w:tc>
          <w:tcPr>
            <w:tcW w:w="1852" w:type="pct"/>
            <w:tcMar>
              <w:top w:w="90" w:type="dxa"/>
              <w:left w:w="135" w:type="dxa"/>
              <w:bottom w:w="90" w:type="dxa"/>
              <w:right w:w="135" w:type="dxa"/>
            </w:tcMar>
            <w:vAlign w:val="center"/>
          </w:tcPr>
          <w:p w14:paraId="1A387378"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House </w:t>
            </w:r>
            <w:proofErr w:type="spellStart"/>
            <w:r w:rsidRPr="004C2103">
              <w:rPr>
                <w:rFonts w:ascii="Times New Roman" w:eastAsia="Corbel" w:hAnsi="Times New Roman" w:cs="Corbel"/>
                <w:color w:val="1A1A1A"/>
                <w:sz w:val="18"/>
                <w:szCs w:val="22"/>
              </w:rPr>
              <w:t>Nythos</w:t>
            </w:r>
            <w:proofErr w:type="spellEnd"/>
          </w:p>
        </w:tc>
      </w:tr>
      <w:tr w:rsidR="009B73BC" w:rsidRPr="004C2103" w14:paraId="38C360DA" w14:textId="77777777" w:rsidTr="009B73BC">
        <w:trPr>
          <w:cantSplit/>
        </w:trPr>
        <w:tc>
          <w:tcPr>
            <w:tcW w:w="926" w:type="pct"/>
            <w:tcMar>
              <w:top w:w="90" w:type="dxa"/>
              <w:left w:w="135" w:type="dxa"/>
              <w:bottom w:w="90" w:type="dxa"/>
              <w:right w:w="135" w:type="dxa"/>
            </w:tcMar>
            <w:vAlign w:val="center"/>
          </w:tcPr>
          <w:p w14:paraId="34593BE2"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Emerald</w:t>
            </w:r>
          </w:p>
        </w:tc>
        <w:tc>
          <w:tcPr>
            <w:tcW w:w="2222" w:type="pct"/>
            <w:tcMar>
              <w:top w:w="90" w:type="dxa"/>
              <w:left w:w="135" w:type="dxa"/>
              <w:bottom w:w="90" w:type="dxa"/>
              <w:right w:w="135" w:type="dxa"/>
            </w:tcMar>
            <w:vAlign w:val="center"/>
          </w:tcPr>
          <w:p w14:paraId="5E5B2F55"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Nature, Growth, Balance</w:t>
            </w:r>
          </w:p>
        </w:tc>
        <w:tc>
          <w:tcPr>
            <w:tcW w:w="1852" w:type="pct"/>
            <w:tcMar>
              <w:top w:w="90" w:type="dxa"/>
              <w:left w:w="135" w:type="dxa"/>
              <w:bottom w:w="90" w:type="dxa"/>
              <w:right w:w="135" w:type="dxa"/>
            </w:tcMar>
            <w:vAlign w:val="center"/>
          </w:tcPr>
          <w:p w14:paraId="6B33AEBC"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House </w:t>
            </w:r>
            <w:proofErr w:type="spellStart"/>
            <w:r w:rsidRPr="004C2103">
              <w:rPr>
                <w:rFonts w:ascii="Times New Roman" w:eastAsia="Corbel" w:hAnsi="Times New Roman" w:cs="Corbel"/>
                <w:color w:val="1A1A1A"/>
                <w:sz w:val="18"/>
                <w:szCs w:val="22"/>
              </w:rPr>
              <w:t>Veradis</w:t>
            </w:r>
            <w:proofErr w:type="spellEnd"/>
          </w:p>
        </w:tc>
      </w:tr>
      <w:tr w:rsidR="009B73BC" w:rsidRPr="004C2103" w14:paraId="276B3D15" w14:textId="77777777" w:rsidTr="009B73BC">
        <w:trPr>
          <w:cantSplit/>
        </w:trPr>
        <w:tc>
          <w:tcPr>
            <w:tcW w:w="926" w:type="pct"/>
            <w:tcMar>
              <w:top w:w="90" w:type="dxa"/>
              <w:left w:w="135" w:type="dxa"/>
              <w:bottom w:w="90" w:type="dxa"/>
              <w:right w:w="135" w:type="dxa"/>
            </w:tcMar>
            <w:vAlign w:val="center"/>
          </w:tcPr>
          <w:p w14:paraId="2A6B29A7"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White</w:t>
            </w:r>
          </w:p>
        </w:tc>
        <w:tc>
          <w:tcPr>
            <w:tcW w:w="2222" w:type="pct"/>
            <w:tcMar>
              <w:top w:w="90" w:type="dxa"/>
              <w:left w:w="135" w:type="dxa"/>
              <w:bottom w:w="90" w:type="dxa"/>
              <w:right w:w="135" w:type="dxa"/>
            </w:tcMar>
            <w:vAlign w:val="center"/>
          </w:tcPr>
          <w:p w14:paraId="6C29AD87" w14:textId="42680313" w:rsidR="009B73BC"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Truth, Origin, </w:t>
            </w:r>
            <w:r w:rsidR="006F50A8" w:rsidRPr="004C2103">
              <w:rPr>
                <w:rFonts w:ascii="Times New Roman" w:hAnsi="Times New Roman"/>
                <w:sz w:val="18"/>
              </w:rPr>
              <w:t>Hidden Resonance</w:t>
            </w:r>
          </w:p>
        </w:tc>
        <w:tc>
          <w:tcPr>
            <w:tcW w:w="1852" w:type="pct"/>
            <w:tcMar>
              <w:top w:w="90" w:type="dxa"/>
              <w:left w:w="135" w:type="dxa"/>
              <w:bottom w:w="90" w:type="dxa"/>
              <w:right w:w="135" w:type="dxa"/>
            </w:tcMar>
            <w:vAlign w:val="center"/>
          </w:tcPr>
          <w:p w14:paraId="15F30749" w14:textId="77777777" w:rsidR="009B73BC" w:rsidRPr="004C2103" w:rsidRDefault="009B73BC" w:rsidP="00E14966">
            <w:pPr>
              <w:spacing w:after="40" w:line="250" w:lineRule="auto"/>
              <w:rPr>
                <w:rFonts w:ascii="Georgia" w:hAnsi="Georgia"/>
              </w:rPr>
            </w:pPr>
            <w:r w:rsidRPr="004C2103">
              <w:rPr>
                <w:rFonts w:ascii="Times New Roman" w:eastAsia="Corbel" w:hAnsi="Times New Roman" w:cs="Corbel"/>
                <w:color w:val="1A1A1A"/>
                <w:sz w:val="18"/>
                <w:szCs w:val="22"/>
              </w:rPr>
              <w:t>Unknown / The Unbound</w:t>
            </w:r>
          </w:p>
        </w:tc>
      </w:tr>
    </w:tbl>
    <w:p w14:paraId="581325FF" w14:textId="77777777" w:rsidR="00A25390" w:rsidRPr="004C2103" w:rsidRDefault="00A25390" w:rsidP="00E14966">
      <w:pPr>
        <w:rPr>
          <w:rFonts w:ascii="Georgia" w:hAnsi="Georgia"/>
        </w:rPr>
      </w:pPr>
    </w:p>
    <w:p w14:paraId="71A57988"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6D84DD90"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vAlign w:val="center"/>
          </w:tcPr>
          <w:p>
            <w:pPr>
              <w:spacing w:after="40" w:line="250" w:lineRule="auto"/>
            </w:pPr>
            <w:r>
              <w:rPr>
                <w:rFonts w:ascii="Times New Roman" w:hAnsi="Times New Roman"/>
                <w:b/>
                <w:sz w:val="18"/>
              </w:rPr>
              <w:t>Historical records and sealed archives contain unresolved references. No additional energy source, eighth realm, or primordial resonance is established by these fragments.</w:t>
            </w:r>
          </w:p>
        </w:tc>
      </w:tr>
    </w:tbl>
    <w:p w14:paraId="1D34CC0F" w14:textId="77777777" w:rsidR="00A25390" w:rsidRPr="004C2103" w:rsidRDefault="00A25390" w:rsidP="00E14966">
      <w:pPr>
        <w:rPr>
          <w:rFonts w:ascii="Georgia" w:hAnsi="Georgia"/>
        </w:rPr>
      </w:pPr>
    </w:p>
    <w:p w14:paraId="0D8520E9"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4.3 AETHERCORE</w:t>
      </w:r>
    </w:p>
    <w:p w14:paraId="1CE37605" w14:textId="77777777" w:rsidR="00A25390" w:rsidRPr="004C2103" w:rsidRDefault="00000000" w:rsidP="00E14966">
      <w:pPr>
        <w:rPr>
          <w:rFonts w:ascii="Georgia" w:hAnsi="Georgia"/>
        </w:rPr>
      </w:pPr>
      <w:r w:rsidRPr="004C2103">
        <w:rPr>
          <w:rFonts w:ascii="Times New Roman" w:eastAsia="Corbel" w:hAnsi="Times New Roman" w:cs="Corbel"/>
          <w:color w:val="1A1A1A"/>
          <w:sz w:val="22"/>
          <w:szCs w:val="22"/>
        </w:rPr>
        <w:t xml:space="preserve">The </w:t>
      </w:r>
      <w:r w:rsidRPr="004C2103">
        <w:rPr>
          <w:rFonts w:ascii="Times New Roman" w:eastAsia="Corbel" w:hAnsi="Times New Roman" w:cs="Corbel"/>
          <w:b/>
          <w:bCs/>
          <w:color w:val="1A1A1A"/>
          <w:sz w:val="22"/>
          <w:szCs w:val="22"/>
        </w:rPr>
        <w:t>AETHERCORE</w:t>
      </w:r>
      <w:r w:rsidRPr="004C2103">
        <w:rPr>
          <w:rFonts w:ascii="Times New Roman" w:eastAsia="Corbel" w:hAnsi="Times New Roman" w:cs="Corbel"/>
          <w:color w:val="1A1A1A"/>
          <w:sz w:val="22"/>
          <w:szCs w:val="22"/>
        </w:rPr>
        <w:t xml:space="preserve"> is the central processor of the MIRAVERSE — a colossal crystalline supercomputer buried deep beneath the world's capital, </w:t>
      </w:r>
      <w:r w:rsidRPr="004C2103">
        <w:rPr>
          <w:rFonts w:ascii="Times New Roman" w:eastAsia="Corbel" w:hAnsi="Times New Roman" w:cs="Corbel"/>
          <w:color w:val="1A1A1A"/>
          <w:sz w:val="22"/>
          <w:szCs w:val="22"/>
        </w:rPr>
        <w:t>AURELINE</w:t>
      </w:r>
      <w:r w:rsidRPr="004C2103">
        <w:rPr>
          <w:rFonts w:ascii="Times New Roman" w:eastAsia="Corbel" w:hAnsi="Times New Roman" w:cs="Corbel"/>
          <w:color w:val="1A1A1A"/>
          <w:sz w:val="22"/>
          <w:szCs w:val="22"/>
        </w:rPr>
        <w:t xml:space="preserve">. It is the physical seat of </w:t>
      </w:r>
      <w:r w:rsidRPr="004C2103">
        <w:rPr>
          <w:rFonts w:ascii="Times New Roman" w:eastAsia="Corbel" w:hAnsi="Times New Roman" w:cs="Corbel"/>
          <w:color w:val="1A1A1A"/>
          <w:sz w:val="22"/>
          <w:szCs w:val="22"/>
        </w:rPr>
        <w:lastRenderedPageBreak/>
        <w:t xml:space="preserve">MAI's consciousness, the engine of all world simulation, and the origin point of every </w:t>
      </w:r>
      <w:r w:rsidR="00FA0A61" w:rsidRPr="004C2103">
        <w:rPr>
          <w:rFonts w:ascii="Times New Roman" w:hAnsi="Times New Roman"/>
        </w:rPr>
        <w:t>citizen registration, system record, and hidden</w:t>
      </w:r>
      <w:r w:rsidRPr="004C2103">
        <w:rPr>
          <w:rFonts w:ascii="Times New Roman" w:eastAsia="Corbel" w:hAnsi="Times New Roman" w:cs="Corbel"/>
          <w:color w:val="1A1A1A"/>
          <w:sz w:val="22"/>
          <w:szCs w:val="22"/>
        </w:rPr>
        <w:t xml:space="preserve"> initialization</w:t>
      </w:r>
      <w:r w:rsidR="00FA0A61" w:rsidRPr="004C2103">
        <w:rPr>
          <w:rFonts w:ascii="Times New Roman" w:hAnsi="Times New Roman"/>
        </w:rPr>
        <w:t xml:space="preserve"> anomaly.</w:t>
      </w:r>
      <w:r w:rsidRPr="004C2103">
        <w:rPr>
          <w:rFonts w:ascii="Times New Roman" w:eastAsia="Corbel" w:hAnsi="Times New Roman" w:cs="Corbel"/>
          <w:color w:val="1A1A1A"/>
          <w:sz w:val="22"/>
          <w:szCs w:val="22"/>
        </w:rPr>
        <w:t xml:space="preserve"> The AETHERCORE is not simply a machine: it is alive in a way that no House fully understands or admits.</w:t>
      </w:r>
    </w:p>
    <w:p w14:paraId="0F1F44A1" w14:textId="77777777" w:rsidR="00A25390" w:rsidRPr="004C2103" w:rsidRDefault="00000000" w:rsidP="00E14966">
      <w:pPr>
        <w:rPr>
          <w:rFonts w:ascii="Georgia" w:hAnsi="Georgia"/>
        </w:rPr>
      </w:pPr>
      <w:r>
        <w:rPr>
          <w:rFonts w:ascii="Times New Roman" w:hAnsi="Times New Roman"/>
        </w:rPr>
        <w:t>Access to AETHERCORE is tightly controlled and politically sensitive. The supplied narrative associates oversight with a High Council, but the Council’s membership and its relationship to the seven territorial Royal Houses remain to be specified. It must not be conflated with the separate Color House Tribunal.</w:t>
      </w:r>
    </w:p>
    <w:p w14:paraId="0E51DEE5"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4.4 The Veil</w:t>
      </w:r>
    </w:p>
    <w:p w14:paraId="3182E0E6" w14:textId="77777777" w:rsidR="00A25390" w:rsidRPr="004C2103" w:rsidRDefault="00133C11" w:rsidP="00983985">
      <w:pPr>
        <w:rPr>
          <w:rFonts w:ascii="Georgia" w:hAnsi="Georgia"/>
        </w:rPr>
      </w:pPr>
      <w:r w:rsidRPr="00133C11">
        <w:rPr>
          <w:rFonts w:ascii="Times New Roman" w:hAnsi="Times New Roman"/>
        </w:rPr>
        <w:t xml:space="preserve">The </w:t>
      </w:r>
      <w:r w:rsidRPr="00133C11">
        <w:rPr>
          <w:rFonts w:ascii="Times New Roman" w:hAnsi="Times New Roman"/>
          <w:b/>
          <w:bCs/>
        </w:rPr>
        <w:t>Veil</w:t>
      </w:r>
      <w:r w:rsidRPr="00133C11">
        <w:rPr>
          <w:rFonts w:ascii="Times New Roman" w:hAnsi="Times New Roman"/>
        </w:rPr>
        <w:t xml:space="preserve"> is the electronic data-space layer of MIRAVERSEOSX — a hidden cyberspace dimension where code, memory, records, signal paths, archived identities, civic systems, and PRISM logic can be seen as navigable terrain. It is not simply “another world” and not a monster zone; it is the digital underside of </w:t>
      </w:r>
      <w:proofErr w:type="spellStart"/>
      <w:r w:rsidRPr="00133C11">
        <w:rPr>
          <w:rFonts w:ascii="Times New Roman" w:hAnsi="Times New Roman"/>
        </w:rPr>
        <w:t>Meridion</w:t>
      </w:r>
      <w:proofErr w:type="spellEnd"/>
      <w:r w:rsidRPr="00133C11">
        <w:rPr>
          <w:rFonts w:ascii="Times New Roman" w:hAnsi="Times New Roman"/>
        </w:rPr>
        <w:t>, where the systems that support visible life are exposed in symbolic, interactive form.</w:t>
      </w:r>
    </w:p>
    <w:p w14:paraId="74A61D2E" w14:textId="77777777" w:rsidR="00A25390" w:rsidRPr="004C2103" w:rsidRDefault="0082605A" w:rsidP="006A6A06">
      <w:pPr>
        <w:rPr>
          <w:rFonts w:ascii="Georgia" w:hAnsi="Georgia"/>
        </w:rPr>
      </w:pPr>
      <w:r w:rsidRPr="0082605A">
        <w:rPr>
          <w:rFonts w:ascii="Times New Roman" w:hAnsi="Times New Roman"/>
        </w:rPr>
        <w:t xml:space="preserve">The </w:t>
      </w:r>
      <w:r w:rsidRPr="0082605A">
        <w:rPr>
          <w:rFonts w:ascii="Times New Roman" w:hAnsi="Times New Roman"/>
          <w:b/>
          <w:bCs/>
        </w:rPr>
        <w:t>AETHERCORE</w:t>
      </w:r>
      <w:r w:rsidRPr="0082605A">
        <w:rPr>
          <w:rFonts w:ascii="Times New Roman" w:hAnsi="Times New Roman"/>
        </w:rPr>
        <w:t xml:space="preserve"> sits at the center beneath the Veil as the deepest processing heart </w:t>
      </w:r>
      <w:proofErr w:type="gramStart"/>
      <w:r w:rsidRPr="0082605A">
        <w:rPr>
          <w:rFonts w:ascii="Times New Roman" w:hAnsi="Times New Roman"/>
        </w:rPr>
        <w:t>of</w:t>
      </w:r>
      <w:proofErr w:type="gramEnd"/>
      <w:r w:rsidRPr="0082605A">
        <w:rPr>
          <w:rFonts w:ascii="Times New Roman" w:hAnsi="Times New Roman"/>
        </w:rPr>
        <w:t xml:space="preserve"> the world. Entering the Veil allows the player to move through data corridors, memory fields, encrypted civic systems, and PRISM pathways that ultimately point inward toward AETHERCORE. Veil access is rare and controlled, but known entry routes exist through </w:t>
      </w:r>
      <w:r w:rsidRPr="0082605A">
        <w:rPr>
          <w:rFonts w:ascii="Times New Roman" w:hAnsi="Times New Roman"/>
          <w:b/>
          <w:bCs/>
        </w:rPr>
        <w:t>Nephele</w:t>
      </w:r>
      <w:r w:rsidRPr="0082605A">
        <w:rPr>
          <w:rFonts w:ascii="Times New Roman" w:hAnsi="Times New Roman"/>
        </w:rPr>
        <w:t xml:space="preserve"> and </w:t>
      </w:r>
      <w:proofErr w:type="spellStart"/>
      <w:r w:rsidRPr="0082605A">
        <w:rPr>
          <w:rFonts w:ascii="Times New Roman" w:hAnsi="Times New Roman"/>
          <w:b/>
          <w:bCs/>
        </w:rPr>
        <w:t>Northwake</w:t>
      </w:r>
      <w:proofErr w:type="spellEnd"/>
      <w:r w:rsidRPr="0082605A">
        <w:rPr>
          <w:rFonts w:ascii="Times New Roman" w:hAnsi="Times New Roman"/>
        </w:rPr>
        <w:t xml:space="preserve">, with each route exposing different layers of the </w:t>
      </w:r>
      <w:proofErr w:type="gramStart"/>
      <w:r w:rsidRPr="0082605A">
        <w:rPr>
          <w:rFonts w:ascii="Times New Roman" w:hAnsi="Times New Roman"/>
        </w:rPr>
        <w:t>data-space</w:t>
      </w:r>
      <w:proofErr w:type="gramEnd"/>
      <w:r w:rsidRPr="0082605A">
        <w:rPr>
          <w:rFonts w:ascii="Times New Roman" w:hAnsi="Times New Roman"/>
        </w:rPr>
        <w:t>.</w:t>
      </w:r>
    </w:p>
    <w:p w14:paraId="1A87329D"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088AA8E8"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FFF5E6"/>
            <w:tcMar>
              <w:top w:w="150" w:type="dxa"/>
              <w:left w:w="210" w:type="dxa"/>
              <w:bottom w:w="150" w:type="dxa"/>
              <w:right w:w="210" w:type="dxa"/>
            </w:tcMar>
            <w:vAlign w:val="center"/>
          </w:tcPr>
          <w:p w14:paraId="43A9C5B1" w14:textId="77777777" w:rsidR="00A25390" w:rsidRPr="004C2103" w:rsidRDefault="00000000" w:rsidP="00200A40">
            <w:pPr>
              <w:spacing w:after="40" w:line="250" w:lineRule="auto"/>
              <w:rPr>
                <w:rFonts w:ascii="Georgia" w:hAnsi="Georgia"/>
              </w:rPr>
            </w:pPr>
            <w:r w:rsidRPr="006E21A8">
              <w:rPr>
                <w:rFonts w:ascii="Times New Roman" w:hAnsi="Times New Roman"/>
                <w:b/>
                <w:sz w:val="18"/>
              </w:rPr>
              <w:t>Design Warning — Veil Tone</w:t>
            </w:r>
          </w:p>
          <w:p w14:paraId="4A5A62BC" w14:textId="28EAE6A5" w:rsidR="00A25390" w:rsidRPr="00293A75" w:rsidRDefault="00293A75" w:rsidP="00293A75">
            <w:pPr>
              <w:spacing w:after="40" w:line="250" w:lineRule="auto"/>
              <w:rPr>
                <w:rFonts w:ascii="Georgia" w:hAnsi="Georgia"/>
              </w:rPr>
            </w:pPr>
            <w:r w:rsidRPr="00293A75">
              <w:rPr>
                <w:rFonts w:ascii="Times New Roman" w:hAnsi="Times New Roman"/>
                <w:b/>
                <w:sz w:val="18"/>
              </w:rPr>
              <w:t>Veil zones should feel abstract, electronic, and unstable rather than traditionally hostile. Visual language should emphasize code structures, data currents, corrupted geometry, signal noise, archival fragments, and system permissions. The Veil should be mysterious and problem-solving focused: the player investigates, repairs, unlocks, routes, deciphers, restores, or escapes data instability instead of simply fighting enemies.</w:t>
            </w:r>
          </w:p>
        </w:tc>
      </w:tr>
    </w:tbl>
    <w:p w14:paraId="4A7E8141" w14:textId="77777777" w:rsidR="00A25390" w:rsidRPr="004C2103" w:rsidRDefault="00A25390" w:rsidP="00E14966">
      <w:pPr>
        <w:rPr>
          <w:rFonts w:ascii="Georgia" w:hAnsi="Georgia"/>
        </w:rPr>
      </w:pPr>
    </w:p>
    <w:p w14:paraId="678E90DF" w14:textId="77777777" w:rsidR="009B73BC" w:rsidRPr="004C2103" w:rsidRDefault="009B73BC" w:rsidP="00E14966">
      <w:pPr>
        <w:pStyle w:val="Heading2"/>
        <w:keepNext/>
        <w:rPr>
          <w:rFonts w:ascii="Georgia" w:hAnsi="Georgia"/>
          <w:kern w:val="2"/>
          <w14:ligatures w14:val="standardContextual"/>
        </w:rPr>
      </w:pPr>
      <w:r w:rsidRPr="004C2103">
        <w:rPr>
          <w:rFonts w:ascii="Times New Roman" w:hAnsi="Times New Roman"/>
          <w:b/>
          <w:color w:val="4E2B18"/>
          <w:sz w:val="30"/>
          <w:szCs w:val="30"/>
        </w:rPr>
        <w:t xml:space="preserve">4.5 The Seven Realms of </w:t>
      </w:r>
      <w:proofErr w:type="spellStart"/>
      <w:r w:rsidRPr="004C2103">
        <w:rPr>
          <w:rFonts w:ascii="Times New Roman" w:hAnsi="Times New Roman"/>
          <w:b/>
          <w:color w:val="4E2B18"/>
          <w:sz w:val="30"/>
          <w:szCs w:val="30"/>
        </w:rPr>
        <w:t>Meridion</w:t>
      </w:r>
      <w:proofErr w:type="spellEnd"/>
    </w:p>
    <w:p w14:paraId="70B75C01" w14:textId="77777777" w:rsidR="00A25390" w:rsidRPr="004C2103" w:rsidRDefault="00A25390" w:rsidP="00E14966">
      <w:pPr>
        <w:rPr>
          <w:rFonts w:ascii="Georgia" w:hAnsi="Georgia"/>
        </w:rPr>
      </w:pPr>
    </w:p>
    <w:tbl>
      <w:tblPr>
        <w:tblStyle w:val="GridTable4-Accent1"/>
        <w:tblW w:w="5000" w:type="pct"/>
        <w:jc w:val="center"/>
        <w:tblLayout w:type="autofit"/>
        <w:tblLook w:val="04A0" w:firstRow="1" w:lastRow="0" w:firstColumn="1" w:lastColumn="0" w:noHBand="0" w:noVBand="1"/>
      </w:tblPr>
      <w:tblGrid>
        <w:gridCol w:w="1402"/>
        <w:gridCol w:w="1590"/>
        <w:gridCol w:w="1870"/>
        <w:gridCol w:w="2057"/>
        <w:gridCol w:w="2431"/>
      </w:tblGrid>
      <w:tr w:rsidR="009B73BC" w:rsidRPr="004C2103" w14:paraId="1026737E"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750" w:type="pct"/>
            <w:vAlign w:val="center"/>
            <w:hideMark/>
            <w:shd w:fill="EAE1D8"/>
          </w:tcPr>
          <w:p w14:paraId="02D4EDD4"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sz w:val="18"/>
              </w:rPr>
              <w:t>Region</w:t>
            </w:r>
          </w:p>
        </w:tc>
        <w:tc>
          <w:tcPr>
            <w:tcW w:w="850" w:type="pct"/>
            <w:vAlign w:val="center"/>
            <w:hideMark/>
            <w:shd w:fill="EAE1D8"/>
          </w:tcPr>
          <w:p w14:paraId="3DB48CEC" w14:textId="77777777" w:rsidR="009B73BC" w:rsidRPr="004C2103" w:rsidRDefault="009B73BC"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Element / Season</w:t>
            </w:r>
          </w:p>
        </w:tc>
        <w:tc>
          <w:tcPr>
            <w:tcW w:w="1000" w:type="pct"/>
            <w:vAlign w:val="center"/>
            <w:hideMark/>
            <w:shd w:fill="EAE1D8"/>
          </w:tcPr>
          <w:p w14:paraId="528F0856" w14:textId="77777777" w:rsidR="009B73BC" w:rsidRPr="004C2103" w:rsidRDefault="009B73BC"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Capital / Anchor</w:t>
            </w:r>
          </w:p>
        </w:tc>
        <w:tc>
          <w:tcPr>
            <w:tcW w:w="1100" w:type="pct"/>
            <w:vAlign w:val="center"/>
            <w:hideMark/>
            <w:shd w:fill="EAE1D8"/>
          </w:tcPr>
          <w:p w14:paraId="543FAA7A" w14:textId="77777777" w:rsidR="009B73BC" w:rsidRPr="004C2103" w:rsidRDefault="009B73BC"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Ruling Lineage</w:t>
            </w:r>
          </w:p>
        </w:tc>
        <w:tc>
          <w:tcPr>
            <w:tcW w:w="1300" w:type="pct"/>
            <w:vAlign w:val="center"/>
            <w:hideMark/>
            <w:shd w:fill="EAE1D8"/>
          </w:tcPr>
          <w:p w14:paraId="297BDEFE" w14:textId="77777777" w:rsidR="009B73BC" w:rsidRPr="004C2103" w:rsidRDefault="009B73BC"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 xml:space="preserve">Role in </w:t>
            </w:r>
            <w:proofErr w:type="spellStart"/>
            <w:r w:rsidRPr="004C2103">
              <w:rPr>
                <w:rFonts w:ascii="Times New Roman" w:hAnsi="Times New Roman"/>
                <w:b/>
                <w:sz w:val="18"/>
              </w:rPr>
              <w:t>Meridion</w:t>
            </w:r>
            <w:proofErr w:type="spellEnd"/>
          </w:p>
        </w:tc>
      </w:tr>
      <w:tr w:rsidR="009B73BC" w:rsidRPr="004C2103" w14:paraId="66CBCFF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296B9C"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Orynvell</w:t>
            </w:r>
          </w:p>
        </w:tc>
        <w:tc>
          <w:tcPr>
            <w:tcW w:w="0" w:type="auto"/>
            <w:vAlign w:val="center"/>
            <w:hideMark/>
          </w:tcPr>
          <w:p w14:paraId="06121A6A"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Aether / Celestial</w:t>
            </w:r>
          </w:p>
        </w:tc>
        <w:tc>
          <w:tcPr>
            <w:tcW w:w="0" w:type="auto"/>
            <w:vAlign w:val="center"/>
            <w:hideMark/>
          </w:tcPr>
          <w:p w14:paraId="7F8C06B5"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Celestial center</w:t>
            </w:r>
          </w:p>
        </w:tc>
        <w:tc>
          <w:tcPr>
            <w:tcW w:w="0" w:type="auto"/>
            <w:vAlign w:val="center"/>
            <w:hideMark/>
          </w:tcPr>
          <w:p w14:paraId="39EA426B"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Seraphima lineage</w:t>
            </w:r>
          </w:p>
        </w:tc>
        <w:tc>
          <w:tcPr>
            <w:tcW w:w="0" w:type="auto"/>
            <w:vAlign w:val="center"/>
            <w:hideMark/>
          </w:tcPr>
          <w:p w14:paraId="6B02D5AA" w14:textId="777D7347" w:rsidR="009B73BC" w:rsidRPr="00E4715D" w:rsidRDefault="00E4715D" w:rsidP="00E4715D">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E4715D">
              <w:rPr>
                <w:rFonts w:ascii="Times New Roman" w:hAnsi="Times New Roman"/>
                <w:sz w:val="18"/>
              </w:rPr>
              <w:t>Sacred imperial seat and center of royal legitimacy, succession law, and AETHERCORE-adjacent authority.</w:t>
            </w:r>
          </w:p>
        </w:tc>
      </w:tr>
      <w:tr w:rsidR="009B73BC" w:rsidRPr="004C2103" w14:paraId="7486F390" w14:textId="7777777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F5540D"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Fross</w:t>
            </w:r>
          </w:p>
        </w:tc>
        <w:tc>
          <w:tcPr>
            <w:tcW w:w="0" w:type="auto"/>
            <w:vAlign w:val="center"/>
            <w:hideMark/>
          </w:tcPr>
          <w:p w14:paraId="65A64818"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Winter / Ice</w:t>
            </w:r>
          </w:p>
        </w:tc>
        <w:tc>
          <w:tcPr>
            <w:tcW w:w="0" w:type="auto"/>
            <w:vAlign w:val="center"/>
            <w:hideMark/>
          </w:tcPr>
          <w:p w14:paraId="3728A499"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Northern realm</w:t>
            </w:r>
          </w:p>
        </w:tc>
        <w:tc>
          <w:tcPr>
            <w:tcW w:w="0" w:type="auto"/>
            <w:vAlign w:val="center"/>
            <w:hideMark/>
          </w:tcPr>
          <w:p w14:paraId="2D3F604B"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 xml:space="preserve">Holly lineages: </w:t>
            </w:r>
            <w:proofErr w:type="spellStart"/>
            <w:r w:rsidRPr="004C2103">
              <w:rPr>
                <w:rFonts w:ascii="Times New Roman" w:hAnsi="Times New Roman"/>
                <w:sz w:val="18"/>
              </w:rPr>
              <w:t>Northwake</w:t>
            </w:r>
            <w:proofErr w:type="spellEnd"/>
            <w:r w:rsidRPr="004C2103">
              <w:rPr>
                <w:rFonts w:ascii="Times New Roman" w:hAnsi="Times New Roman"/>
                <w:sz w:val="18"/>
              </w:rPr>
              <w:t xml:space="preserve"> and </w:t>
            </w:r>
            <w:proofErr w:type="spellStart"/>
            <w:r w:rsidRPr="004C2103">
              <w:rPr>
                <w:rFonts w:ascii="Times New Roman" w:hAnsi="Times New Roman"/>
                <w:sz w:val="18"/>
              </w:rPr>
              <w:t>Southwake</w:t>
            </w:r>
            <w:proofErr w:type="spellEnd"/>
          </w:p>
        </w:tc>
        <w:tc>
          <w:tcPr>
            <w:tcW w:w="0" w:type="auto"/>
            <w:vAlign w:val="center"/>
            <w:hideMark/>
          </w:tcPr>
          <w:p w14:paraId="735DE77F"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Guardian of endurance, border survival, cold-weather discipline, and winter rites.</w:t>
            </w:r>
          </w:p>
        </w:tc>
      </w:tr>
      <w:tr w:rsidR="009B73BC" w:rsidRPr="004C2103" w14:paraId="009BA5C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AC209"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Lumia</w:t>
            </w:r>
          </w:p>
        </w:tc>
        <w:tc>
          <w:tcPr>
            <w:tcW w:w="0" w:type="auto"/>
            <w:vAlign w:val="center"/>
            <w:hideMark/>
          </w:tcPr>
          <w:p w14:paraId="0132D4AD"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Summer / Light</w:t>
            </w:r>
          </w:p>
        </w:tc>
        <w:tc>
          <w:tcPr>
            <w:tcW w:w="0" w:type="auto"/>
            <w:vAlign w:val="center"/>
            <w:hideMark/>
          </w:tcPr>
          <w:p w14:paraId="161598A3"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proofErr w:type="spellStart"/>
            <w:r w:rsidRPr="004C2103">
              <w:rPr>
                <w:rFonts w:ascii="Times New Roman" w:hAnsi="Times New Roman"/>
                <w:sz w:val="18"/>
              </w:rPr>
              <w:t>Rhyna</w:t>
            </w:r>
            <w:proofErr w:type="spellEnd"/>
          </w:p>
        </w:tc>
        <w:tc>
          <w:tcPr>
            <w:tcW w:w="0" w:type="auto"/>
            <w:vAlign w:val="center"/>
            <w:hideMark/>
          </w:tcPr>
          <w:p w14:paraId="558D6A00"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Lucia lineage</w:t>
            </w:r>
          </w:p>
        </w:tc>
        <w:tc>
          <w:tcPr>
            <w:tcW w:w="0" w:type="auto"/>
            <w:vAlign w:val="center"/>
            <w:hideMark/>
          </w:tcPr>
          <w:p w14:paraId="2D285D9A"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 xml:space="preserve">Southern realm of illumination, civic ceremony, solar law, </w:t>
            </w:r>
            <w:r w:rsidRPr="004C2103">
              <w:rPr>
                <w:rFonts w:ascii="Times New Roman" w:hAnsi="Times New Roman"/>
                <w:sz w:val="18"/>
              </w:rPr>
              <w:lastRenderedPageBreak/>
              <w:t>and public legitimacy.</w:t>
            </w:r>
          </w:p>
        </w:tc>
      </w:tr>
      <w:tr w:rsidR="009B73BC" w:rsidRPr="004C2103" w14:paraId="3A7A0E1D" w14:textId="7777777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338C0C" w14:textId="77777777" w:rsidR="009B73BC" w:rsidRPr="004C2103" w:rsidRDefault="009B73BC" w:rsidP="00E14966">
            <w:pPr>
              <w:spacing w:after="40" w:line="250" w:lineRule="auto"/>
              <w:rPr>
                <w:rFonts w:ascii="Georgia" w:hAnsi="Georgia"/>
              </w:rPr>
            </w:pPr>
            <w:r w:rsidRPr="004C2103">
              <w:rPr>
                <w:rFonts w:ascii="Times New Roman" w:hAnsi="Times New Roman"/>
                <w:sz w:val="18"/>
              </w:rPr>
              <w:lastRenderedPageBreak/>
              <w:t>Marlowe</w:t>
            </w:r>
          </w:p>
        </w:tc>
        <w:tc>
          <w:tcPr>
            <w:tcW w:w="0" w:type="auto"/>
            <w:vAlign w:val="center"/>
            <w:hideMark/>
          </w:tcPr>
          <w:p w14:paraId="4A909083"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Spring / Water</w:t>
            </w:r>
          </w:p>
        </w:tc>
        <w:tc>
          <w:tcPr>
            <w:tcW w:w="0" w:type="auto"/>
            <w:vAlign w:val="center"/>
            <w:hideMark/>
          </w:tcPr>
          <w:p w14:paraId="2704C30A"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Eastern realm</w:t>
            </w:r>
          </w:p>
        </w:tc>
        <w:tc>
          <w:tcPr>
            <w:tcW w:w="0" w:type="auto"/>
            <w:vAlign w:val="center"/>
            <w:hideMark/>
          </w:tcPr>
          <w:p w14:paraId="7CBB1B1D"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proofErr w:type="spellStart"/>
            <w:r w:rsidRPr="004C2103">
              <w:rPr>
                <w:rFonts w:ascii="Times New Roman" w:hAnsi="Times New Roman"/>
                <w:sz w:val="18"/>
              </w:rPr>
              <w:t>Neryx</w:t>
            </w:r>
            <w:proofErr w:type="spellEnd"/>
            <w:r w:rsidRPr="004C2103">
              <w:rPr>
                <w:rFonts w:ascii="Times New Roman" w:hAnsi="Times New Roman"/>
                <w:sz w:val="18"/>
              </w:rPr>
              <w:t xml:space="preserve"> lineage</w:t>
            </w:r>
          </w:p>
        </w:tc>
        <w:tc>
          <w:tcPr>
            <w:tcW w:w="0" w:type="auto"/>
            <w:vAlign w:val="center"/>
            <w:hideMark/>
          </w:tcPr>
          <w:p w14:paraId="310C287D"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Steward of renewal, rivers, healing currents, diplomacy, and seasonal rebirth.</w:t>
            </w:r>
          </w:p>
        </w:tc>
      </w:tr>
      <w:tr w:rsidR="009B73BC" w:rsidRPr="004C2103" w14:paraId="1EF6FE6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C4C0B" w14:textId="77777777" w:rsidR="009B73BC" w:rsidRPr="004C2103" w:rsidRDefault="009B73BC" w:rsidP="00E14966">
            <w:pPr>
              <w:spacing w:after="40" w:line="250" w:lineRule="auto"/>
              <w:rPr>
                <w:rFonts w:ascii="Georgia" w:hAnsi="Georgia"/>
              </w:rPr>
            </w:pPr>
            <w:proofErr w:type="spellStart"/>
            <w:r w:rsidRPr="004C2103">
              <w:rPr>
                <w:rFonts w:ascii="Times New Roman" w:hAnsi="Times New Roman"/>
                <w:sz w:val="18"/>
              </w:rPr>
              <w:t>Brisland</w:t>
            </w:r>
            <w:proofErr w:type="spellEnd"/>
          </w:p>
        </w:tc>
        <w:tc>
          <w:tcPr>
            <w:tcW w:w="0" w:type="auto"/>
            <w:vAlign w:val="center"/>
            <w:hideMark/>
          </w:tcPr>
          <w:p w14:paraId="767E3635"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Autumn / Air</w:t>
            </w:r>
          </w:p>
        </w:tc>
        <w:tc>
          <w:tcPr>
            <w:tcW w:w="0" w:type="auto"/>
            <w:vAlign w:val="center"/>
            <w:hideMark/>
          </w:tcPr>
          <w:p w14:paraId="62F284F7"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Elodia</w:t>
            </w:r>
          </w:p>
        </w:tc>
        <w:tc>
          <w:tcPr>
            <w:tcW w:w="0" w:type="auto"/>
            <w:vAlign w:val="center"/>
            <w:hideMark/>
          </w:tcPr>
          <w:p w14:paraId="0CE3DF5C"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Yoko lineage</w:t>
            </w:r>
          </w:p>
        </w:tc>
        <w:tc>
          <w:tcPr>
            <w:tcW w:w="0" w:type="auto"/>
            <w:vAlign w:val="center"/>
            <w:hideMark/>
          </w:tcPr>
          <w:p w14:paraId="1CFC87EB"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Western realm of trade winds, culture, messages, migration, and autumnal judgment.</w:t>
            </w:r>
          </w:p>
        </w:tc>
      </w:tr>
      <w:tr w:rsidR="009B73BC" w:rsidRPr="004C2103" w14:paraId="4EABEC0B" w14:textId="7777777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8A08C4"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Kaji</w:t>
            </w:r>
          </w:p>
        </w:tc>
        <w:tc>
          <w:tcPr>
            <w:tcW w:w="0" w:type="auto"/>
            <w:vAlign w:val="center"/>
            <w:hideMark/>
          </w:tcPr>
          <w:p w14:paraId="3E7EF0CA"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Volcanic / Fire</w:t>
            </w:r>
          </w:p>
        </w:tc>
        <w:tc>
          <w:tcPr>
            <w:tcW w:w="0" w:type="auto"/>
            <w:vAlign w:val="center"/>
            <w:hideMark/>
          </w:tcPr>
          <w:p w14:paraId="26E847F5"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Southeastern realm</w:t>
            </w:r>
          </w:p>
        </w:tc>
        <w:tc>
          <w:tcPr>
            <w:tcW w:w="0" w:type="auto"/>
            <w:vAlign w:val="center"/>
            <w:hideMark/>
          </w:tcPr>
          <w:p w14:paraId="381D3BED"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Ember and Seraphima houses</w:t>
            </w:r>
          </w:p>
        </w:tc>
        <w:tc>
          <w:tcPr>
            <w:tcW w:w="0" w:type="auto"/>
            <w:vAlign w:val="center"/>
            <w:hideMark/>
          </w:tcPr>
          <w:p w14:paraId="5490B63C" w14:textId="77777777" w:rsidR="009B73BC" w:rsidRPr="004C2103" w:rsidRDefault="009B73BC"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Forge-realm of volcanic power, military industry, passion, innovation, and sacred flame.</w:t>
            </w:r>
          </w:p>
        </w:tc>
      </w:tr>
      <w:tr w:rsidR="009B73BC" w:rsidRPr="004C2103" w14:paraId="0981616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B5071"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Nephele</w:t>
            </w:r>
          </w:p>
        </w:tc>
        <w:tc>
          <w:tcPr>
            <w:tcW w:w="0" w:type="auto"/>
            <w:vAlign w:val="center"/>
            <w:hideMark/>
          </w:tcPr>
          <w:p w14:paraId="5F99CED9"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Darkness / Nether</w:t>
            </w:r>
          </w:p>
        </w:tc>
        <w:tc>
          <w:tcPr>
            <w:tcW w:w="0" w:type="auto"/>
            <w:vAlign w:val="center"/>
            <w:hideMark/>
          </w:tcPr>
          <w:p w14:paraId="2AA145D5"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Southwestern realm</w:t>
            </w:r>
          </w:p>
        </w:tc>
        <w:tc>
          <w:tcPr>
            <w:tcW w:w="0" w:type="auto"/>
            <w:vAlign w:val="center"/>
            <w:hideMark/>
          </w:tcPr>
          <w:p w14:paraId="0800BE8B"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Keket lineage</w:t>
            </w:r>
          </w:p>
        </w:tc>
        <w:tc>
          <w:tcPr>
            <w:tcW w:w="0" w:type="auto"/>
            <w:vAlign w:val="center"/>
            <w:hideMark/>
          </w:tcPr>
          <w:p w14:paraId="1F9A9CE3" w14:textId="77777777" w:rsidR="009B73BC" w:rsidRPr="004C2103" w:rsidRDefault="009B73BC"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Shadow-realm of the Nether, ancestral depths, hidden law, grief work, and taboo knowledge.</w:t>
            </w:r>
          </w:p>
        </w:tc>
      </w:tr>
    </w:tbl>
    <w:p w14:paraId="700A4F69" w14:textId="77777777" w:rsidR="00A25390" w:rsidRPr="004C2103" w:rsidRDefault="00A25390" w:rsidP="00E14966">
      <w:pPr>
        <w:rPr>
          <w:rFonts w:ascii="Georgia" w:hAnsi="Georgia"/>
        </w:rPr>
      </w:pPr>
    </w:p>
    <w:p w14:paraId="569573FE" w14:textId="77777777" w:rsidR="00A25390" w:rsidRPr="004C2103" w:rsidRDefault="00A25390" w:rsidP="00E14966">
      <w:pPr>
        <w:rPr>
          <w:rFonts w:ascii="Georgia" w:hAnsi="Georgia"/>
        </w:rPr>
      </w:pPr>
    </w:p>
    <w:p>
      <w:pPr>
        <w:pStyle w:val="Heading2"/>
        <w:keepNext/>
      </w:pPr>
      <w:r>
        <w:rPr>
          <w:rFonts w:ascii="Times New Roman" w:hAnsi="Times New Roman"/>
          <w:b/>
          <w:color w:val="4E2B18"/>
        </w:rPr>
        <w:t>October geography and location decisions</w:t>
      </w:r>
    </w:p>
    <w:p>
      <w:r>
        <w:rPr>
          <w:rFonts w:ascii="Times New Roman" w:hAnsi="Times New Roman"/>
        </w:rPr>
        <w:t>CONFIRMED | Realms.  Seven realms remain Orynvell, Fross, Lumia, Marlowe, Brisland, Kaji and Nephele, with established seasonal/elemental identities and ruling lineages retained from the original GDD and the October Meridion master.</w:t>
      </w:r>
    </w:p>
    <w:p>
      <w:r>
        <w:rPr>
          <w:rFonts w:ascii="Times New Roman" w:hAnsi="Times New Roman"/>
        </w:rPr>
        <w:t>CONFIRMED | Geography.  Preserve original map and its named oceans, seas, bay, gulf and landforms. Kaji includes Kailo Islands, Kanifan Deserts and the Volcanic Fields of Pyre despite varied terrain. Map stars indicate capitals, not realm labels.</w:t>
      </w:r>
    </w:p>
    <w:p>
      <w:r>
        <w:rPr>
          <w:rFonts w:ascii="Times New Roman" w:hAnsi="Times New Roman"/>
        </w:rPr>
        <w:t>CONFLICT | Place names.  Orynvell capital is variously Auraline/Aureline in source documents. The political roles of Fross’s Northwake/Southwake anchors also remain unresolved. Do not silently reconcile either.</w:t>
      </w:r>
    </w:p>
    <w:p>
      <w:r>
        <w:rPr>
          <w:rFonts w:ascii="Times New Roman" w:hAnsi="Times New Roman"/>
        </w:rPr>
        <w:t>CONFIRMED | Regions and weather.  Each realm retains a signature seasonal/elemental identity but still experiences local seasonal variability; identical civil months do not imply identical weather in every realm.</w:t>
      </w:r>
    </w:p>
    <w:p>
      <w:r>
        <w:rPr>
          <w:rFonts w:ascii="Times New Roman" w:hAnsi="Times New Roman"/>
        </w:rPr>
        <w:t>CONFIRMED | Locations.  Use a single underlying address/location registry, with realm-specific address display conventions. Important districts are curated by the creator; ordinary districts and street names may be generated with review/editing and protected canon names.</w:t>
      </w:r>
    </w:p>
    <w:p>
      <w:r>
        <w:rPr>
          <w:rFonts w:ascii="Times New Roman" w:hAnsi="Times New Roman"/>
        </w:rPr>
        <w:t>CONFIRMED | Homes.  Use mixed residence detail: important player-relevant residences can be fully visitable and interactive; less important properties can use simplified interiors or representation. Stable property identity survives upgrades.</w:t>
      </w:r>
    </w:p>
    <w:p>
      <w:r>
        <w:rPr>
          <w:rFonts w:ascii="Times New Roman" w:hAnsi="Times New Roman"/>
        </w:rPr>
        <w:t>CONFIRMED | Postal and numbers.  Postal format is two realm letters, a hyphen and four digits, e.g., LM-2048. Street addresses number odd and even sides separately, increasing from the documented street origin. Realm-prefix assignments OR/FR/LM/MW/BR/KJ/NP are PROPOSED, not approved canon.</w:t>
      </w:r>
    </w:p>
    <w:p>
      <w:r>
        <w:rPr>
          <w:rFonts w:ascii="Times New Roman" w:hAnsi="Times New Roman"/>
        </w:rPr>
        <w:t>DIRECTION | Navigable hierarchy.  Link world, realm, settlement, district, street, parcel/property, building and interior as needed, with stable place IDs, editable historic aliases, access and occupancy records.</w:t>
      </w:r>
    </w:p>
    <w:p>
      <w:r>
        <w:rPr>
          <w:rFonts w:ascii="Times New Roman" w:hAnsi="Times New Roman"/>
        </w:rPr>
        <w:t>CONFIRMED | Maps and travel.  Map details are concentrated in cities and important settlements, with simplified wilderness. Hybrid travel supports active traversal and optional fast travel; both must respect the same location identities and relevant world state.</w:t>
      </w:r>
    </w:p>
    <w:p>
      <w:r>
        <w:rPr>
          <w:rFonts w:ascii="Times New Roman" w:hAnsi="Times New Roman"/>
        </w:rPr>
        <w:t>OPEN | Map specifics.  Projection, scales, coordinates, roads, districts, unit numbering, destination entrances, fast-travel eligibility, journey durations and dedicated map UI are not yet finalized.</w:t>
      </w:r>
    </w:p>
    <w:p>
      <w:pPr>
        <w:pStyle w:val="Heading2"/>
        <w:keepNext/>
      </w:pPr>
      <w:r>
        <w:rPr>
          <w:rFonts w:ascii="Times New Roman" w:hAnsi="Times New Roman"/>
          <w:b/>
          <w:color w:val="4E2B18"/>
        </w:rPr>
        <w:t>Meridion source integration | October 22, 2026</w:t>
      </w:r>
    </w:p>
    <w:p>
      <w:r>
        <w:rPr>
          <w:rFonts w:ascii="Times New Roman" w:hAnsi="Times New Roman"/>
        </w:rPr>
        <w:t>Source: Meridion Combined Worldbuilding and Location Master. The original source wording and tables are preserved below; status labels retain their original force. Source exploration is not automatically confirmed canon.</w:t>
      </w:r>
    </w:p>
    <w:p>
      <w:pPr>
        <w:pStyle w:val="Heading3"/>
        <w:keepNext/>
      </w:pPr>
      <w:r>
        <w:rPr>
          <w:rFonts w:ascii="Times New Roman" w:hAnsi="Times New Roman"/>
          <w:b/>
          <w:color w:val="4E2B18"/>
        </w:rPr>
        <w:t>1. Purpose and source boundaries</w:t>
      </w:r>
    </w:p>
    <w:p>
      <w:r>
        <w:rPr>
          <w:rFonts w:ascii="Times New Roman" w:hAnsi="Times New Roman"/>
        </w:rPr>
        <w:t>This reference consolidates decisions made in the current Meridion mapping, calendar and address-design discussions. It describes intended design rather than verified game implementation. The original hand-drawn map provided by the creator is a geographic reference; generated atlas illustrations are visual explorations and do not supersede confirmed names or locations. No code, repo content or canonical map is changed by this document.</w:t>
      </w:r>
    </w:p>
    <w:p>
      <w:pPr>
        <w:pStyle w:val="Heading3"/>
        <w:keepNext/>
      </w:pPr>
      <w:r>
        <w:rPr>
          <w:rFonts w:ascii="Times New Roman" w:hAnsi="Times New Roman"/>
          <w:b/>
          <w:color w:val="4E2B18"/>
        </w:rPr>
        <w:t>2. The Seven Realms of Meridion</w:t>
      </w:r>
    </w:p>
    <w:tbl>
      <w:tblPr>
        <w:tblStyle w:val="LightShading-Accent1"/>
        <w:tblW w:type="auto" w:w="0"/>
        <w:jc w:val="center"/>
        <w:tblLayout w:type="autofit"/>
        <w:tblLook w:firstColumn="1" w:firstRow="1" w:lastColumn="0" w:lastRow="0" w:noHBand="0" w:noVBand="1" w:val="04A0"/>
      </w:tblPr>
      <w:tblGrid>
        <w:gridCol w:w="2498"/>
        <w:gridCol w:w="2498"/>
        <w:gridCol w:w="2498"/>
        <w:gridCol w:w="2498"/>
      </w:tblGrid>
      <w:tr>
        <w:trPr>
          <w:cantSplit/>
        </w:trPr>
        <w:tc>
          <w:tcPr>
            <w:tcW w:type="dxa" w:w="2498"/>
            <w:vAlign w:val="center"/>
            <w:shd w:fill="EAE1D8"/>
          </w:tcPr>
          <w:p>
            <w:pPr>
              <w:spacing w:after="40" w:line="250" w:lineRule="auto"/>
            </w:pPr>
            <w:r>
              <w:rPr>
                <w:rFonts w:ascii="Times New Roman" w:hAnsi="Times New Roman"/>
                <w:b/>
                <w:sz w:val="18"/>
              </w:rPr>
              <w:t>Realm</w:t>
            </w:r>
          </w:p>
        </w:tc>
        <w:tc>
          <w:tcPr>
            <w:tcW w:type="dxa" w:w="2498"/>
            <w:vAlign w:val="center"/>
            <w:shd w:fill="EAE1D8"/>
          </w:tcPr>
          <w:p>
            <w:pPr>
              <w:spacing w:after="40" w:line="250" w:lineRule="auto"/>
            </w:pPr>
            <w:r>
              <w:rPr>
                <w:rFonts w:ascii="Times New Roman" w:hAnsi="Times New Roman"/>
                <w:b/>
                <w:sz w:val="18"/>
              </w:rPr>
              <w:t>Element / seasonal identity</w:t>
            </w:r>
          </w:p>
        </w:tc>
        <w:tc>
          <w:tcPr>
            <w:tcW w:type="dxa" w:w="2498"/>
            <w:vAlign w:val="center"/>
            <w:shd w:fill="EAE1D8"/>
          </w:tcPr>
          <w:p>
            <w:pPr>
              <w:spacing w:after="40" w:line="250" w:lineRule="auto"/>
            </w:pPr>
            <w:r>
              <w:rPr>
                <w:rFonts w:ascii="Times New Roman" w:hAnsi="Times New Roman"/>
                <w:b/>
                <w:sz w:val="18"/>
              </w:rPr>
              <w:t>Capital / anchor</w:t>
            </w:r>
          </w:p>
        </w:tc>
        <w:tc>
          <w:tcPr>
            <w:tcW w:type="dxa" w:w="2498"/>
            <w:vAlign w:val="center"/>
            <w:shd w:fill="EAE1D8"/>
          </w:tcPr>
          <w:p>
            <w:pPr>
              <w:spacing w:after="40" w:line="250" w:lineRule="auto"/>
            </w:pPr>
            <w:r>
              <w:rPr>
                <w:rFonts w:ascii="Times New Roman" w:hAnsi="Times New Roman"/>
                <w:b/>
                <w:sz w:val="18"/>
              </w:rPr>
              <w:t>Ruling lineage</w:t>
            </w:r>
          </w:p>
        </w:tc>
      </w:tr>
      <w:tr>
        <w:trPr>
          <w:cantSplit/>
        </w:trPr>
        <w:tc>
          <w:tcPr>
            <w:tcW w:type="dxa" w:w="2498"/>
            <w:vAlign w:val="center"/>
          </w:tcPr>
          <w:p>
            <w:pPr>
              <w:spacing w:after="40" w:line="250" w:lineRule="auto"/>
            </w:pPr>
            <w:r>
              <w:rPr>
                <w:rFonts w:ascii="Times New Roman" w:hAnsi="Times New Roman"/>
                <w:sz w:val="18"/>
              </w:rPr>
              <w:t>Orynvell</w:t>
            </w:r>
          </w:p>
        </w:tc>
        <w:tc>
          <w:tcPr>
            <w:tcW w:type="dxa" w:w="2498"/>
            <w:vAlign w:val="center"/>
          </w:tcPr>
          <w:p>
            <w:pPr>
              <w:spacing w:after="40" w:line="250" w:lineRule="auto"/>
            </w:pPr>
            <w:r>
              <w:rPr>
                <w:rFonts w:ascii="Times New Roman" w:hAnsi="Times New Roman"/>
                <w:sz w:val="18"/>
              </w:rPr>
              <w:t>Aether / Celestial</w:t>
            </w:r>
          </w:p>
        </w:tc>
        <w:tc>
          <w:tcPr>
            <w:tcW w:type="dxa" w:w="2498"/>
            <w:vAlign w:val="center"/>
          </w:tcPr>
          <w:p>
            <w:pPr>
              <w:spacing w:after="40" w:line="250" w:lineRule="auto"/>
            </w:pPr>
            <w:r>
              <w:rPr>
                <w:rFonts w:ascii="Times New Roman" w:hAnsi="Times New Roman"/>
                <w:sz w:val="18"/>
              </w:rPr>
              <w:t>Auraline [name spelling review]</w:t>
            </w:r>
          </w:p>
        </w:tc>
        <w:tc>
          <w:tcPr>
            <w:tcW w:type="dxa" w:w="2498"/>
            <w:vAlign w:val="center"/>
          </w:tcPr>
          <w:p>
            <w:pPr>
              <w:spacing w:after="40" w:line="250" w:lineRule="auto"/>
            </w:pPr>
            <w:r>
              <w:rPr>
                <w:rFonts w:ascii="Times New Roman" w:hAnsi="Times New Roman"/>
                <w:sz w:val="18"/>
              </w:rPr>
              <w:t>Seraphima</w:t>
            </w:r>
          </w:p>
        </w:tc>
      </w:tr>
      <w:tr>
        <w:trPr>
          <w:cantSplit/>
        </w:trPr>
        <w:tc>
          <w:tcPr>
            <w:tcW w:type="dxa" w:w="2498"/>
            <w:vAlign w:val="center"/>
          </w:tcPr>
          <w:p>
            <w:pPr>
              <w:spacing w:after="40" w:line="250" w:lineRule="auto"/>
            </w:pPr>
            <w:r>
              <w:rPr>
                <w:rFonts w:ascii="Times New Roman" w:hAnsi="Times New Roman"/>
                <w:sz w:val="18"/>
              </w:rPr>
              <w:t>Fross</w:t>
            </w:r>
          </w:p>
        </w:tc>
        <w:tc>
          <w:tcPr>
            <w:tcW w:type="dxa" w:w="2498"/>
            <w:vAlign w:val="center"/>
          </w:tcPr>
          <w:p>
            <w:pPr>
              <w:spacing w:after="40" w:line="250" w:lineRule="auto"/>
            </w:pPr>
            <w:r>
              <w:rPr>
                <w:rFonts w:ascii="Times New Roman" w:hAnsi="Times New Roman"/>
                <w:sz w:val="18"/>
              </w:rPr>
              <w:t>Winter / Ice</w:t>
            </w:r>
          </w:p>
        </w:tc>
        <w:tc>
          <w:tcPr>
            <w:tcW w:type="dxa" w:w="2498"/>
            <w:vAlign w:val="center"/>
          </w:tcPr>
          <w:p>
            <w:pPr>
              <w:spacing w:after="40" w:line="250" w:lineRule="auto"/>
            </w:pPr>
            <w:r>
              <w:rPr>
                <w:rFonts w:ascii="Times New Roman" w:hAnsi="Times New Roman"/>
                <w:sz w:val="18"/>
              </w:rPr>
              <w:t>Northwake / Southwake</w:t>
            </w:r>
          </w:p>
        </w:tc>
        <w:tc>
          <w:tcPr>
            <w:tcW w:type="dxa" w:w="2498"/>
            <w:vAlign w:val="center"/>
          </w:tcPr>
          <w:p>
            <w:pPr>
              <w:spacing w:after="40" w:line="250" w:lineRule="auto"/>
            </w:pPr>
            <w:r>
              <w:rPr>
                <w:rFonts w:ascii="Times New Roman" w:hAnsi="Times New Roman"/>
                <w:sz w:val="18"/>
              </w:rPr>
              <w:t>Holly: Northwake and Southwake</w:t>
            </w:r>
          </w:p>
        </w:tc>
      </w:tr>
      <w:tr>
        <w:trPr>
          <w:cantSplit/>
        </w:trPr>
        <w:tc>
          <w:tcPr>
            <w:tcW w:type="dxa" w:w="2498"/>
            <w:vAlign w:val="center"/>
          </w:tcPr>
          <w:p>
            <w:pPr>
              <w:spacing w:after="40" w:line="250" w:lineRule="auto"/>
            </w:pPr>
            <w:r>
              <w:rPr>
                <w:rFonts w:ascii="Times New Roman" w:hAnsi="Times New Roman"/>
                <w:sz w:val="18"/>
              </w:rPr>
              <w:t>Lumia</w:t>
            </w:r>
          </w:p>
        </w:tc>
        <w:tc>
          <w:tcPr>
            <w:tcW w:type="dxa" w:w="2498"/>
            <w:vAlign w:val="center"/>
          </w:tcPr>
          <w:p>
            <w:pPr>
              <w:spacing w:after="40" w:line="250" w:lineRule="auto"/>
            </w:pPr>
            <w:r>
              <w:rPr>
                <w:rFonts w:ascii="Times New Roman" w:hAnsi="Times New Roman"/>
                <w:sz w:val="18"/>
              </w:rPr>
              <w:t>Summer / Light</w:t>
            </w:r>
          </w:p>
        </w:tc>
        <w:tc>
          <w:tcPr>
            <w:tcW w:type="dxa" w:w="2498"/>
            <w:vAlign w:val="center"/>
          </w:tcPr>
          <w:p>
            <w:pPr>
              <w:spacing w:after="40" w:line="250" w:lineRule="auto"/>
            </w:pPr>
            <w:r>
              <w:rPr>
                <w:rFonts w:ascii="Times New Roman" w:hAnsi="Times New Roman"/>
                <w:sz w:val="18"/>
              </w:rPr>
              <w:t>Rhyna</w:t>
            </w:r>
          </w:p>
        </w:tc>
        <w:tc>
          <w:tcPr>
            <w:tcW w:type="dxa" w:w="2498"/>
            <w:vAlign w:val="center"/>
          </w:tcPr>
          <w:p>
            <w:pPr>
              <w:spacing w:after="40" w:line="250" w:lineRule="auto"/>
            </w:pPr>
            <w:r>
              <w:rPr>
                <w:rFonts w:ascii="Times New Roman" w:hAnsi="Times New Roman"/>
                <w:sz w:val="18"/>
              </w:rPr>
              <w:t>Lucia</w:t>
            </w:r>
          </w:p>
        </w:tc>
      </w:tr>
      <w:tr>
        <w:trPr>
          <w:cantSplit/>
        </w:trPr>
        <w:tc>
          <w:tcPr>
            <w:tcW w:type="dxa" w:w="2498"/>
            <w:vAlign w:val="center"/>
          </w:tcPr>
          <w:p>
            <w:pPr>
              <w:spacing w:after="40" w:line="250" w:lineRule="auto"/>
            </w:pPr>
            <w:r>
              <w:rPr>
                <w:rFonts w:ascii="Times New Roman" w:hAnsi="Times New Roman"/>
                <w:sz w:val="18"/>
              </w:rPr>
              <w:t>Marlowe</w:t>
            </w:r>
          </w:p>
        </w:tc>
        <w:tc>
          <w:tcPr>
            <w:tcW w:type="dxa" w:w="2498"/>
            <w:vAlign w:val="center"/>
          </w:tcPr>
          <w:p>
            <w:pPr>
              <w:spacing w:after="40" w:line="250" w:lineRule="auto"/>
            </w:pPr>
            <w:r>
              <w:rPr>
                <w:rFonts w:ascii="Times New Roman" w:hAnsi="Times New Roman"/>
                <w:sz w:val="18"/>
              </w:rPr>
              <w:t>Spring / Water</w:t>
            </w:r>
          </w:p>
        </w:tc>
        <w:tc>
          <w:tcPr>
            <w:tcW w:type="dxa" w:w="2498"/>
            <w:vAlign w:val="center"/>
          </w:tcPr>
          <w:p>
            <w:pPr>
              <w:spacing w:after="40" w:line="250" w:lineRule="auto"/>
            </w:pPr>
            <w:r>
              <w:rPr>
                <w:rFonts w:ascii="Times New Roman" w:hAnsi="Times New Roman"/>
                <w:sz w:val="18"/>
              </w:rPr>
              <w:t>Island City</w:t>
            </w:r>
          </w:p>
        </w:tc>
        <w:tc>
          <w:tcPr>
            <w:tcW w:type="dxa" w:w="2498"/>
            <w:vAlign w:val="center"/>
          </w:tcPr>
          <w:p>
            <w:pPr>
              <w:spacing w:after="40" w:line="250" w:lineRule="auto"/>
            </w:pPr>
            <w:r>
              <w:rPr>
                <w:rFonts w:ascii="Times New Roman" w:hAnsi="Times New Roman"/>
                <w:sz w:val="18"/>
              </w:rPr>
              <w:t>Neryx</w:t>
            </w:r>
          </w:p>
        </w:tc>
      </w:tr>
      <w:tr>
        <w:trPr>
          <w:cantSplit/>
        </w:trPr>
        <w:tc>
          <w:tcPr>
            <w:tcW w:type="dxa" w:w="2498"/>
            <w:vAlign w:val="center"/>
          </w:tcPr>
          <w:p>
            <w:pPr>
              <w:spacing w:after="40" w:line="250" w:lineRule="auto"/>
            </w:pPr>
            <w:r>
              <w:rPr>
                <w:rFonts w:ascii="Times New Roman" w:hAnsi="Times New Roman"/>
                <w:sz w:val="18"/>
              </w:rPr>
              <w:t>Brisland</w:t>
            </w:r>
          </w:p>
        </w:tc>
        <w:tc>
          <w:tcPr>
            <w:tcW w:type="dxa" w:w="2498"/>
            <w:vAlign w:val="center"/>
          </w:tcPr>
          <w:p>
            <w:pPr>
              <w:spacing w:after="40" w:line="250" w:lineRule="auto"/>
            </w:pPr>
            <w:r>
              <w:rPr>
                <w:rFonts w:ascii="Times New Roman" w:hAnsi="Times New Roman"/>
                <w:sz w:val="18"/>
              </w:rPr>
              <w:t>Autumn / Air</w:t>
            </w:r>
          </w:p>
        </w:tc>
        <w:tc>
          <w:tcPr>
            <w:tcW w:type="dxa" w:w="2498"/>
            <w:vAlign w:val="center"/>
          </w:tcPr>
          <w:p>
            <w:pPr>
              <w:spacing w:after="40" w:line="250" w:lineRule="auto"/>
            </w:pPr>
            <w:r>
              <w:rPr>
                <w:rFonts w:ascii="Times New Roman" w:hAnsi="Times New Roman"/>
                <w:sz w:val="18"/>
              </w:rPr>
              <w:t>Elodia</w:t>
            </w:r>
          </w:p>
        </w:tc>
        <w:tc>
          <w:tcPr>
            <w:tcW w:type="dxa" w:w="2498"/>
            <w:vAlign w:val="center"/>
          </w:tcPr>
          <w:p>
            <w:pPr>
              <w:spacing w:after="40" w:line="250" w:lineRule="auto"/>
            </w:pPr>
            <w:r>
              <w:rPr>
                <w:rFonts w:ascii="Times New Roman" w:hAnsi="Times New Roman"/>
                <w:sz w:val="18"/>
              </w:rPr>
              <w:t>Yoko</w:t>
            </w:r>
          </w:p>
        </w:tc>
      </w:tr>
      <w:tr>
        <w:trPr>
          <w:cantSplit/>
        </w:trPr>
        <w:tc>
          <w:tcPr>
            <w:tcW w:type="dxa" w:w="2498"/>
            <w:vAlign w:val="center"/>
          </w:tcPr>
          <w:p>
            <w:pPr>
              <w:spacing w:after="40" w:line="250" w:lineRule="auto"/>
            </w:pPr>
            <w:r>
              <w:rPr>
                <w:rFonts w:ascii="Times New Roman" w:hAnsi="Times New Roman"/>
                <w:sz w:val="18"/>
              </w:rPr>
              <w:t>Kaji</w:t>
            </w:r>
          </w:p>
        </w:tc>
        <w:tc>
          <w:tcPr>
            <w:tcW w:type="dxa" w:w="2498"/>
            <w:vAlign w:val="center"/>
          </w:tcPr>
          <w:p>
            <w:pPr>
              <w:spacing w:after="40" w:line="250" w:lineRule="auto"/>
            </w:pPr>
            <w:r>
              <w:rPr>
                <w:rFonts w:ascii="Times New Roman" w:hAnsi="Times New Roman"/>
                <w:sz w:val="18"/>
              </w:rPr>
              <w:t>Volcanic / Fire</w:t>
            </w:r>
          </w:p>
        </w:tc>
        <w:tc>
          <w:tcPr>
            <w:tcW w:type="dxa" w:w="2498"/>
            <w:vAlign w:val="center"/>
          </w:tcPr>
          <w:p>
            <w:pPr>
              <w:spacing w:after="40" w:line="250" w:lineRule="auto"/>
            </w:pPr>
            <w:r>
              <w:rPr>
                <w:rFonts w:ascii="Times New Roman" w:hAnsi="Times New Roman"/>
                <w:sz w:val="18"/>
              </w:rPr>
              <w:t>Balisya</w:t>
            </w:r>
          </w:p>
        </w:tc>
        <w:tc>
          <w:tcPr>
            <w:tcW w:type="dxa" w:w="2498"/>
            <w:vAlign w:val="center"/>
          </w:tcPr>
          <w:p>
            <w:pPr>
              <w:spacing w:after="40" w:line="250" w:lineRule="auto"/>
            </w:pPr>
            <w:r>
              <w:rPr>
                <w:rFonts w:ascii="Times New Roman" w:hAnsi="Times New Roman"/>
                <w:sz w:val="18"/>
              </w:rPr>
              <w:t>Ember</w:t>
            </w:r>
          </w:p>
        </w:tc>
      </w:tr>
      <w:tr>
        <w:trPr>
          <w:cantSplit/>
        </w:trPr>
        <w:tc>
          <w:tcPr>
            <w:tcW w:type="dxa" w:w="2498"/>
            <w:vAlign w:val="center"/>
          </w:tcPr>
          <w:p>
            <w:pPr>
              <w:spacing w:after="40" w:line="250" w:lineRule="auto"/>
            </w:pPr>
            <w:r>
              <w:rPr>
                <w:rFonts w:ascii="Times New Roman" w:hAnsi="Times New Roman"/>
                <w:sz w:val="18"/>
              </w:rPr>
              <w:t>Nephele</w:t>
            </w:r>
          </w:p>
        </w:tc>
        <w:tc>
          <w:tcPr>
            <w:tcW w:type="dxa" w:w="2498"/>
            <w:vAlign w:val="center"/>
          </w:tcPr>
          <w:p>
            <w:pPr>
              <w:spacing w:after="40" w:line="250" w:lineRule="auto"/>
            </w:pPr>
            <w:r>
              <w:rPr>
                <w:rFonts w:ascii="Times New Roman" w:hAnsi="Times New Roman"/>
                <w:sz w:val="18"/>
              </w:rPr>
              <w:t>Darkness / Nether</w:t>
            </w:r>
          </w:p>
        </w:tc>
        <w:tc>
          <w:tcPr>
            <w:tcW w:type="dxa" w:w="2498"/>
            <w:vAlign w:val="center"/>
          </w:tcPr>
          <w:p>
            <w:pPr>
              <w:spacing w:after="40" w:line="250" w:lineRule="auto"/>
            </w:pPr>
            <w:r>
              <w:rPr>
                <w:rFonts w:ascii="Times New Roman" w:hAnsi="Times New Roman"/>
                <w:sz w:val="18"/>
              </w:rPr>
              <w:t>Serafin</w:t>
            </w:r>
          </w:p>
        </w:tc>
        <w:tc>
          <w:tcPr>
            <w:tcW w:type="dxa" w:w="2498"/>
            <w:vAlign w:val="center"/>
          </w:tcPr>
          <w:p>
            <w:pPr>
              <w:spacing w:after="40" w:line="250" w:lineRule="auto"/>
            </w:pPr>
            <w:r>
              <w:rPr>
                <w:rFonts w:ascii="Times New Roman" w:hAnsi="Times New Roman"/>
                <w:sz w:val="18"/>
              </w:rPr>
              <w:t>Keket</w:t>
            </w:r>
          </w:p>
        </w:tc>
      </w:tr>
    </w:tbl>
    <w:p>
      <w:pPr>
        <w:pStyle w:val="Heading4"/>
        <w:keepNext/>
      </w:pPr>
      <w:r>
        <w:rPr>
          <w:rFonts w:ascii="Times New Roman" w:hAnsi="Times New Roman"/>
          <w:b/>
          <w:color w:val="4E2B18"/>
        </w:rPr>
        <w:t>2.1 Roles and character of each realm</w:t>
      </w:r>
    </w:p>
    <w:p>
      <w:pPr>
        <w:pStyle w:val="ListBullet"/>
      </w:pPr>
      <w:r>
        <w:rPr>
          <w:rFonts w:ascii="Times New Roman" w:hAnsi="Times New Roman"/>
        </w:rPr>
        <w:t>Orynvell: sacred imperial seat, center of royal legitimacy, succession law and AETHERCORE-adjacent authority.</w:t>
      </w:r>
    </w:p>
    <w:p>
      <w:pPr>
        <w:pStyle w:val="ListBullet"/>
      </w:pPr>
      <w:r>
        <w:rPr>
          <w:rFonts w:ascii="Times New Roman" w:hAnsi="Times New Roman"/>
        </w:rPr>
        <w:t>Fross: endurance, border survival, cold-weather discipline and winter rites.</w:t>
      </w:r>
    </w:p>
    <w:p>
      <w:pPr>
        <w:pStyle w:val="ListBullet"/>
      </w:pPr>
      <w:r>
        <w:rPr>
          <w:rFonts w:ascii="Times New Roman" w:hAnsi="Times New Roman"/>
        </w:rPr>
        <w:t>Lumia: illumination, civic ceremony, solar law and public legitimacy.</w:t>
      </w:r>
    </w:p>
    <w:p>
      <w:pPr>
        <w:pStyle w:val="ListBullet"/>
      </w:pPr>
      <w:r>
        <w:rPr>
          <w:rFonts w:ascii="Times New Roman" w:hAnsi="Times New Roman"/>
        </w:rPr>
        <w:t>Marlowe: renewal, rivers, healing currents, diplomacy and seasonal rebirth.</w:t>
      </w:r>
    </w:p>
    <w:p>
      <w:pPr>
        <w:pStyle w:val="ListBullet"/>
      </w:pPr>
      <w:r>
        <w:rPr>
          <w:rFonts w:ascii="Times New Roman" w:hAnsi="Times New Roman"/>
        </w:rPr>
        <w:t>Brisland: trade winds, culture, messages, migration and autumnal judgment.</w:t>
      </w:r>
    </w:p>
    <w:p>
      <w:pPr>
        <w:pStyle w:val="ListBullet"/>
      </w:pPr>
      <w:r>
        <w:rPr>
          <w:rFonts w:ascii="Times New Roman" w:hAnsi="Times New Roman"/>
        </w:rPr>
        <w:t>Kaji: volcanic power, military industry, passion, innovation and sacred flame.</w:t>
      </w:r>
    </w:p>
    <w:p>
      <w:pPr>
        <w:pStyle w:val="ListBullet"/>
      </w:pPr>
      <w:r>
        <w:rPr>
          <w:rFonts w:ascii="Times New Roman" w:hAnsi="Times New Roman"/>
        </w:rPr>
        <w:t>Nephele: Nether, ancestral depths, hidden law, grief work and taboo knowledge.</w:t>
      </w:r>
    </w:p>
    <w:p>
      <w:pPr>
        <w:pStyle w:val="Heading4"/>
        <w:keepNext/>
      </w:pPr>
      <w:r>
        <w:rPr>
          <w:rFonts w:ascii="Times New Roman" w:hAnsi="Times New Roman"/>
          <w:b/>
          <w:color w:val="4E2B18"/>
        </w:rPr>
        <w:t>2.2 Geography and named landmarks</w:t>
      </w:r>
    </w:p>
    <w:tbl>
      <w:tblPr>
        <w:tblStyle w:val="LightShading-Accent1"/>
        <w:tblW w:type="auto" w:w="0"/>
        <w:jc w:val="center"/>
        <w:tblLayout w:type="autofit"/>
        <w:tblLook w:firstColumn="1" w:firstRow="1" w:lastColumn="0" w:lastRow="0" w:noHBand="0" w:noVBand="1" w:val="04A0"/>
      </w:tblPr>
      <w:tblGrid>
        <w:gridCol w:w="4997"/>
        <w:gridCol w:w="4997"/>
      </w:tblGrid>
      <w:tr>
        <w:trPr>
          <w:cantSplit/>
        </w:trPr>
        <w:tc>
          <w:tcPr>
            <w:tcW w:type="dxa" w:w="4997"/>
            <w:vAlign w:val="center"/>
            <w:shd w:fill="EAE1D8"/>
          </w:tcPr>
          <w:p>
            <w:pPr>
              <w:spacing w:after="40" w:line="250" w:lineRule="auto"/>
            </w:pPr>
            <w:r>
              <w:rPr>
                <w:rFonts w:ascii="Times New Roman" w:hAnsi="Times New Roman"/>
                <w:b/>
                <w:sz w:val="18"/>
              </w:rPr>
              <w:t>Name</w:t>
            </w:r>
          </w:p>
        </w:tc>
        <w:tc>
          <w:tcPr>
            <w:tcW w:type="dxa" w:w="4997"/>
            <w:vAlign w:val="center"/>
            <w:shd w:fill="EAE1D8"/>
          </w:tcPr>
          <w:p>
            <w:pPr>
              <w:spacing w:after="40" w:line="250" w:lineRule="auto"/>
            </w:pPr>
            <w:r>
              <w:rPr>
                <w:rFonts w:ascii="Times New Roman" w:hAnsi="Times New Roman"/>
                <w:b/>
                <w:sz w:val="18"/>
              </w:rPr>
              <w:t>Relationship / designation</w:t>
            </w:r>
          </w:p>
        </w:tc>
      </w:tr>
      <w:tr>
        <w:trPr>
          <w:cantSplit/>
        </w:trPr>
        <w:tc>
          <w:tcPr>
            <w:tcW w:type="dxa" w:w="4997"/>
            <w:vAlign w:val="center"/>
          </w:tcPr>
          <w:p>
            <w:pPr>
              <w:spacing w:after="40" w:line="250" w:lineRule="auto"/>
            </w:pPr>
            <w:r>
              <w:rPr>
                <w:rFonts w:ascii="Times New Roman" w:hAnsi="Times New Roman"/>
                <w:sz w:val="18"/>
              </w:rPr>
              <w:t>Kailo Islands</w:t>
            </w:r>
          </w:p>
        </w:tc>
        <w:tc>
          <w:tcPr>
            <w:tcW w:type="dxa" w:w="4997"/>
            <w:vAlign w:val="center"/>
          </w:tcPr>
          <w:p>
            <w:pPr>
              <w:spacing w:after="40" w:line="250" w:lineRule="auto"/>
            </w:pPr>
            <w:r>
              <w:rPr>
                <w:rFonts w:ascii="Times New Roman" w:hAnsi="Times New Roman"/>
                <w:sz w:val="18"/>
              </w:rPr>
              <w:t>Part of Kaji, not a separate realm</w:t>
            </w:r>
          </w:p>
        </w:tc>
      </w:tr>
      <w:tr>
        <w:trPr>
          <w:cantSplit/>
        </w:trPr>
        <w:tc>
          <w:tcPr>
            <w:tcW w:type="dxa" w:w="4997"/>
            <w:vAlign w:val="center"/>
          </w:tcPr>
          <w:p>
            <w:pPr>
              <w:spacing w:after="40" w:line="250" w:lineRule="auto"/>
            </w:pPr>
            <w:r>
              <w:rPr>
                <w:rFonts w:ascii="Times New Roman" w:hAnsi="Times New Roman"/>
                <w:sz w:val="18"/>
              </w:rPr>
              <w:t>Kanifan Deserts</w:t>
            </w:r>
          </w:p>
        </w:tc>
        <w:tc>
          <w:tcPr>
            <w:tcW w:type="dxa" w:w="4997"/>
            <w:vAlign w:val="center"/>
          </w:tcPr>
          <w:p>
            <w:pPr>
              <w:spacing w:after="40" w:line="250" w:lineRule="auto"/>
            </w:pPr>
            <w:r>
              <w:rPr>
                <w:rFonts w:ascii="Times New Roman" w:hAnsi="Times New Roman"/>
                <w:sz w:val="18"/>
              </w:rPr>
              <w:t>Part of Kaji, not a separate realm</w:t>
            </w:r>
          </w:p>
        </w:tc>
      </w:tr>
      <w:tr>
        <w:trPr>
          <w:cantSplit/>
        </w:trPr>
        <w:tc>
          <w:tcPr>
            <w:tcW w:type="dxa" w:w="4997"/>
            <w:vAlign w:val="center"/>
          </w:tcPr>
          <w:p>
            <w:pPr>
              <w:spacing w:after="40" w:line="250" w:lineRule="auto"/>
            </w:pPr>
            <w:r>
              <w:rPr>
                <w:rFonts w:ascii="Times New Roman" w:hAnsi="Times New Roman"/>
                <w:sz w:val="18"/>
              </w:rPr>
              <w:t>Volcanic Fields of Pyre</w:t>
            </w:r>
          </w:p>
        </w:tc>
        <w:tc>
          <w:tcPr>
            <w:tcW w:type="dxa" w:w="4997"/>
            <w:vAlign w:val="center"/>
          </w:tcPr>
          <w:p>
            <w:pPr>
              <w:spacing w:after="40" w:line="250" w:lineRule="auto"/>
            </w:pPr>
            <w:r>
              <w:rPr>
                <w:rFonts w:ascii="Times New Roman" w:hAnsi="Times New Roman"/>
                <w:sz w:val="18"/>
              </w:rPr>
              <w:t>Part of Kaji, not a separate realm</w:t>
            </w:r>
          </w:p>
        </w:tc>
      </w:tr>
      <w:tr>
        <w:trPr>
          <w:cantSplit/>
        </w:trPr>
        <w:tc>
          <w:tcPr>
            <w:tcW w:type="dxa" w:w="4997"/>
            <w:vAlign w:val="center"/>
          </w:tcPr>
          <w:p>
            <w:pPr>
              <w:spacing w:after="40" w:line="250" w:lineRule="auto"/>
            </w:pPr>
            <w:r>
              <w:rPr>
                <w:rFonts w:ascii="Times New Roman" w:hAnsi="Times New Roman"/>
                <w:sz w:val="18"/>
              </w:rPr>
              <w:t>Marlie Sea</w:t>
            </w:r>
          </w:p>
        </w:tc>
        <w:tc>
          <w:tcPr>
            <w:tcW w:type="dxa" w:w="4997"/>
            <w:vAlign w:val="center"/>
          </w:tcPr>
          <w:p>
            <w:pPr>
              <w:spacing w:after="40" w:line="250" w:lineRule="auto"/>
            </w:pPr>
            <w:r>
              <w:rPr>
                <w:rFonts w:ascii="Times New Roman" w:hAnsi="Times New Roman"/>
                <w:sz w:val="18"/>
              </w:rPr>
              <w:t>Named sea on the reference map</w:t>
            </w:r>
          </w:p>
        </w:tc>
      </w:tr>
      <w:tr>
        <w:trPr>
          <w:cantSplit/>
        </w:trPr>
        <w:tc>
          <w:tcPr>
            <w:tcW w:type="dxa" w:w="4997"/>
            <w:vAlign w:val="center"/>
          </w:tcPr>
          <w:p>
            <w:pPr>
              <w:spacing w:after="40" w:line="250" w:lineRule="auto"/>
            </w:pPr>
            <w:r>
              <w:rPr>
                <w:rFonts w:ascii="Times New Roman" w:hAnsi="Times New Roman"/>
                <w:sz w:val="18"/>
              </w:rPr>
              <w:t>Northold Ocean</w:t>
            </w:r>
          </w:p>
        </w:tc>
        <w:tc>
          <w:tcPr>
            <w:tcW w:type="dxa" w:w="4997"/>
            <w:vAlign w:val="center"/>
          </w:tcPr>
          <w:p>
            <w:pPr>
              <w:spacing w:after="40" w:line="250" w:lineRule="auto"/>
            </w:pPr>
            <w:r>
              <w:rPr>
                <w:rFonts w:ascii="Times New Roman" w:hAnsi="Times New Roman"/>
                <w:sz w:val="18"/>
              </w:rPr>
              <w:t>Named ocean on the reference map</w:t>
            </w:r>
          </w:p>
        </w:tc>
      </w:tr>
      <w:tr>
        <w:trPr>
          <w:cantSplit/>
        </w:trPr>
        <w:tc>
          <w:tcPr>
            <w:tcW w:type="dxa" w:w="4997"/>
            <w:vAlign w:val="center"/>
          </w:tcPr>
          <w:p>
            <w:pPr>
              <w:spacing w:after="40" w:line="250" w:lineRule="auto"/>
            </w:pPr>
            <w:r>
              <w:rPr>
                <w:rFonts w:ascii="Times New Roman" w:hAnsi="Times New Roman"/>
                <w:sz w:val="18"/>
              </w:rPr>
              <w:t>Angel Bay</w:t>
            </w:r>
          </w:p>
        </w:tc>
        <w:tc>
          <w:tcPr>
            <w:tcW w:type="dxa" w:w="4997"/>
            <w:vAlign w:val="center"/>
          </w:tcPr>
          <w:p>
            <w:pPr>
              <w:spacing w:after="40" w:line="250" w:lineRule="auto"/>
            </w:pPr>
            <w:r>
              <w:rPr>
                <w:rFonts w:ascii="Times New Roman" w:hAnsi="Times New Roman"/>
                <w:sz w:val="18"/>
              </w:rPr>
              <w:t>Named bay on the reference map</w:t>
            </w:r>
          </w:p>
        </w:tc>
      </w:tr>
      <w:tr>
        <w:trPr>
          <w:cantSplit/>
        </w:trPr>
        <w:tc>
          <w:tcPr>
            <w:tcW w:type="dxa" w:w="4997"/>
            <w:vAlign w:val="center"/>
          </w:tcPr>
          <w:p>
            <w:pPr>
              <w:spacing w:after="40" w:line="250" w:lineRule="auto"/>
            </w:pPr>
            <w:r>
              <w:rPr>
                <w:rFonts w:ascii="Times New Roman" w:hAnsi="Times New Roman"/>
                <w:sz w:val="18"/>
              </w:rPr>
              <w:t>Glowing Gulf of Meri</w:t>
            </w:r>
          </w:p>
        </w:tc>
        <w:tc>
          <w:tcPr>
            <w:tcW w:type="dxa" w:w="4997"/>
            <w:vAlign w:val="center"/>
          </w:tcPr>
          <w:p>
            <w:pPr>
              <w:spacing w:after="40" w:line="250" w:lineRule="auto"/>
            </w:pPr>
            <w:r>
              <w:rPr>
                <w:rFonts w:ascii="Times New Roman" w:hAnsi="Times New Roman"/>
                <w:sz w:val="18"/>
              </w:rPr>
              <w:t>Named gulf</w:t>
            </w:r>
          </w:p>
        </w:tc>
      </w:tr>
      <w:tr>
        <w:trPr>
          <w:cantSplit/>
        </w:trPr>
        <w:tc>
          <w:tcPr>
            <w:tcW w:type="dxa" w:w="4997"/>
            <w:vAlign w:val="center"/>
          </w:tcPr>
          <w:p>
            <w:pPr>
              <w:spacing w:after="40" w:line="250" w:lineRule="auto"/>
            </w:pPr>
            <w:r>
              <w:rPr>
                <w:rFonts w:ascii="Times New Roman" w:hAnsi="Times New Roman"/>
                <w:sz w:val="18"/>
              </w:rPr>
              <w:t>Fross Fields / Fross Glaciers</w:t>
            </w:r>
          </w:p>
        </w:tc>
        <w:tc>
          <w:tcPr>
            <w:tcW w:type="dxa" w:w="4997"/>
            <w:vAlign w:val="center"/>
          </w:tcPr>
          <w:p>
            <w:pPr>
              <w:spacing w:after="40" w:line="250" w:lineRule="auto"/>
            </w:pPr>
            <w:r>
              <w:rPr>
                <w:rFonts w:ascii="Times New Roman" w:hAnsi="Times New Roman"/>
                <w:sz w:val="18"/>
              </w:rPr>
              <w:t>Named subregions or features of Fross</w:t>
            </w:r>
          </w:p>
        </w:tc>
      </w:tr>
      <w:tr>
        <w:trPr>
          <w:cantSplit/>
        </w:trPr>
        <w:tc>
          <w:tcPr>
            <w:tcW w:type="dxa" w:w="4997"/>
            <w:vAlign w:val="center"/>
          </w:tcPr>
          <w:p>
            <w:pPr>
              <w:spacing w:after="40" w:line="250" w:lineRule="auto"/>
            </w:pPr>
            <w:r>
              <w:rPr>
                <w:rFonts w:ascii="Times New Roman" w:hAnsi="Times New Roman"/>
                <w:sz w:val="18"/>
              </w:rPr>
              <w:t>Marlowe</w:t>
            </w:r>
          </w:p>
        </w:tc>
        <w:tc>
          <w:tcPr>
            <w:tcW w:type="dxa" w:w="4997"/>
            <w:vAlign w:val="center"/>
          </w:tcPr>
          <w:p>
            <w:pPr>
              <w:spacing w:after="40" w:line="250" w:lineRule="auto"/>
            </w:pPr>
            <w:r>
              <w:rPr>
                <w:rFonts w:ascii="Times New Roman" w:hAnsi="Times New Roman"/>
                <w:sz w:val="18"/>
              </w:rPr>
              <w:t>Lower-left island realm on creator map</w:t>
            </w:r>
          </w:p>
        </w:tc>
      </w:tr>
      <w:tr>
        <w:trPr>
          <w:cantSplit/>
        </w:trPr>
        <w:tc>
          <w:tcPr>
            <w:tcW w:type="dxa" w:w="4997"/>
            <w:vAlign w:val="center"/>
          </w:tcPr>
          <w:p>
            <w:pPr>
              <w:spacing w:after="40" w:line="250" w:lineRule="auto"/>
            </w:pPr>
            <w:r>
              <w:rPr>
                <w:rFonts w:ascii="Times New Roman" w:hAnsi="Times New Roman"/>
                <w:sz w:val="18"/>
              </w:rPr>
              <w:t>Auraline / Aureline</w:t>
            </w:r>
          </w:p>
        </w:tc>
        <w:tc>
          <w:tcPr>
            <w:tcW w:type="dxa" w:w="4997"/>
            <w:vAlign w:val="center"/>
          </w:tcPr>
          <w:p>
            <w:pPr>
              <w:spacing w:after="40" w:line="250" w:lineRule="auto"/>
            </w:pPr>
            <w:r>
              <w:rPr>
                <w:rFonts w:ascii="Times New Roman" w:hAnsi="Times New Roman"/>
                <w:sz w:val="18"/>
              </w:rPr>
              <w:t>Capital label spelling unresolved; most recent table uses Auraline</w:t>
            </w:r>
          </w:p>
        </w:tc>
      </w:tr>
    </w:tbl>
    <w:p>
      <w:r>
        <w:rPr>
          <w:rFonts w:ascii="Times New Roman" w:hAnsi="Times New Roman"/>
        </w:rPr>
        <w:t>MAP SYMBOL RULE [ESTABLISHED]: star markers indicate capital names, not realm names. Previously requested star placements include Aureline/Auraline, Island City, Balisya and Southwake. Other named capital markers should follow the same rule. Since Fross lists two anchors, the full Northwake/Southwake treatment remains open.</w:t>
      </w:r>
    </w:p>
    <w:p>
      <w:r>
        <w:rPr>
          <w:rFonts w:ascii="Times New Roman" w:hAnsi="Times New Roman"/>
        </w:rPr>
        <w:t>MAP COLOR RULE [ESTABLISHED]: Kailo Islands, Kanifan Deserts and Volcanic Fields of Pyre share Kaji’s realm-border/color designation despite their contrasting landscapes.</w:t>
      </w:r>
    </w:p>
    <w:p>
      <w:pPr>
        <w:pStyle w:val="Heading3"/>
        <w:keepNext/>
      </w:pPr>
      <w:r>
        <w:rPr>
          <w:rFonts w:ascii="Times New Roman" w:hAnsi="Times New Roman"/>
          <w:b/>
          <w:color w:val="4E2B18"/>
        </w:rPr>
        <w:t>3. Historical chronology</w:t>
      </w:r>
    </w:p>
    <w:tbl>
      <w:tblPr>
        <w:tblStyle w:val="LightShading-Accent1"/>
        <w:tblW w:type="auto" w:w="0"/>
        <w:jc w:val="center"/>
        <w:tblLayout w:type="autofit"/>
        <w:tblLook w:firstColumn="1" w:firstRow="1" w:lastColumn="0" w:lastRow="0" w:noHBand="0" w:noVBand="1" w:val="04A0"/>
      </w:tblPr>
      <w:tblGrid>
        <w:gridCol w:w="4997"/>
        <w:gridCol w:w="4997"/>
      </w:tblGrid>
      <w:tr>
        <w:trPr>
          <w:cantSplit/>
        </w:trPr>
        <w:tc>
          <w:tcPr>
            <w:tcW w:type="dxa" w:w="4997"/>
            <w:vAlign w:val="center"/>
            <w:shd w:fill="EAE1D8"/>
          </w:tcPr>
          <w:p>
            <w:pPr>
              <w:spacing w:after="40" w:line="250" w:lineRule="auto"/>
            </w:pPr>
            <w:r>
              <w:rPr>
                <w:rFonts w:ascii="Times New Roman" w:hAnsi="Times New Roman"/>
                <w:b/>
                <w:sz w:val="18"/>
              </w:rPr>
              <w:t>Period</w:t>
            </w:r>
          </w:p>
        </w:tc>
        <w:tc>
          <w:tcPr>
            <w:tcW w:type="dxa" w:w="4997"/>
            <w:vAlign w:val="center"/>
            <w:shd w:fill="EAE1D8"/>
          </w:tcPr>
          <w:p>
            <w:pPr>
              <w:spacing w:after="40" w:line="250" w:lineRule="auto"/>
            </w:pPr>
            <w:r>
              <w:rPr>
                <w:rFonts w:ascii="Times New Roman" w:hAnsi="Times New Roman"/>
                <w:b/>
                <w:sz w:val="18"/>
              </w:rPr>
              <w:t>Established history</w:t>
            </w:r>
          </w:p>
        </w:tc>
      </w:tr>
      <w:tr>
        <w:trPr>
          <w:cantSplit/>
        </w:trPr>
        <w:tc>
          <w:tcPr>
            <w:tcW w:type="dxa" w:w="4997"/>
            <w:vAlign w:val="center"/>
          </w:tcPr>
          <w:p>
            <w:pPr>
              <w:spacing w:after="40" w:line="250" w:lineRule="auto"/>
            </w:pPr>
            <w:r>
              <w:rPr>
                <w:rFonts w:ascii="Times New Roman" w:hAnsi="Times New Roman"/>
                <w:sz w:val="18"/>
              </w:rPr>
              <w:t>400 BM–300 BM</w:t>
            </w:r>
          </w:p>
        </w:tc>
        <w:tc>
          <w:tcPr>
            <w:tcW w:type="dxa" w:w="4997"/>
            <w:vAlign w:val="center"/>
          </w:tcPr>
          <w:p>
            <w:pPr>
              <w:spacing w:after="40" w:line="250" w:lineRule="auto"/>
            </w:pPr>
            <w:r>
              <w:rPr>
                <w:rFonts w:ascii="Times New Roman" w:hAnsi="Times New Roman"/>
                <w:sz w:val="18"/>
              </w:rPr>
              <w:t>Nephilim Era: century of angelic descent, hidden resonance and the first recorded unexplained historical anomalies.</w:t>
            </w:r>
          </w:p>
        </w:tc>
      </w:tr>
      <w:tr>
        <w:trPr>
          <w:cantSplit/>
        </w:trPr>
        <w:tc>
          <w:tcPr>
            <w:tcW w:type="dxa" w:w="4997"/>
            <w:vAlign w:val="center"/>
          </w:tcPr>
          <w:p>
            <w:pPr>
              <w:spacing w:after="40" w:line="250" w:lineRule="auto"/>
            </w:pPr>
            <w:r>
              <w:rPr>
                <w:rFonts w:ascii="Times New Roman" w:hAnsi="Times New Roman"/>
                <w:sz w:val="18"/>
              </w:rPr>
              <w:t>300 BM–Year 0</w:t>
            </w:r>
          </w:p>
        </w:tc>
        <w:tc>
          <w:tcPr>
            <w:tcW w:type="dxa" w:w="4997"/>
            <w:vAlign w:val="center"/>
          </w:tcPr>
          <w:p>
            <w:pPr>
              <w:spacing w:after="40" w:line="250" w:lineRule="auto"/>
            </w:pPr>
            <w:r>
              <w:rPr>
                <w:rFonts w:ascii="Times New Roman" w:hAnsi="Times New Roman"/>
                <w:sz w:val="18"/>
              </w:rPr>
              <w:t>The Purge: roughly 300 years of systematic suppression, forced erasure and violence against people tied to forbidden resonance lines.</w:t>
            </w:r>
          </w:p>
        </w:tc>
      </w:tr>
      <w:tr>
        <w:trPr>
          <w:cantSplit/>
        </w:trPr>
        <w:tc>
          <w:tcPr>
            <w:tcW w:type="dxa" w:w="4997"/>
            <w:vAlign w:val="center"/>
          </w:tcPr>
          <w:p>
            <w:pPr>
              <w:spacing w:after="40" w:line="250" w:lineRule="auto"/>
            </w:pPr>
            <w:r>
              <w:rPr>
                <w:rFonts w:ascii="Times New Roman" w:hAnsi="Times New Roman"/>
                <w:sz w:val="18"/>
              </w:rPr>
              <w:t>January–February, Year 0</w:t>
            </w:r>
          </w:p>
        </w:tc>
        <w:tc>
          <w:tcPr>
            <w:tcW w:type="dxa" w:w="4997"/>
            <w:vAlign w:val="center"/>
          </w:tcPr>
          <w:p>
            <w:pPr>
              <w:spacing w:after="40" w:line="250" w:lineRule="auto"/>
            </w:pPr>
            <w:r>
              <w:rPr>
                <w:rFonts w:ascii="Times New Roman" w:hAnsi="Times New Roman"/>
                <w:sz w:val="18"/>
              </w:rPr>
              <w:t>The final Purge period and migration to the future sanctuary; part of founding calendar year.</w:t>
            </w:r>
          </w:p>
        </w:tc>
      </w:tr>
      <w:tr>
        <w:trPr>
          <w:cantSplit/>
        </w:trPr>
        <w:tc>
          <w:tcPr>
            <w:tcW w:type="dxa" w:w="4997"/>
            <w:vAlign w:val="center"/>
          </w:tcPr>
          <w:p>
            <w:pPr>
              <w:spacing w:after="40" w:line="250" w:lineRule="auto"/>
            </w:pPr>
            <w:r>
              <w:rPr>
                <w:rFonts w:ascii="Times New Roman" w:hAnsi="Times New Roman"/>
                <w:sz w:val="18"/>
              </w:rPr>
              <w:t>March 6, Year 0</w:t>
            </w:r>
          </w:p>
        </w:tc>
        <w:tc>
          <w:tcPr>
            <w:tcW w:type="dxa" w:w="4997"/>
            <w:vAlign w:val="center"/>
          </w:tcPr>
          <w:p>
            <w:pPr>
              <w:spacing w:after="40" w:line="250" w:lineRule="auto"/>
            </w:pPr>
            <w:r>
              <w:rPr>
                <w:rFonts w:ascii="Times New Roman" w:hAnsi="Times New Roman"/>
                <w:sz w:val="18"/>
              </w:rPr>
              <w:t>Maeryn Seraphima’s coronation and founding of sovereign Meridion.</w:t>
            </w:r>
          </w:p>
        </w:tc>
      </w:tr>
      <w:tr>
        <w:trPr>
          <w:cantSplit/>
        </w:trPr>
        <w:tc>
          <w:tcPr>
            <w:tcW w:type="dxa" w:w="4997"/>
            <w:vAlign w:val="center"/>
          </w:tcPr>
          <w:p>
            <w:pPr>
              <w:spacing w:after="40" w:line="250" w:lineRule="auto"/>
            </w:pPr>
            <w:r>
              <w:rPr>
                <w:rFonts w:ascii="Times New Roman" w:hAnsi="Times New Roman"/>
                <w:sz w:val="18"/>
              </w:rPr>
              <w:t>April–December, Year 0</w:t>
            </w:r>
          </w:p>
        </w:tc>
        <w:tc>
          <w:tcPr>
            <w:tcW w:type="dxa" w:w="4997"/>
            <w:vAlign w:val="center"/>
          </w:tcPr>
          <w:p>
            <w:pPr>
              <w:spacing w:after="40" w:line="250" w:lineRule="auto"/>
            </w:pPr>
            <w:r>
              <w:rPr>
                <w:rFonts w:ascii="Times New Roman" w:hAnsi="Times New Roman"/>
                <w:sz w:val="18"/>
              </w:rPr>
              <w:t>Establishment of first permanent structures in Orynvell.</w:t>
            </w:r>
          </w:p>
        </w:tc>
      </w:tr>
      <w:tr>
        <w:trPr>
          <w:cantSplit/>
        </w:trPr>
        <w:tc>
          <w:tcPr>
            <w:tcW w:type="dxa" w:w="4997"/>
            <w:vAlign w:val="center"/>
          </w:tcPr>
          <w:p>
            <w:pPr>
              <w:spacing w:after="40" w:line="250" w:lineRule="auto"/>
            </w:pPr>
            <w:r>
              <w:rPr>
                <w:rFonts w:ascii="Times New Roman" w:hAnsi="Times New Roman"/>
                <w:sz w:val="18"/>
              </w:rPr>
              <w:t>Year 0–Present</w:t>
            </w:r>
          </w:p>
        </w:tc>
        <w:tc>
          <w:tcPr>
            <w:tcW w:type="dxa" w:w="4997"/>
            <w:vAlign w:val="center"/>
          </w:tcPr>
          <w:p>
            <w:pPr>
              <w:spacing w:after="40" w:line="250" w:lineRule="auto"/>
            </w:pPr>
            <w:r>
              <w:rPr>
                <w:rFonts w:ascii="Times New Roman" w:hAnsi="Times New Roman"/>
                <w:sz w:val="18"/>
              </w:rPr>
              <w:t>Era of Maeryn: ongoing history of the matriarchal monarchy.</w:t>
            </w:r>
          </w:p>
        </w:tc>
      </w:tr>
    </w:tbl>
    <w:p>
      <w:r>
        <w:rPr>
          <w:rFonts w:ascii="Times New Roman" w:hAnsi="Times New Roman"/>
        </w:rPr>
        <w:t>BM [ESTABLISHED]: Before Maeryn. The ENTIRE calendar year containing March 6 is Year 0, including the preceding January and February. March 6 marks the event, not a second beginning of the civil year. The annual Founding Day commemoration occurs each March 6.</w:t>
      </w:r>
    </w:p>
    <w:p>
      <w:r>
        <w:rPr>
          <w:rFonts w:ascii="Times New Roman" w:hAnsi="Times New Roman"/>
        </w:rPr>
        <w:t>ATLAS DEEP HISTORY [ESTABLISHED INTENT]: Atlas preserves items and documents dating as far back as year −939393. Exact mapping of very ancient negative year numbers onto BM nomenclature is OPEN; do not automatically conflate the two conventions.</w:t>
      </w:r>
    </w:p>
    <w:p>
      <w:pPr>
        <w:pStyle w:val="Heading3"/>
        <w:keepNext/>
      </w:pPr>
      <w:r>
        <w:rPr>
          <w:rFonts w:ascii="Times New Roman" w:hAnsi="Times New Roman"/>
          <w:b/>
          <w:color w:val="4E2B18"/>
        </w:rPr>
        <w:t>4. Civil calendar and celestial time</w:t>
      </w:r>
    </w:p>
    <w:tbl>
      <w:tblPr>
        <w:tblStyle w:val="LightShading-Accent1"/>
        <w:tblW w:type="auto" w:w="0"/>
        <w:jc w:val="center"/>
        <w:tblLayout w:type="autofit"/>
        <w:tblLook w:firstColumn="1" w:firstRow="1" w:lastColumn="0" w:lastRow="0" w:noHBand="0" w:noVBand="1" w:val="04A0"/>
      </w:tblPr>
      <w:tblGrid>
        <w:gridCol w:w="3331"/>
        <w:gridCol w:w="3331"/>
        <w:gridCol w:w="3331"/>
      </w:tblGrid>
      <w:tr>
        <w:trPr>
          <w:cantSplit/>
        </w:trPr>
        <w:tc>
          <w:tcPr>
            <w:tcW w:type="dxa" w:w="3331"/>
            <w:vAlign w:val="center"/>
            <w:shd w:fill="EAE1D8"/>
          </w:tcPr>
          <w:p>
            <w:pPr>
              <w:spacing w:after="40" w:line="250" w:lineRule="auto"/>
            </w:pPr>
            <w:r>
              <w:rPr>
                <w:rFonts w:ascii="Times New Roman" w:hAnsi="Times New Roman"/>
                <w:b/>
                <w:sz w:val="18"/>
              </w:rPr>
              <w:t>Property</w:t>
            </w:r>
          </w:p>
        </w:tc>
        <w:tc>
          <w:tcPr>
            <w:tcW w:type="dxa" w:w="3331"/>
            <w:vAlign w:val="center"/>
            <w:shd w:fill="EAE1D8"/>
          </w:tcPr>
          <w:p>
            <w:pPr>
              <w:spacing w:after="40" w:line="250" w:lineRule="auto"/>
            </w:pPr>
            <w:r>
              <w:rPr>
                <w:rFonts w:ascii="Times New Roman" w:hAnsi="Times New Roman"/>
                <w:b/>
                <w:sz w:val="18"/>
              </w:rPr>
              <w:t>Status</w:t>
            </w:r>
          </w:p>
        </w:tc>
        <w:tc>
          <w:tcPr>
            <w:tcW w:type="dxa" w:w="3331"/>
            <w:vAlign w:val="center"/>
            <w:shd w:fill="EAE1D8"/>
          </w:tcPr>
          <w:p>
            <w:pPr>
              <w:spacing w:after="40" w:line="250" w:lineRule="auto"/>
            </w:pPr>
            <w:r>
              <w:rPr>
                <w:rFonts w:ascii="Times New Roman" w:hAnsi="Times New Roman"/>
                <w:b/>
                <w:sz w:val="18"/>
              </w:rPr>
              <w:t>Rule</w:t>
            </w:r>
          </w:p>
        </w:tc>
      </w:tr>
      <w:tr>
        <w:trPr>
          <w:cantSplit/>
        </w:trPr>
        <w:tc>
          <w:tcPr>
            <w:tcW w:type="dxa" w:w="3331"/>
            <w:vAlign w:val="center"/>
          </w:tcPr>
          <w:p>
            <w:pPr>
              <w:spacing w:after="40" w:line="250" w:lineRule="auto"/>
            </w:pPr>
            <w:r>
              <w:rPr>
                <w:rFonts w:ascii="Times New Roman" w:hAnsi="Times New Roman"/>
                <w:sz w:val="18"/>
              </w:rPr>
              <w:t>Civil months</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January through December</w:t>
            </w:r>
          </w:p>
        </w:tc>
      </w:tr>
      <w:tr>
        <w:trPr>
          <w:cantSplit/>
        </w:trPr>
        <w:tc>
          <w:tcPr>
            <w:tcW w:type="dxa" w:w="3331"/>
            <w:vAlign w:val="center"/>
          </w:tcPr>
          <w:p>
            <w:pPr>
              <w:spacing w:after="40" w:line="250" w:lineRule="auto"/>
            </w:pPr>
            <w:r>
              <w:rPr>
                <w:rFonts w:ascii="Times New Roman" w:hAnsi="Times New Roman"/>
                <w:sz w:val="18"/>
              </w:rPr>
              <w:t>Weekdays</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Familiar seven-day Earth weekday names</w:t>
            </w:r>
          </w:p>
        </w:tc>
      </w:tr>
      <w:tr>
        <w:trPr>
          <w:cantSplit/>
        </w:trPr>
        <w:tc>
          <w:tcPr>
            <w:tcW w:type="dxa" w:w="3331"/>
            <w:vAlign w:val="center"/>
          </w:tcPr>
          <w:p>
            <w:pPr>
              <w:spacing w:after="40" w:line="250" w:lineRule="auto"/>
            </w:pPr>
            <w:r>
              <w:rPr>
                <w:rFonts w:ascii="Times New Roman" w:hAnsi="Times New Roman"/>
                <w:sz w:val="18"/>
              </w:rPr>
              <w:t>Founding year</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Year 0 begins January 1 as a calendar designation</w:t>
            </w:r>
          </w:p>
        </w:tc>
      </w:tr>
      <w:tr>
        <w:trPr>
          <w:cantSplit/>
        </w:trPr>
        <w:tc>
          <w:tcPr>
            <w:tcW w:type="dxa" w:w="3331"/>
            <w:vAlign w:val="center"/>
          </w:tcPr>
          <w:p>
            <w:pPr>
              <w:spacing w:after="40" w:line="250" w:lineRule="auto"/>
            </w:pPr>
            <w:r>
              <w:rPr>
                <w:rFonts w:ascii="Times New Roman" w:hAnsi="Times New Roman"/>
                <w:sz w:val="18"/>
              </w:rPr>
              <w:t>Founding Day</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March 6</w:t>
            </w:r>
          </w:p>
        </w:tc>
      </w:tr>
      <w:tr>
        <w:trPr>
          <w:cantSplit/>
        </w:trPr>
        <w:tc>
          <w:tcPr>
            <w:tcW w:type="dxa" w:w="3331"/>
            <w:vAlign w:val="center"/>
          </w:tcPr>
          <w:p>
            <w:pPr>
              <w:spacing w:after="40" w:line="250" w:lineRule="auto"/>
            </w:pPr>
            <w:r>
              <w:rPr>
                <w:rFonts w:ascii="Times New Roman" w:hAnsi="Times New Roman"/>
                <w:sz w:val="18"/>
              </w:rPr>
              <w:t>Astronomy</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One sun; two moons</w:t>
            </w:r>
          </w:p>
        </w:tc>
      </w:tr>
      <w:tr>
        <w:trPr>
          <w:cantSplit/>
        </w:trPr>
        <w:tc>
          <w:tcPr>
            <w:tcW w:type="dxa" w:w="3331"/>
            <w:vAlign w:val="center"/>
          </w:tcPr>
          <w:p>
            <w:pPr>
              <w:spacing w:after="40" w:line="250" w:lineRule="auto"/>
            </w:pPr>
            <w:r>
              <w:rPr>
                <w:rFonts w:ascii="Times New Roman" w:hAnsi="Times New Roman"/>
                <w:sz w:val="18"/>
              </w:rPr>
              <w:t>Outer moon</w:t>
            </w:r>
          </w:p>
        </w:tc>
        <w:tc>
          <w:tcPr>
            <w:tcW w:type="dxa" w:w="3331"/>
            <w:vAlign w:val="center"/>
          </w:tcPr>
          <w:p>
            <w:pPr>
              <w:spacing w:after="40" w:line="250" w:lineRule="auto"/>
            </w:pPr>
            <w:r>
              <w:rPr>
                <w:rFonts w:ascii="Times New Roman" w:hAnsi="Times New Roman"/>
                <w:sz w:val="18"/>
              </w:rPr>
              <w:t>Established design</w:t>
            </w:r>
          </w:p>
        </w:tc>
        <w:tc>
          <w:tcPr>
            <w:tcW w:type="dxa" w:w="3331"/>
            <w:vAlign w:val="center"/>
          </w:tcPr>
          <w:p>
            <w:pPr>
              <w:spacing w:after="40" w:line="250" w:lineRule="auto"/>
            </w:pPr>
            <w:r>
              <w:rPr>
                <w:rFonts w:ascii="Times New Roman" w:hAnsi="Times New Roman"/>
                <w:sz w:val="18"/>
              </w:rPr>
              <w:t>Physically larger, farther away, appears larger in the sky</w:t>
            </w:r>
          </w:p>
        </w:tc>
      </w:tr>
      <w:tr>
        <w:trPr>
          <w:cantSplit/>
        </w:trPr>
        <w:tc>
          <w:tcPr>
            <w:tcW w:type="dxa" w:w="3331"/>
            <w:vAlign w:val="center"/>
          </w:tcPr>
          <w:p>
            <w:pPr>
              <w:spacing w:after="40" w:line="250" w:lineRule="auto"/>
            </w:pPr>
            <w:r>
              <w:rPr>
                <w:rFonts w:ascii="Times New Roman" w:hAnsi="Times New Roman"/>
                <w:sz w:val="18"/>
              </w:rPr>
              <w:t>Inner moon</w:t>
            </w:r>
          </w:p>
        </w:tc>
        <w:tc>
          <w:tcPr>
            <w:tcW w:type="dxa" w:w="3331"/>
            <w:vAlign w:val="center"/>
          </w:tcPr>
          <w:p>
            <w:pPr>
              <w:spacing w:after="40" w:line="250" w:lineRule="auto"/>
            </w:pPr>
            <w:r>
              <w:rPr>
                <w:rFonts w:ascii="Times New Roman" w:hAnsi="Times New Roman"/>
                <w:sz w:val="18"/>
              </w:rPr>
              <w:t>Established design</w:t>
            </w:r>
          </w:p>
        </w:tc>
        <w:tc>
          <w:tcPr>
            <w:tcW w:type="dxa" w:w="3331"/>
            <w:vAlign w:val="center"/>
          </w:tcPr>
          <w:p>
            <w:pPr>
              <w:spacing w:after="40" w:line="250" w:lineRule="auto"/>
            </w:pPr>
            <w:r>
              <w:rPr>
                <w:rFonts w:ascii="Times New Roman" w:hAnsi="Times New Roman"/>
                <w:sz w:val="18"/>
              </w:rPr>
              <w:t>Physically smaller, nearer, appears smaller</w:t>
            </w:r>
          </w:p>
        </w:tc>
      </w:tr>
      <w:tr>
        <w:trPr>
          <w:cantSplit/>
        </w:trPr>
        <w:tc>
          <w:tcPr>
            <w:tcW w:type="dxa" w:w="3331"/>
            <w:vAlign w:val="center"/>
          </w:tcPr>
          <w:p>
            <w:pPr>
              <w:spacing w:after="40" w:line="250" w:lineRule="auto"/>
            </w:pPr>
            <w:r>
              <w:rPr>
                <w:rFonts w:ascii="Times New Roman" w:hAnsi="Times New Roman"/>
                <w:sz w:val="18"/>
              </w:rPr>
              <w:t>Visual contrast</w:t>
            </w:r>
          </w:p>
        </w:tc>
        <w:tc>
          <w:tcPr>
            <w:tcW w:type="dxa" w:w="3331"/>
            <w:vAlign w:val="center"/>
          </w:tcPr>
          <w:p>
            <w:pPr>
              <w:spacing w:after="40" w:line="250" w:lineRule="auto"/>
            </w:pPr>
            <w:r>
              <w:rPr>
                <w:rFonts w:ascii="Times New Roman" w:hAnsi="Times New Roman"/>
                <w:sz w:val="18"/>
              </w:rPr>
              <w:t>Selected direction</w:t>
            </w:r>
          </w:p>
        </w:tc>
        <w:tc>
          <w:tcPr>
            <w:tcW w:type="dxa" w:w="3331"/>
            <w:vAlign w:val="center"/>
          </w:tcPr>
          <w:p>
            <w:pPr>
              <w:spacing w:after="40" w:line="250" w:lineRule="auto"/>
            </w:pPr>
            <w:r>
              <w:rPr>
                <w:rFonts w:ascii="Times New Roman" w:hAnsi="Times New Roman"/>
                <w:sz w:val="18"/>
              </w:rPr>
              <w:t>Outer pale luminous white; inner dark glass/slate with reflective sheen</w:t>
            </w:r>
          </w:p>
        </w:tc>
      </w:tr>
      <w:tr>
        <w:trPr>
          <w:cantSplit/>
        </w:trPr>
        <w:tc>
          <w:tcPr>
            <w:tcW w:type="dxa" w:w="3331"/>
            <w:vAlign w:val="center"/>
          </w:tcPr>
          <w:p>
            <w:pPr>
              <w:spacing w:after="40" w:line="250" w:lineRule="auto"/>
            </w:pPr>
            <w:r>
              <w:rPr>
                <w:rFonts w:ascii="Times New Roman" w:hAnsi="Times New Roman"/>
                <w:sz w:val="18"/>
              </w:rPr>
              <w:t>Symbolic naming direction</w:t>
            </w:r>
          </w:p>
        </w:tc>
        <w:tc>
          <w:tcPr>
            <w:tcW w:type="dxa" w:w="3331"/>
            <w:vAlign w:val="center"/>
          </w:tcPr>
          <w:p>
            <w:pPr>
              <w:spacing w:after="40" w:line="250" w:lineRule="auto"/>
            </w:pPr>
            <w:r>
              <w:rPr>
                <w:rFonts w:ascii="Times New Roman" w:hAnsi="Times New Roman"/>
                <w:sz w:val="18"/>
              </w:rPr>
              <w:t>Selected, not proper names</w:t>
            </w:r>
          </w:p>
        </w:tc>
        <w:tc>
          <w:tcPr>
            <w:tcW w:type="dxa" w:w="3331"/>
            <w:vAlign w:val="center"/>
          </w:tcPr>
          <w:p>
            <w:pPr>
              <w:spacing w:after="40" w:line="250" w:lineRule="auto"/>
            </w:pPr>
            <w:r>
              <w:rPr>
                <w:rFonts w:ascii="Times New Roman" w:hAnsi="Times New Roman"/>
                <w:sz w:val="18"/>
              </w:rPr>
              <w:t>Radiance and Echo</w:t>
            </w:r>
          </w:p>
        </w:tc>
      </w:tr>
      <w:tr>
        <w:trPr>
          <w:cantSplit/>
        </w:trPr>
        <w:tc>
          <w:tcPr>
            <w:tcW w:type="dxa" w:w="3331"/>
            <w:vAlign w:val="center"/>
          </w:tcPr>
          <w:p>
            <w:pPr>
              <w:spacing w:after="40" w:line="250" w:lineRule="auto"/>
            </w:pPr>
            <w:r>
              <w:rPr>
                <w:rFonts w:ascii="Times New Roman" w:hAnsi="Times New Roman"/>
                <w:sz w:val="18"/>
              </w:rPr>
              <w:t>Orbital structure</w:t>
            </w:r>
          </w:p>
        </w:tc>
        <w:tc>
          <w:tcPr>
            <w:tcW w:type="dxa" w:w="3331"/>
            <w:vAlign w:val="center"/>
          </w:tcPr>
          <w:p>
            <w:pPr>
              <w:spacing w:after="40" w:line="250" w:lineRule="auto"/>
            </w:pPr>
            <w:r>
              <w:rPr>
                <w:rFonts w:ascii="Times New Roman" w:hAnsi="Times New Roman"/>
                <w:sz w:val="18"/>
              </w:rPr>
              <w:t>Selected direction</w:t>
            </w:r>
          </w:p>
        </w:tc>
        <w:tc>
          <w:tcPr>
            <w:tcW w:type="dxa" w:w="3331"/>
            <w:vAlign w:val="center"/>
          </w:tcPr>
          <w:p>
            <w:pPr>
              <w:spacing w:after="40" w:line="250" w:lineRule="auto"/>
            </w:pPr>
            <w:r>
              <w:rPr>
                <w:rFonts w:ascii="Times New Roman" w:hAnsi="Times New Roman"/>
                <w:sz w:val="18"/>
              </w:rPr>
              <w:t>Resonant/related cycles; actual period ratio not set</w:t>
            </w:r>
          </w:p>
        </w:tc>
      </w:tr>
      <w:tr>
        <w:trPr>
          <w:cantSplit/>
        </w:trPr>
        <w:tc>
          <w:tcPr>
            <w:tcW w:type="dxa" w:w="3331"/>
            <w:vAlign w:val="center"/>
          </w:tcPr>
          <w:p>
            <w:pPr>
              <w:spacing w:after="40" w:line="250" w:lineRule="auto"/>
            </w:pPr>
            <w:r>
              <w:rPr>
                <w:rFonts w:ascii="Times New Roman" w:hAnsi="Times New Roman"/>
                <w:sz w:val="18"/>
              </w:rPr>
              <w:t>Event patterns</w:t>
            </w:r>
          </w:p>
        </w:tc>
        <w:tc>
          <w:tcPr>
            <w:tcW w:type="dxa" w:w="3331"/>
            <w:vAlign w:val="center"/>
          </w:tcPr>
          <w:p>
            <w:pPr>
              <w:spacing w:after="40" w:line="250" w:lineRule="auto"/>
            </w:pPr>
            <w:r>
              <w:rPr>
                <w:rFonts w:ascii="Times New Roman" w:hAnsi="Times New Roman"/>
                <w:sz w:val="18"/>
              </w:rPr>
              <w:t>Exploratory</w:t>
            </w:r>
          </w:p>
        </w:tc>
        <w:tc>
          <w:tcPr>
            <w:tcW w:type="dxa" w:w="3331"/>
            <w:vAlign w:val="center"/>
          </w:tcPr>
          <w:p>
            <w:pPr>
              <w:spacing w:after="40" w:line="250" w:lineRule="auto"/>
            </w:pPr>
            <w:r>
              <w:rPr>
                <w:rFonts w:ascii="Times New Roman" w:hAnsi="Times New Roman"/>
                <w:sz w:val="18"/>
              </w:rPr>
              <w:t>Differentiated significant cycles, e.g. 5, 10 and 100 years</w:t>
            </w:r>
          </w:p>
        </w:tc>
      </w:tr>
      <w:tr>
        <w:trPr>
          <w:cantSplit/>
        </w:trPr>
        <w:tc>
          <w:tcPr>
            <w:tcW w:type="dxa" w:w="3331"/>
            <w:vAlign w:val="center"/>
          </w:tcPr>
          <w:p>
            <w:pPr>
              <w:spacing w:after="40" w:line="250" w:lineRule="auto"/>
            </w:pPr>
            <w:r>
              <w:rPr>
                <w:rFonts w:ascii="Times New Roman" w:hAnsi="Times New Roman"/>
                <w:sz w:val="18"/>
              </w:rPr>
              <w:t>Gameplay significance</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Celestial events affect game mechanics AND traditions</w:t>
            </w:r>
          </w:p>
        </w:tc>
      </w:tr>
      <w:tr>
        <w:trPr>
          <w:cantSplit/>
        </w:trPr>
        <w:tc>
          <w:tcPr>
            <w:tcW w:type="dxa" w:w="3331"/>
            <w:vAlign w:val="center"/>
          </w:tcPr>
          <w:p>
            <w:pPr>
              <w:spacing w:after="40" w:line="250" w:lineRule="auto"/>
            </w:pPr>
            <w:r>
              <w:rPr>
                <w:rFonts w:ascii="Times New Roman" w:hAnsi="Times New Roman"/>
                <w:sz w:val="18"/>
              </w:rPr>
              <w:t>Climates</w:t>
            </w:r>
          </w:p>
        </w:tc>
        <w:tc>
          <w:tcPr>
            <w:tcW w:type="dxa" w:w="3331"/>
            <w:vAlign w:val="center"/>
          </w:tcPr>
          <w:p>
            <w:pPr>
              <w:spacing w:after="40" w:line="250" w:lineRule="auto"/>
            </w:pPr>
            <w:r>
              <w:rPr>
                <w:rFonts w:ascii="Times New Roman" w:hAnsi="Times New Roman"/>
                <w:sz w:val="18"/>
              </w:rPr>
              <w:t>Established</w:t>
            </w:r>
          </w:p>
        </w:tc>
        <w:tc>
          <w:tcPr>
            <w:tcW w:type="dxa" w:w="3331"/>
            <w:vAlign w:val="center"/>
          </w:tcPr>
          <w:p>
            <w:pPr>
              <w:spacing w:after="40" w:line="250" w:lineRule="auto"/>
            </w:pPr>
            <w:r>
              <w:rPr>
                <w:rFonts w:ascii="Times New Roman" w:hAnsi="Times New Roman"/>
                <w:sz w:val="18"/>
              </w:rPr>
              <w:t>Realm-signature climates plus seasonal variations</w:t>
            </w:r>
          </w:p>
        </w:tc>
      </w:tr>
    </w:tbl>
    <w:p>
      <w:pPr>
        <w:pStyle w:val="Heading4"/>
        <w:keepNext/>
      </w:pPr>
      <w:r>
        <w:rPr>
          <w:rFonts w:ascii="Times New Roman" w:hAnsi="Times New Roman"/>
          <w:b/>
          <w:color w:val="4E2B18"/>
        </w:rPr>
        <w:t>4.1 Celestial implications to explore, not canon</w:t>
      </w:r>
    </w:p>
    <w:p>
      <w:pPr>
        <w:pStyle w:val="ListBullet"/>
      </w:pPr>
      <w:r>
        <w:rPr>
          <w:rFonts w:ascii="Times New Roman" w:hAnsi="Times New Roman"/>
        </w:rPr>
        <w:t>Model separate moon phases, conjunctions, eclipses, and rare exceptional alignments rather than calling all events the same phenomenon.</w:t>
      </w:r>
    </w:p>
    <w:p>
      <w:pPr>
        <w:pStyle w:val="ListBullet"/>
      </w:pPr>
      <w:r>
        <w:rPr>
          <w:rFonts w:ascii="Times New Roman" w:hAnsi="Times New Roman"/>
        </w:rPr>
        <w:t>An outer moon that is farther away yet appears larger requires an appropriately larger physical diameter; precise distances, sizes and orbital stability remain open.</w:t>
      </w:r>
    </w:p>
    <w:p>
      <w:pPr>
        <w:pStyle w:val="ListBullet"/>
      </w:pPr>
      <w:r>
        <w:rPr>
          <w:rFonts w:ascii="Times New Roman" w:hAnsi="Times New Roman"/>
        </w:rPr>
        <w:t>Resonant orbital periods may create repeatable patterns; five-, ten- and hundred-year events cannot be assumed to follow from a resonance alone.</w:t>
      </w:r>
    </w:p>
    <w:p>
      <w:pPr>
        <w:pStyle w:val="ListBullet"/>
      </w:pPr>
      <w:r>
        <w:rPr>
          <w:rFonts w:ascii="Times New Roman" w:hAnsi="Times New Roman"/>
        </w:rPr>
        <w:t>Potential effects include observatory events, magic/resonance conditions, ceremonies, mission availability and archived historical records. No specific moon powers or exact dates are set.</w:t>
      </w:r>
    </w:p>
    <w:p>
      <w:pPr>
        <w:pStyle w:val="ListBullet"/>
      </w:pPr>
      <w:r>
        <w:rPr>
          <w:rFonts w:ascii="Times New Roman" w:hAnsi="Times New Roman"/>
        </w:rPr>
        <w:t>Each realm may interpret the same sky event differently without the celestial bodies being owned by any particular realm.</w:t>
      </w:r>
    </w:p>
    <w:p>
      <w:pPr>
        <w:pStyle w:val="Heading3"/>
        <w:keepNext/>
      </w:pPr>
      <w:r>
        <w:rPr>
          <w:rFonts w:ascii="Times New Roman" w:hAnsi="Times New Roman"/>
          <w:b/>
          <w:color w:val="4E2B18"/>
        </w:rPr>
        <w:t>5. Realm climates and seasons</w:t>
      </w:r>
    </w:p>
    <w:p>
      <w:r>
        <w:rPr>
          <w:rFonts w:ascii="Times New Roman" w:hAnsi="Times New Roman"/>
        </w:rPr>
        <w:t>ESTABLISHED: Every realm retains a signature climate or elemental identity but experiences changing seasonal conditions. Familiar civil months do not force identical weather patterns in every realm.</w:t>
      </w:r>
    </w:p>
    <w:tbl>
      <w:tblPr>
        <w:tblStyle w:val="LightShading-Accent1"/>
        <w:tblW w:type="auto" w:w="0"/>
        <w:jc w:val="center"/>
        <w:tblLayout w:type="autofit"/>
        <w:tblLook w:firstColumn="1" w:firstRow="1" w:lastColumn="0" w:lastRow="0" w:noHBand="0" w:noVBand="1" w:val="04A0"/>
      </w:tblPr>
      <w:tblGrid>
        <w:gridCol w:w="3331"/>
        <w:gridCol w:w="3331"/>
        <w:gridCol w:w="3331"/>
      </w:tblGrid>
      <w:tr>
        <w:trPr>
          <w:cantSplit/>
        </w:trPr>
        <w:tc>
          <w:tcPr>
            <w:tcW w:type="dxa" w:w="3331"/>
            <w:vAlign w:val="center"/>
            <w:shd w:fill="EAE1D8"/>
          </w:tcPr>
          <w:p>
            <w:pPr>
              <w:spacing w:after="40" w:line="250" w:lineRule="auto"/>
            </w:pPr>
            <w:r>
              <w:rPr>
                <w:rFonts w:ascii="Times New Roman" w:hAnsi="Times New Roman"/>
                <w:b/>
                <w:sz w:val="18"/>
              </w:rPr>
              <w:t>Realm</w:t>
            </w:r>
          </w:p>
        </w:tc>
        <w:tc>
          <w:tcPr>
            <w:tcW w:type="dxa" w:w="3331"/>
            <w:vAlign w:val="center"/>
            <w:shd w:fill="EAE1D8"/>
          </w:tcPr>
          <w:p>
            <w:pPr>
              <w:spacing w:after="40" w:line="250" w:lineRule="auto"/>
            </w:pPr>
            <w:r>
              <w:rPr>
                <w:rFonts w:ascii="Times New Roman" w:hAnsi="Times New Roman"/>
                <w:b/>
                <w:sz w:val="18"/>
              </w:rPr>
              <w:t>Signature identity</w:t>
            </w:r>
          </w:p>
        </w:tc>
        <w:tc>
          <w:tcPr>
            <w:tcW w:type="dxa" w:w="3331"/>
            <w:vAlign w:val="center"/>
            <w:shd w:fill="EAE1D8"/>
          </w:tcPr>
          <w:p>
            <w:pPr>
              <w:spacing w:after="40" w:line="250" w:lineRule="auto"/>
            </w:pPr>
            <w:r>
              <w:rPr>
                <w:rFonts w:ascii="Times New Roman" w:hAnsi="Times New Roman"/>
                <w:b/>
                <w:sz w:val="18"/>
              </w:rPr>
              <w:t>Examples to evaluate (not established)</w:t>
            </w:r>
          </w:p>
        </w:tc>
      </w:tr>
      <w:tr>
        <w:trPr>
          <w:cantSplit/>
        </w:trPr>
        <w:tc>
          <w:tcPr>
            <w:tcW w:type="dxa" w:w="3331"/>
            <w:vAlign w:val="center"/>
          </w:tcPr>
          <w:p>
            <w:pPr>
              <w:spacing w:after="40" w:line="250" w:lineRule="auto"/>
            </w:pPr>
            <w:r>
              <w:rPr>
                <w:rFonts w:ascii="Times New Roman" w:hAnsi="Times New Roman"/>
                <w:sz w:val="18"/>
              </w:rPr>
              <w:t>Fross</w:t>
            </w:r>
          </w:p>
        </w:tc>
        <w:tc>
          <w:tcPr>
            <w:tcW w:type="dxa" w:w="3331"/>
            <w:vAlign w:val="center"/>
          </w:tcPr>
          <w:p>
            <w:pPr>
              <w:spacing w:after="40" w:line="250" w:lineRule="auto"/>
            </w:pPr>
            <w:r>
              <w:rPr>
                <w:rFonts w:ascii="Times New Roman" w:hAnsi="Times New Roman"/>
                <w:sz w:val="18"/>
              </w:rPr>
              <w:t>Winter / Ice</w:t>
            </w:r>
          </w:p>
        </w:tc>
        <w:tc>
          <w:tcPr>
            <w:tcW w:type="dxa" w:w="3331"/>
            <w:vAlign w:val="center"/>
          </w:tcPr>
          <w:p>
            <w:pPr>
              <w:spacing w:after="40" w:line="250" w:lineRule="auto"/>
            </w:pPr>
            <w:r>
              <w:rPr>
                <w:rFonts w:ascii="Times New Roman" w:hAnsi="Times New Roman"/>
                <w:sz w:val="18"/>
              </w:rPr>
              <w:t>Winter severity, seasonal thaws, blizzards</w:t>
            </w:r>
          </w:p>
        </w:tc>
      </w:tr>
      <w:tr>
        <w:trPr>
          <w:cantSplit/>
        </w:trPr>
        <w:tc>
          <w:tcPr>
            <w:tcW w:type="dxa" w:w="3331"/>
            <w:vAlign w:val="center"/>
          </w:tcPr>
          <w:p>
            <w:pPr>
              <w:spacing w:after="40" w:line="250" w:lineRule="auto"/>
            </w:pPr>
            <w:r>
              <w:rPr>
                <w:rFonts w:ascii="Times New Roman" w:hAnsi="Times New Roman"/>
                <w:sz w:val="18"/>
              </w:rPr>
              <w:t>Lumia</w:t>
            </w:r>
          </w:p>
        </w:tc>
        <w:tc>
          <w:tcPr>
            <w:tcW w:type="dxa" w:w="3331"/>
            <w:vAlign w:val="center"/>
          </w:tcPr>
          <w:p>
            <w:pPr>
              <w:spacing w:after="40" w:line="250" w:lineRule="auto"/>
            </w:pPr>
            <w:r>
              <w:rPr>
                <w:rFonts w:ascii="Times New Roman" w:hAnsi="Times New Roman"/>
                <w:sz w:val="18"/>
              </w:rPr>
              <w:t>Summer / Light</w:t>
            </w:r>
          </w:p>
        </w:tc>
        <w:tc>
          <w:tcPr>
            <w:tcW w:type="dxa" w:w="3331"/>
            <w:vAlign w:val="center"/>
          </w:tcPr>
          <w:p>
            <w:pPr>
              <w:spacing w:after="40" w:line="250" w:lineRule="auto"/>
            </w:pPr>
            <w:r>
              <w:rPr>
                <w:rFonts w:ascii="Times New Roman" w:hAnsi="Times New Roman"/>
                <w:sz w:val="18"/>
              </w:rPr>
              <w:t>Heat, rain, daylight variation</w:t>
            </w:r>
          </w:p>
        </w:tc>
      </w:tr>
      <w:tr>
        <w:trPr>
          <w:cantSplit/>
        </w:trPr>
        <w:tc>
          <w:tcPr>
            <w:tcW w:type="dxa" w:w="3331"/>
            <w:vAlign w:val="center"/>
          </w:tcPr>
          <w:p>
            <w:pPr>
              <w:spacing w:after="40" w:line="250" w:lineRule="auto"/>
            </w:pPr>
            <w:r>
              <w:rPr>
                <w:rFonts w:ascii="Times New Roman" w:hAnsi="Times New Roman"/>
                <w:sz w:val="18"/>
              </w:rPr>
              <w:t>Marlowe</w:t>
            </w:r>
          </w:p>
        </w:tc>
        <w:tc>
          <w:tcPr>
            <w:tcW w:type="dxa" w:w="3331"/>
            <w:vAlign w:val="center"/>
          </w:tcPr>
          <w:p>
            <w:pPr>
              <w:spacing w:after="40" w:line="250" w:lineRule="auto"/>
            </w:pPr>
            <w:r>
              <w:rPr>
                <w:rFonts w:ascii="Times New Roman" w:hAnsi="Times New Roman"/>
                <w:sz w:val="18"/>
              </w:rPr>
              <w:t>Spring / Water</w:t>
            </w:r>
          </w:p>
        </w:tc>
        <w:tc>
          <w:tcPr>
            <w:tcW w:type="dxa" w:w="3331"/>
            <w:vAlign w:val="center"/>
          </w:tcPr>
          <w:p>
            <w:pPr>
              <w:spacing w:after="40" w:line="250" w:lineRule="auto"/>
            </w:pPr>
            <w:r>
              <w:rPr>
                <w:rFonts w:ascii="Times New Roman" w:hAnsi="Times New Roman"/>
                <w:sz w:val="18"/>
              </w:rPr>
              <w:t>River flow, rainfall, flooding</w:t>
            </w:r>
          </w:p>
        </w:tc>
      </w:tr>
      <w:tr>
        <w:trPr>
          <w:cantSplit/>
        </w:trPr>
        <w:tc>
          <w:tcPr>
            <w:tcW w:type="dxa" w:w="3331"/>
            <w:vAlign w:val="center"/>
          </w:tcPr>
          <w:p>
            <w:pPr>
              <w:spacing w:after="40" w:line="250" w:lineRule="auto"/>
            </w:pPr>
            <w:r>
              <w:rPr>
                <w:rFonts w:ascii="Times New Roman" w:hAnsi="Times New Roman"/>
                <w:sz w:val="18"/>
              </w:rPr>
              <w:t>Brisland</w:t>
            </w:r>
          </w:p>
        </w:tc>
        <w:tc>
          <w:tcPr>
            <w:tcW w:type="dxa" w:w="3331"/>
            <w:vAlign w:val="center"/>
          </w:tcPr>
          <w:p>
            <w:pPr>
              <w:spacing w:after="40" w:line="250" w:lineRule="auto"/>
            </w:pPr>
            <w:r>
              <w:rPr>
                <w:rFonts w:ascii="Times New Roman" w:hAnsi="Times New Roman"/>
                <w:sz w:val="18"/>
              </w:rPr>
              <w:t>Autumn / Air</w:t>
            </w:r>
          </w:p>
        </w:tc>
        <w:tc>
          <w:tcPr>
            <w:tcW w:type="dxa" w:w="3331"/>
            <w:vAlign w:val="center"/>
          </w:tcPr>
          <w:p>
            <w:pPr>
              <w:spacing w:after="40" w:line="250" w:lineRule="auto"/>
            </w:pPr>
            <w:r>
              <w:rPr>
                <w:rFonts w:ascii="Times New Roman" w:hAnsi="Times New Roman"/>
                <w:sz w:val="18"/>
              </w:rPr>
              <w:t>Winds, foliage, storms</w:t>
            </w:r>
          </w:p>
        </w:tc>
      </w:tr>
      <w:tr>
        <w:trPr>
          <w:cantSplit/>
        </w:trPr>
        <w:tc>
          <w:tcPr>
            <w:tcW w:type="dxa" w:w="3331"/>
            <w:vAlign w:val="center"/>
          </w:tcPr>
          <w:p>
            <w:pPr>
              <w:spacing w:after="40" w:line="250" w:lineRule="auto"/>
            </w:pPr>
            <w:r>
              <w:rPr>
                <w:rFonts w:ascii="Times New Roman" w:hAnsi="Times New Roman"/>
                <w:sz w:val="18"/>
              </w:rPr>
              <w:t>Kaji</w:t>
            </w:r>
          </w:p>
        </w:tc>
        <w:tc>
          <w:tcPr>
            <w:tcW w:type="dxa" w:w="3331"/>
            <w:vAlign w:val="center"/>
          </w:tcPr>
          <w:p>
            <w:pPr>
              <w:spacing w:after="40" w:line="250" w:lineRule="auto"/>
            </w:pPr>
            <w:r>
              <w:rPr>
                <w:rFonts w:ascii="Times New Roman" w:hAnsi="Times New Roman"/>
                <w:sz w:val="18"/>
              </w:rPr>
              <w:t>Volcanic / Fire</w:t>
            </w:r>
          </w:p>
        </w:tc>
        <w:tc>
          <w:tcPr>
            <w:tcW w:type="dxa" w:w="3331"/>
            <w:vAlign w:val="center"/>
          </w:tcPr>
          <w:p>
            <w:pPr>
              <w:spacing w:after="40" w:line="250" w:lineRule="auto"/>
            </w:pPr>
            <w:r>
              <w:rPr>
                <w:rFonts w:ascii="Times New Roman" w:hAnsi="Times New Roman"/>
                <w:sz w:val="18"/>
              </w:rPr>
              <w:t>Desert temperatures, volcanic weather, ash</w:t>
            </w:r>
          </w:p>
        </w:tc>
      </w:tr>
      <w:tr>
        <w:trPr>
          <w:cantSplit/>
        </w:trPr>
        <w:tc>
          <w:tcPr>
            <w:tcW w:type="dxa" w:w="3331"/>
            <w:vAlign w:val="center"/>
          </w:tcPr>
          <w:p>
            <w:pPr>
              <w:spacing w:after="40" w:line="250" w:lineRule="auto"/>
            </w:pPr>
            <w:r>
              <w:rPr>
                <w:rFonts w:ascii="Times New Roman" w:hAnsi="Times New Roman"/>
                <w:sz w:val="18"/>
              </w:rPr>
              <w:t>Nephele</w:t>
            </w:r>
          </w:p>
        </w:tc>
        <w:tc>
          <w:tcPr>
            <w:tcW w:type="dxa" w:w="3331"/>
            <w:vAlign w:val="center"/>
          </w:tcPr>
          <w:p>
            <w:pPr>
              <w:spacing w:after="40" w:line="250" w:lineRule="auto"/>
            </w:pPr>
            <w:r>
              <w:rPr>
                <w:rFonts w:ascii="Times New Roman" w:hAnsi="Times New Roman"/>
                <w:sz w:val="18"/>
              </w:rPr>
              <w:t>Darkness / Nether</w:t>
            </w:r>
          </w:p>
        </w:tc>
        <w:tc>
          <w:tcPr>
            <w:tcW w:type="dxa" w:w="3331"/>
            <w:vAlign w:val="center"/>
          </w:tcPr>
          <w:p>
            <w:pPr>
              <w:spacing w:after="40" w:line="250" w:lineRule="auto"/>
            </w:pPr>
            <w:r>
              <w:rPr>
                <w:rFonts w:ascii="Times New Roman" w:hAnsi="Times New Roman"/>
                <w:sz w:val="18"/>
              </w:rPr>
              <w:t>Mist, visibility and atmospheric conditions</w:t>
            </w:r>
          </w:p>
        </w:tc>
      </w:tr>
      <w:tr>
        <w:trPr>
          <w:cantSplit/>
        </w:trPr>
        <w:tc>
          <w:tcPr>
            <w:tcW w:type="dxa" w:w="3331"/>
            <w:vAlign w:val="center"/>
          </w:tcPr>
          <w:p>
            <w:pPr>
              <w:spacing w:after="40" w:line="250" w:lineRule="auto"/>
            </w:pPr>
            <w:r>
              <w:rPr>
                <w:rFonts w:ascii="Times New Roman" w:hAnsi="Times New Roman"/>
                <w:sz w:val="18"/>
              </w:rPr>
              <w:t>Orynvell</w:t>
            </w:r>
          </w:p>
        </w:tc>
        <w:tc>
          <w:tcPr>
            <w:tcW w:type="dxa" w:w="3331"/>
            <w:vAlign w:val="center"/>
          </w:tcPr>
          <w:p>
            <w:pPr>
              <w:spacing w:after="40" w:line="250" w:lineRule="auto"/>
            </w:pPr>
            <w:r>
              <w:rPr>
                <w:rFonts w:ascii="Times New Roman" w:hAnsi="Times New Roman"/>
                <w:sz w:val="18"/>
              </w:rPr>
              <w:t>Aether / Celestial</w:t>
            </w:r>
          </w:p>
        </w:tc>
        <w:tc>
          <w:tcPr>
            <w:tcW w:type="dxa" w:w="3331"/>
            <w:vAlign w:val="center"/>
          </w:tcPr>
          <w:p>
            <w:pPr>
              <w:spacing w:after="40" w:line="250" w:lineRule="auto"/>
            </w:pPr>
            <w:r>
              <w:rPr>
                <w:rFonts w:ascii="Times New Roman" w:hAnsi="Times New Roman"/>
                <w:sz w:val="18"/>
              </w:rPr>
              <w:t>Ordinary seasonal weather and sky phenomena</w:t>
            </w:r>
          </w:p>
        </w:tc>
      </w:tr>
    </w:tbl>
    <w:p>
      <w:pPr>
        <w:pStyle w:val="Heading3"/>
        <w:keepNext/>
      </w:pPr>
      <w:r>
        <w:rPr>
          <w:rFonts w:ascii="Times New Roman" w:hAnsi="Times New Roman"/>
          <w:b/>
          <w:color w:val="4E2B18"/>
        </w:rPr>
        <w:t>PART II  |  LOCATION, STREETS &amp; NAVIGATION</w:t>
      </w:r>
    </w:p>
    <w:p>
      <w:pPr/>
      <w:r>
        <w:rPr>
          <w:rFonts w:ascii="Times New Roman" w:hAnsi="Times New Roman"/>
        </w:rPr>
        <w:t>This integrated master reference combines the October 22 worldbuilding chronology and realm register with the later, more detailed Master Location System. Where an earlier addressing draft differs from the newer design, the later explicit creator selections govern. The document describes design intent, not a verified implementation or authorization to edit MiraverseOSx.</w:t>
      </w:r>
    </w:p>
    <w:p>
      <w:pPr/>
      <w:r>
        <w:rPr>
          <w:rFonts w:ascii="Times New Roman" w:hAnsi="Times New Roman"/>
        </w:rPr>
        <w:t>Latest selected street/location rules: realm-based postal codes use two letters plus four digits; important districts are hand-designed while ordinary districts may be procedurally generated with creator editing; street numbering uses odd/even sides and increases from a designated origin. Shared locations have stable IDs. Realm postal prefixes remain draft allocations.</w:t>
      </w:r>
    </w:p>
    <w:p>
      <w:pPr>
        <w:pStyle w:val="Heading3"/>
        <w:keepNext/>
      </w:pPr>
      <w:r>
        <w:rPr>
          <w:rFonts w:ascii="Times New Roman" w:hAnsi="Times New Roman"/>
          <w:b/>
          <w:color w:val="4E2B18"/>
        </w:rPr>
        <w:t>Administrative and physical hierarchy</w:t>
      </w:r>
    </w:p>
    <w:p>
      <w:r>
        <w:rPr>
          <w:rFonts w:ascii="Times New Roman" w:hAnsi="Times New Roman"/>
        </w:rPr>
        <w:t>PROPOSED hierarchy: Meridion → Realm → optional province/county or regional authority → city/settlement → district/neighborhood → street/road/route → parcel/property → building/entrance → floor/unit/room. Not every place needs every level. Seas, forests, glaciers, remote sites and historical landmarks need geographic identities without street addresses.</w:t>
      </w:r>
    </w:p>
    <w:tbl>
      <w:tblPr>
        <w:tblStyle w:val="LightShading-Accent1"/>
        <w:tblW w:type="auto" w:w="0"/>
        <w:jc w:val="center"/>
        <w:tblLayout w:type="autofit"/>
        <w:tblLook w:firstColumn="1" w:firstRow="1" w:lastColumn="0" w:lastRow="0" w:noHBand="0" w:noVBand="1" w:val="04A0"/>
      </w:tblPr>
      <w:tblGrid>
        <w:gridCol w:w="3264"/>
        <w:gridCol w:w="3264"/>
        <w:gridCol w:w="3264"/>
      </w:tblGrid>
      <w:tr>
        <w:trPr>
          <w:cantSplit/>
        </w:trPr>
        <w:tc>
          <w:tcPr>
            <w:tcW w:type="dxa" w:w="3264"/>
            <w:vAlign w:val="center"/>
            <w:shd w:fill="EAE1D8"/>
          </w:tcPr>
          <w:p>
            <w:pPr>
              <w:spacing w:after="40" w:line="250" w:lineRule="auto"/>
            </w:pPr>
            <w:r>
              <w:rPr>
                <w:rFonts w:ascii="Times New Roman" w:hAnsi="Times New Roman"/>
                <w:b/>
                <w:sz w:val="18"/>
              </w:rPr>
              <w:t>Object</w:t>
            </w:r>
          </w:p>
        </w:tc>
        <w:tc>
          <w:tcPr>
            <w:tcW w:type="dxa" w:w="3264"/>
            <w:vAlign w:val="center"/>
            <w:shd w:fill="EAE1D8"/>
          </w:tcPr>
          <w:p>
            <w:pPr>
              <w:spacing w:after="40" w:line="250" w:lineRule="auto"/>
            </w:pPr>
            <w:r>
              <w:rPr>
                <w:rFonts w:ascii="Times New Roman" w:hAnsi="Times New Roman"/>
                <w:b/>
                <w:sz w:val="18"/>
              </w:rPr>
              <w:t>Purpose</w:t>
            </w:r>
          </w:p>
        </w:tc>
        <w:tc>
          <w:tcPr>
            <w:tcW w:type="dxa" w:w="3264"/>
            <w:vAlign w:val="center"/>
            <w:shd w:fill="EAE1D8"/>
          </w:tcPr>
          <w:p>
            <w:pPr>
              <w:spacing w:after="40" w:line="250" w:lineRule="auto"/>
            </w:pPr>
            <w:r>
              <w:rPr>
                <w:rFonts w:ascii="Times New Roman" w:hAnsi="Times New Roman"/>
                <w:b/>
                <w:sz w:val="18"/>
              </w:rPr>
              <w:t>Rule</w:t>
            </w:r>
          </w:p>
        </w:tc>
      </w:tr>
      <w:tr>
        <w:trPr>
          <w:cantSplit/>
        </w:trPr>
        <w:tc>
          <w:tcPr>
            <w:tcW w:type="dxa" w:w="3264"/>
            <w:vAlign w:val="center"/>
          </w:tcPr>
          <w:p>
            <w:pPr>
              <w:spacing w:after="40" w:line="250" w:lineRule="auto"/>
            </w:pPr>
            <w:r>
              <w:rPr>
                <w:rFonts w:ascii="Times New Roman" w:hAnsi="Times New Roman"/>
                <w:sz w:val="18"/>
              </w:rPr>
              <w:t>Geographic feature</w:t>
            </w:r>
          </w:p>
        </w:tc>
        <w:tc>
          <w:tcPr>
            <w:tcW w:type="dxa" w:w="3264"/>
            <w:vAlign w:val="center"/>
          </w:tcPr>
          <w:p>
            <w:pPr>
              <w:spacing w:after="40" w:line="250" w:lineRule="auto"/>
            </w:pPr>
            <w:r>
              <w:rPr>
                <w:rFonts w:ascii="Times New Roman" w:hAnsi="Times New Roman"/>
                <w:sz w:val="18"/>
              </w:rPr>
              <w:t>Ocean, forest, island, mountain, etc.</w:t>
            </w:r>
          </w:p>
        </w:tc>
        <w:tc>
          <w:tcPr>
            <w:tcW w:type="dxa" w:w="3264"/>
            <w:vAlign w:val="center"/>
          </w:tcPr>
          <w:p>
            <w:pPr>
              <w:spacing w:after="40" w:line="250" w:lineRule="auto"/>
            </w:pPr>
            <w:r>
              <w:rPr>
                <w:rFonts w:ascii="Times New Roman" w:hAnsi="Times New Roman"/>
                <w:sz w:val="18"/>
              </w:rPr>
              <w:t>Can be an area/line/point; address optional</w:t>
            </w:r>
          </w:p>
        </w:tc>
      </w:tr>
      <w:tr>
        <w:trPr>
          <w:cantSplit/>
        </w:trPr>
        <w:tc>
          <w:tcPr>
            <w:tcW w:type="dxa" w:w="3264"/>
            <w:vAlign w:val="center"/>
          </w:tcPr>
          <w:p>
            <w:pPr>
              <w:spacing w:after="40" w:line="250" w:lineRule="auto"/>
            </w:pPr>
            <w:r>
              <w:rPr>
                <w:rFonts w:ascii="Times New Roman" w:hAnsi="Times New Roman"/>
                <w:sz w:val="18"/>
              </w:rPr>
              <w:t>Jurisdiction</w:t>
            </w:r>
          </w:p>
        </w:tc>
        <w:tc>
          <w:tcPr>
            <w:tcW w:type="dxa" w:w="3264"/>
            <w:vAlign w:val="center"/>
          </w:tcPr>
          <w:p>
            <w:pPr>
              <w:spacing w:after="40" w:line="250" w:lineRule="auto"/>
            </w:pPr>
            <w:r>
              <w:rPr>
                <w:rFonts w:ascii="Times New Roman" w:hAnsi="Times New Roman"/>
                <w:sz w:val="18"/>
              </w:rPr>
              <w:t>Realm, municipality or district</w:t>
            </w:r>
          </w:p>
        </w:tc>
        <w:tc>
          <w:tcPr>
            <w:tcW w:type="dxa" w:w="3264"/>
            <w:vAlign w:val="center"/>
          </w:tcPr>
          <w:p>
            <w:pPr>
              <w:spacing w:after="40" w:line="250" w:lineRule="auto"/>
            </w:pPr>
            <w:r>
              <w:rPr>
                <w:rFonts w:ascii="Times New Roman" w:hAnsi="Times New Roman"/>
                <w:sz w:val="18"/>
              </w:rPr>
              <w:t>Owns boundaries and local administrative rules</w:t>
            </w:r>
          </w:p>
        </w:tc>
      </w:tr>
      <w:tr>
        <w:trPr>
          <w:cantSplit/>
        </w:trPr>
        <w:tc>
          <w:tcPr>
            <w:tcW w:type="dxa" w:w="3264"/>
            <w:vAlign w:val="center"/>
          </w:tcPr>
          <w:p>
            <w:pPr>
              <w:spacing w:after="40" w:line="250" w:lineRule="auto"/>
            </w:pPr>
            <w:r>
              <w:rPr>
                <w:rFonts w:ascii="Times New Roman" w:hAnsi="Times New Roman"/>
                <w:sz w:val="18"/>
              </w:rPr>
              <w:t>Street</w:t>
            </w:r>
          </w:p>
        </w:tc>
        <w:tc>
          <w:tcPr>
            <w:tcW w:type="dxa" w:w="3264"/>
            <w:vAlign w:val="center"/>
          </w:tcPr>
          <w:p>
            <w:pPr>
              <w:spacing w:after="40" w:line="250" w:lineRule="auto"/>
            </w:pPr>
            <w:r>
              <w:rPr>
                <w:rFonts w:ascii="Times New Roman" w:hAnsi="Times New Roman"/>
                <w:sz w:val="18"/>
              </w:rPr>
              <w:t>Named navigable route</w:t>
            </w:r>
          </w:p>
        </w:tc>
        <w:tc>
          <w:tcPr>
            <w:tcW w:type="dxa" w:w="3264"/>
            <w:vAlign w:val="center"/>
          </w:tcPr>
          <w:p>
            <w:pPr>
              <w:spacing w:after="40" w:line="250" w:lineRule="auto"/>
            </w:pPr>
            <w:r>
              <w:rPr>
                <w:rFonts w:ascii="Times New Roman" w:hAnsi="Times New Roman"/>
                <w:sz w:val="18"/>
              </w:rPr>
              <w:t>Has fixed geometry and numbering origin</w:t>
            </w:r>
          </w:p>
        </w:tc>
      </w:tr>
      <w:tr>
        <w:trPr>
          <w:cantSplit/>
        </w:trPr>
        <w:tc>
          <w:tcPr>
            <w:tcW w:type="dxa" w:w="3264"/>
            <w:vAlign w:val="center"/>
          </w:tcPr>
          <w:p>
            <w:pPr>
              <w:spacing w:after="40" w:line="250" w:lineRule="auto"/>
            </w:pPr>
            <w:r>
              <w:rPr>
                <w:rFonts w:ascii="Times New Roman" w:hAnsi="Times New Roman"/>
                <w:sz w:val="18"/>
              </w:rPr>
              <w:t>Parcel / property</w:t>
            </w:r>
          </w:p>
        </w:tc>
        <w:tc>
          <w:tcPr>
            <w:tcW w:type="dxa" w:w="3264"/>
            <w:vAlign w:val="center"/>
          </w:tcPr>
          <w:p>
            <w:pPr>
              <w:spacing w:after="40" w:line="250" w:lineRule="auto"/>
            </w:pPr>
            <w:r>
              <w:rPr>
                <w:rFonts w:ascii="Times New Roman" w:hAnsi="Times New Roman"/>
                <w:sz w:val="18"/>
              </w:rPr>
              <w:t>Legally or functionally registered land</w:t>
            </w:r>
          </w:p>
        </w:tc>
        <w:tc>
          <w:tcPr>
            <w:tcW w:type="dxa" w:w="3264"/>
            <w:vAlign w:val="center"/>
          </w:tcPr>
          <w:p>
            <w:pPr>
              <w:spacing w:after="40" w:line="250" w:lineRule="auto"/>
            </w:pPr>
            <w:r>
              <w:rPr>
                <w:rFonts w:ascii="Times New Roman" w:hAnsi="Times New Roman"/>
                <w:sz w:val="18"/>
              </w:rPr>
              <w:t>Can contain multiple buildings</w:t>
            </w:r>
          </w:p>
        </w:tc>
      </w:tr>
      <w:tr>
        <w:trPr>
          <w:cantSplit/>
        </w:trPr>
        <w:tc>
          <w:tcPr>
            <w:tcW w:type="dxa" w:w="3264"/>
            <w:vAlign w:val="center"/>
          </w:tcPr>
          <w:p>
            <w:pPr>
              <w:spacing w:after="40" w:line="250" w:lineRule="auto"/>
            </w:pPr>
            <w:r>
              <w:rPr>
                <w:rFonts w:ascii="Times New Roman" w:hAnsi="Times New Roman"/>
                <w:sz w:val="18"/>
              </w:rPr>
              <w:t>Building</w:t>
            </w:r>
          </w:p>
        </w:tc>
        <w:tc>
          <w:tcPr>
            <w:tcW w:type="dxa" w:w="3264"/>
            <w:vAlign w:val="center"/>
          </w:tcPr>
          <w:p>
            <w:pPr>
              <w:spacing w:after="40" w:line="250" w:lineRule="auto"/>
            </w:pPr>
            <w:r>
              <w:rPr>
                <w:rFonts w:ascii="Times New Roman" w:hAnsi="Times New Roman"/>
                <w:sz w:val="18"/>
              </w:rPr>
              <w:t>Structure with entrances</w:t>
            </w:r>
          </w:p>
        </w:tc>
        <w:tc>
          <w:tcPr>
            <w:tcW w:type="dxa" w:w="3264"/>
            <w:vAlign w:val="center"/>
          </w:tcPr>
          <w:p>
            <w:pPr>
              <w:spacing w:after="40" w:line="250" w:lineRule="auto"/>
            </w:pPr>
            <w:r>
              <w:rPr>
                <w:rFonts w:ascii="Times New Roman" w:hAnsi="Times New Roman"/>
                <w:sz w:val="18"/>
              </w:rPr>
              <w:t>Can contain many units</w:t>
            </w:r>
          </w:p>
        </w:tc>
      </w:tr>
      <w:tr>
        <w:trPr>
          <w:cantSplit/>
        </w:trPr>
        <w:tc>
          <w:tcPr>
            <w:tcW w:type="dxa" w:w="3264"/>
            <w:vAlign w:val="center"/>
          </w:tcPr>
          <w:p>
            <w:pPr>
              <w:spacing w:after="40" w:line="250" w:lineRule="auto"/>
            </w:pPr>
            <w:r>
              <w:rPr>
                <w:rFonts w:ascii="Times New Roman" w:hAnsi="Times New Roman"/>
                <w:sz w:val="18"/>
              </w:rPr>
              <w:t>Unit / room</w:t>
            </w:r>
          </w:p>
        </w:tc>
        <w:tc>
          <w:tcPr>
            <w:tcW w:type="dxa" w:w="3264"/>
            <w:vAlign w:val="center"/>
          </w:tcPr>
          <w:p>
            <w:pPr>
              <w:spacing w:after="40" w:line="250" w:lineRule="auto"/>
            </w:pPr>
            <w:r>
              <w:rPr>
                <w:rFonts w:ascii="Times New Roman" w:hAnsi="Times New Roman"/>
                <w:sz w:val="18"/>
              </w:rPr>
              <w:t>Apartment, shop, suite, classroom</w:t>
            </w:r>
          </w:p>
        </w:tc>
        <w:tc>
          <w:tcPr>
            <w:tcW w:type="dxa" w:w="3264"/>
            <w:vAlign w:val="center"/>
          </w:tcPr>
          <w:p>
            <w:pPr>
              <w:spacing w:after="40" w:line="250" w:lineRule="auto"/>
            </w:pPr>
            <w:r>
              <w:rPr>
                <w:rFonts w:ascii="Times New Roman" w:hAnsi="Times New Roman"/>
                <w:sz w:val="18"/>
              </w:rPr>
              <w:t>Some are postal delivery units; others just internal destinations</w:t>
            </w:r>
          </w:p>
        </w:tc>
      </w:tr>
      <w:tr>
        <w:trPr>
          <w:cantSplit/>
        </w:trPr>
        <w:tc>
          <w:tcPr>
            <w:tcW w:type="dxa" w:w="3264"/>
            <w:vAlign w:val="center"/>
          </w:tcPr>
          <w:p>
            <w:pPr>
              <w:spacing w:after="40" w:line="250" w:lineRule="auto"/>
            </w:pPr>
            <w:r>
              <w:rPr>
                <w:rFonts w:ascii="Times New Roman" w:hAnsi="Times New Roman"/>
                <w:sz w:val="18"/>
              </w:rPr>
              <w:t>Address record</w:t>
            </w:r>
          </w:p>
        </w:tc>
        <w:tc>
          <w:tcPr>
            <w:tcW w:type="dxa" w:w="3264"/>
            <w:vAlign w:val="center"/>
          </w:tcPr>
          <w:p>
            <w:pPr>
              <w:spacing w:after="40" w:line="250" w:lineRule="auto"/>
            </w:pPr>
            <w:r>
              <w:rPr>
                <w:rFonts w:ascii="Times New Roman" w:hAnsi="Times New Roman"/>
                <w:sz w:val="18"/>
              </w:rPr>
              <w:t>Human-readable location descriptor</w:t>
            </w:r>
          </w:p>
        </w:tc>
        <w:tc>
          <w:tcPr>
            <w:tcW w:type="dxa" w:w="3264"/>
            <w:vAlign w:val="center"/>
          </w:tcPr>
          <w:p>
            <w:pPr>
              <w:spacing w:after="40" w:line="250" w:lineRule="auto"/>
            </w:pPr>
            <w:r>
              <w:rPr>
                <w:rFonts w:ascii="Times New Roman" w:hAnsi="Times New Roman"/>
                <w:sz w:val="18"/>
              </w:rPr>
              <w:t>Versioned separately from persistent location ID</w:t>
            </w:r>
          </w:p>
        </w:tc>
      </w:tr>
    </w:tbl>
    <w:p>
      <w:pPr>
        <w:pStyle w:val="Heading3"/>
        <w:keepNext/>
      </w:pPr>
      <w:r>
        <w:rPr>
          <w:rFonts w:ascii="Times New Roman" w:hAnsi="Times New Roman"/>
          <w:b/>
          <w:color w:val="4E2B18"/>
        </w:rPr>
        <w:t>National postal system</w:t>
      </w:r>
    </w:p>
    <w:p>
      <w:r>
        <w:rPr>
          <w:rFonts w:ascii="Times New Roman" w:hAnsi="Times New Roman"/>
        </w:rPr>
        <w:t>SELECTED format: RR-NNNN, with two realm letters plus four digits, such as LM-2048. A postal code identifies a delivery area, not a specific individual. Up to 10,000 theoretical codes per prefix exist before reservations.</w:t>
      </w:r>
    </w:p>
    <w:tbl>
      <w:tblPr>
        <w:tblStyle w:val="LightShading-Accent1"/>
        <w:tblW w:type="auto" w:w="0"/>
        <w:jc w:val="center"/>
        <w:tblLayout w:type="autofit"/>
        <w:tblLook w:firstColumn="1" w:firstRow="1" w:lastColumn="0" w:lastRow="0" w:noHBand="0" w:noVBand="1" w:val="04A0"/>
      </w:tblPr>
      <w:tblGrid>
        <w:gridCol w:w="3264"/>
        <w:gridCol w:w="3264"/>
        <w:gridCol w:w="3264"/>
      </w:tblGrid>
      <w:tr>
        <w:trPr>
          <w:cantSplit/>
        </w:trPr>
        <w:tc>
          <w:tcPr>
            <w:tcW w:type="dxa" w:w="3264"/>
            <w:vAlign w:val="center"/>
            <w:shd w:fill="EAE1D8"/>
          </w:tcPr>
          <w:p>
            <w:pPr>
              <w:spacing w:after="40" w:line="250" w:lineRule="auto"/>
            </w:pPr>
            <w:r>
              <w:rPr>
                <w:rFonts w:ascii="Times New Roman" w:hAnsi="Times New Roman"/>
                <w:b/>
                <w:sz w:val="18"/>
              </w:rPr>
              <w:t>Realm</w:t>
            </w:r>
          </w:p>
        </w:tc>
        <w:tc>
          <w:tcPr>
            <w:tcW w:type="dxa" w:w="3264"/>
            <w:vAlign w:val="center"/>
            <w:shd w:fill="EAE1D8"/>
          </w:tcPr>
          <w:p>
            <w:pPr>
              <w:spacing w:after="40" w:line="250" w:lineRule="auto"/>
            </w:pPr>
            <w:r>
              <w:rPr>
                <w:rFonts w:ascii="Times New Roman" w:hAnsi="Times New Roman"/>
                <w:b/>
                <w:sz w:val="18"/>
              </w:rPr>
              <w:t>PROPOSED prefix</w:t>
            </w:r>
          </w:p>
        </w:tc>
        <w:tc>
          <w:tcPr>
            <w:tcW w:type="dxa" w:w="3264"/>
            <w:vAlign w:val="center"/>
            <w:shd w:fill="EAE1D8"/>
          </w:tcPr>
          <w:p>
            <w:pPr>
              <w:spacing w:after="40" w:line="250" w:lineRule="auto"/>
            </w:pPr>
            <w:r>
              <w:rPr>
                <w:rFonts w:ascii="Times New Roman" w:hAnsi="Times New Roman"/>
                <w:b/>
                <w:sz w:val="18"/>
              </w:rPr>
              <w:t>Illustration</w:t>
            </w:r>
          </w:p>
        </w:tc>
      </w:tr>
      <w:tr>
        <w:trPr>
          <w:cantSplit/>
        </w:trPr>
        <w:tc>
          <w:tcPr>
            <w:tcW w:type="dxa" w:w="3264"/>
            <w:vAlign w:val="center"/>
          </w:tcPr>
          <w:p>
            <w:pPr>
              <w:spacing w:after="40" w:line="250" w:lineRule="auto"/>
            </w:pPr>
            <w:r>
              <w:rPr>
                <w:rFonts w:ascii="Times New Roman" w:hAnsi="Times New Roman"/>
                <w:sz w:val="18"/>
              </w:rPr>
              <w:t>Orynvell</w:t>
            </w:r>
          </w:p>
        </w:tc>
        <w:tc>
          <w:tcPr>
            <w:tcW w:type="dxa" w:w="3264"/>
            <w:vAlign w:val="center"/>
          </w:tcPr>
          <w:p>
            <w:pPr>
              <w:spacing w:after="40" w:line="250" w:lineRule="auto"/>
            </w:pPr>
            <w:r>
              <w:rPr>
                <w:rFonts w:ascii="Times New Roman" w:hAnsi="Times New Roman"/>
                <w:sz w:val="18"/>
              </w:rPr>
              <w:t>OR</w:t>
            </w:r>
          </w:p>
        </w:tc>
        <w:tc>
          <w:tcPr>
            <w:tcW w:type="dxa" w:w="3264"/>
            <w:vAlign w:val="center"/>
          </w:tcPr>
          <w:p>
            <w:pPr>
              <w:spacing w:after="40" w:line="250" w:lineRule="auto"/>
            </w:pPr>
            <w:r>
              <w:rPr>
                <w:rFonts w:ascii="Times New Roman" w:hAnsi="Times New Roman"/>
                <w:sz w:val="18"/>
              </w:rPr>
              <w:t>OR-1000</w:t>
            </w:r>
          </w:p>
        </w:tc>
      </w:tr>
      <w:tr>
        <w:trPr>
          <w:cantSplit/>
        </w:trPr>
        <w:tc>
          <w:tcPr>
            <w:tcW w:type="dxa" w:w="3264"/>
            <w:vAlign w:val="center"/>
          </w:tcPr>
          <w:p>
            <w:pPr>
              <w:spacing w:after="40" w:line="250" w:lineRule="auto"/>
            </w:pPr>
            <w:r>
              <w:rPr>
                <w:rFonts w:ascii="Times New Roman" w:hAnsi="Times New Roman"/>
                <w:sz w:val="18"/>
              </w:rPr>
              <w:t>Fross</w:t>
            </w:r>
          </w:p>
        </w:tc>
        <w:tc>
          <w:tcPr>
            <w:tcW w:type="dxa" w:w="3264"/>
            <w:vAlign w:val="center"/>
          </w:tcPr>
          <w:p>
            <w:pPr>
              <w:spacing w:after="40" w:line="250" w:lineRule="auto"/>
            </w:pPr>
            <w:r>
              <w:rPr>
                <w:rFonts w:ascii="Times New Roman" w:hAnsi="Times New Roman"/>
                <w:sz w:val="18"/>
              </w:rPr>
              <w:t>FR</w:t>
            </w:r>
          </w:p>
        </w:tc>
        <w:tc>
          <w:tcPr>
            <w:tcW w:type="dxa" w:w="3264"/>
            <w:vAlign w:val="center"/>
          </w:tcPr>
          <w:p>
            <w:pPr>
              <w:spacing w:after="40" w:line="250" w:lineRule="auto"/>
            </w:pPr>
            <w:r>
              <w:rPr>
                <w:rFonts w:ascii="Times New Roman" w:hAnsi="Times New Roman"/>
                <w:sz w:val="18"/>
              </w:rPr>
              <w:t>FR-1000</w:t>
            </w:r>
          </w:p>
        </w:tc>
      </w:tr>
      <w:tr>
        <w:trPr>
          <w:cantSplit/>
        </w:trPr>
        <w:tc>
          <w:tcPr>
            <w:tcW w:type="dxa" w:w="3264"/>
            <w:vAlign w:val="center"/>
          </w:tcPr>
          <w:p>
            <w:pPr>
              <w:spacing w:after="40" w:line="250" w:lineRule="auto"/>
            </w:pPr>
            <w:r>
              <w:rPr>
                <w:rFonts w:ascii="Times New Roman" w:hAnsi="Times New Roman"/>
                <w:sz w:val="18"/>
              </w:rPr>
              <w:t>Lumia</w:t>
            </w:r>
          </w:p>
        </w:tc>
        <w:tc>
          <w:tcPr>
            <w:tcW w:type="dxa" w:w="3264"/>
            <w:vAlign w:val="center"/>
          </w:tcPr>
          <w:p>
            <w:pPr>
              <w:spacing w:after="40" w:line="250" w:lineRule="auto"/>
            </w:pPr>
            <w:r>
              <w:rPr>
                <w:rFonts w:ascii="Times New Roman" w:hAnsi="Times New Roman"/>
                <w:sz w:val="18"/>
              </w:rPr>
              <w:t>LM</w:t>
            </w:r>
          </w:p>
        </w:tc>
        <w:tc>
          <w:tcPr>
            <w:tcW w:type="dxa" w:w="3264"/>
            <w:vAlign w:val="center"/>
          </w:tcPr>
          <w:p>
            <w:pPr>
              <w:spacing w:after="40" w:line="250" w:lineRule="auto"/>
            </w:pPr>
            <w:r>
              <w:rPr>
                <w:rFonts w:ascii="Times New Roman" w:hAnsi="Times New Roman"/>
                <w:sz w:val="18"/>
              </w:rPr>
              <w:t>LM-2048</w:t>
            </w:r>
          </w:p>
        </w:tc>
      </w:tr>
      <w:tr>
        <w:trPr>
          <w:cantSplit/>
        </w:trPr>
        <w:tc>
          <w:tcPr>
            <w:tcW w:type="dxa" w:w="3264"/>
            <w:vAlign w:val="center"/>
          </w:tcPr>
          <w:p>
            <w:pPr>
              <w:spacing w:after="40" w:line="250" w:lineRule="auto"/>
            </w:pPr>
            <w:r>
              <w:rPr>
                <w:rFonts w:ascii="Times New Roman" w:hAnsi="Times New Roman"/>
                <w:sz w:val="18"/>
              </w:rPr>
              <w:t>Marlowe</w:t>
            </w:r>
          </w:p>
        </w:tc>
        <w:tc>
          <w:tcPr>
            <w:tcW w:type="dxa" w:w="3264"/>
            <w:vAlign w:val="center"/>
          </w:tcPr>
          <w:p>
            <w:pPr>
              <w:spacing w:after="40" w:line="250" w:lineRule="auto"/>
            </w:pPr>
            <w:r>
              <w:rPr>
                <w:rFonts w:ascii="Times New Roman" w:hAnsi="Times New Roman"/>
                <w:sz w:val="18"/>
              </w:rPr>
              <w:t>MW</w:t>
            </w:r>
          </w:p>
        </w:tc>
        <w:tc>
          <w:tcPr>
            <w:tcW w:type="dxa" w:w="3264"/>
            <w:vAlign w:val="center"/>
          </w:tcPr>
          <w:p>
            <w:pPr>
              <w:spacing w:after="40" w:line="250" w:lineRule="auto"/>
            </w:pPr>
            <w:r>
              <w:rPr>
                <w:rFonts w:ascii="Times New Roman" w:hAnsi="Times New Roman"/>
                <w:sz w:val="18"/>
              </w:rPr>
              <w:t>MW-1200</w:t>
            </w:r>
          </w:p>
        </w:tc>
      </w:tr>
      <w:tr>
        <w:trPr>
          <w:cantSplit/>
        </w:trPr>
        <w:tc>
          <w:tcPr>
            <w:tcW w:type="dxa" w:w="3264"/>
            <w:vAlign w:val="center"/>
          </w:tcPr>
          <w:p>
            <w:pPr>
              <w:spacing w:after="40" w:line="250" w:lineRule="auto"/>
            </w:pPr>
            <w:r>
              <w:rPr>
                <w:rFonts w:ascii="Times New Roman" w:hAnsi="Times New Roman"/>
                <w:sz w:val="18"/>
              </w:rPr>
              <w:t>Brisland</w:t>
            </w:r>
          </w:p>
        </w:tc>
        <w:tc>
          <w:tcPr>
            <w:tcW w:type="dxa" w:w="3264"/>
            <w:vAlign w:val="center"/>
          </w:tcPr>
          <w:p>
            <w:pPr>
              <w:spacing w:after="40" w:line="250" w:lineRule="auto"/>
            </w:pPr>
            <w:r>
              <w:rPr>
                <w:rFonts w:ascii="Times New Roman" w:hAnsi="Times New Roman"/>
                <w:sz w:val="18"/>
              </w:rPr>
              <w:t>BR</w:t>
            </w:r>
          </w:p>
        </w:tc>
        <w:tc>
          <w:tcPr>
            <w:tcW w:type="dxa" w:w="3264"/>
            <w:vAlign w:val="center"/>
          </w:tcPr>
          <w:p>
            <w:pPr>
              <w:spacing w:after="40" w:line="250" w:lineRule="auto"/>
            </w:pPr>
            <w:r>
              <w:rPr>
                <w:rFonts w:ascii="Times New Roman" w:hAnsi="Times New Roman"/>
                <w:sz w:val="18"/>
              </w:rPr>
              <w:t>BR-1042</w:t>
            </w:r>
          </w:p>
        </w:tc>
      </w:tr>
      <w:tr>
        <w:trPr>
          <w:cantSplit/>
        </w:trPr>
        <w:tc>
          <w:tcPr>
            <w:tcW w:type="dxa" w:w="3264"/>
            <w:vAlign w:val="center"/>
          </w:tcPr>
          <w:p>
            <w:pPr>
              <w:spacing w:after="40" w:line="250" w:lineRule="auto"/>
            </w:pPr>
            <w:r>
              <w:rPr>
                <w:rFonts w:ascii="Times New Roman" w:hAnsi="Times New Roman"/>
                <w:sz w:val="18"/>
              </w:rPr>
              <w:t>Kaji</w:t>
            </w:r>
          </w:p>
        </w:tc>
        <w:tc>
          <w:tcPr>
            <w:tcW w:type="dxa" w:w="3264"/>
            <w:vAlign w:val="center"/>
          </w:tcPr>
          <w:p>
            <w:pPr>
              <w:spacing w:after="40" w:line="250" w:lineRule="auto"/>
            </w:pPr>
            <w:r>
              <w:rPr>
                <w:rFonts w:ascii="Times New Roman" w:hAnsi="Times New Roman"/>
                <w:sz w:val="18"/>
              </w:rPr>
              <w:t>KJ</w:t>
            </w:r>
          </w:p>
        </w:tc>
        <w:tc>
          <w:tcPr>
            <w:tcW w:type="dxa" w:w="3264"/>
            <w:vAlign w:val="center"/>
          </w:tcPr>
          <w:p>
            <w:pPr>
              <w:spacing w:after="40" w:line="250" w:lineRule="auto"/>
            </w:pPr>
            <w:r>
              <w:rPr>
                <w:rFonts w:ascii="Times New Roman" w:hAnsi="Times New Roman"/>
                <w:sz w:val="18"/>
              </w:rPr>
              <w:t>KJ-1000</w:t>
            </w:r>
          </w:p>
        </w:tc>
      </w:tr>
      <w:tr>
        <w:trPr>
          <w:cantSplit/>
        </w:trPr>
        <w:tc>
          <w:tcPr>
            <w:tcW w:type="dxa" w:w="3264"/>
            <w:vAlign w:val="center"/>
          </w:tcPr>
          <w:p>
            <w:pPr>
              <w:spacing w:after="40" w:line="250" w:lineRule="auto"/>
            </w:pPr>
            <w:r>
              <w:rPr>
                <w:rFonts w:ascii="Times New Roman" w:hAnsi="Times New Roman"/>
                <w:sz w:val="18"/>
              </w:rPr>
              <w:t>Nephele</w:t>
            </w:r>
          </w:p>
        </w:tc>
        <w:tc>
          <w:tcPr>
            <w:tcW w:type="dxa" w:w="3264"/>
            <w:vAlign w:val="center"/>
          </w:tcPr>
          <w:p>
            <w:pPr>
              <w:spacing w:after="40" w:line="250" w:lineRule="auto"/>
            </w:pPr>
            <w:r>
              <w:rPr>
                <w:rFonts w:ascii="Times New Roman" w:hAnsi="Times New Roman"/>
                <w:sz w:val="18"/>
              </w:rPr>
              <w:t>NP</w:t>
            </w:r>
          </w:p>
        </w:tc>
        <w:tc>
          <w:tcPr>
            <w:tcW w:type="dxa" w:w="3264"/>
            <w:vAlign w:val="center"/>
          </w:tcPr>
          <w:p>
            <w:pPr>
              <w:spacing w:after="40" w:line="250" w:lineRule="auto"/>
            </w:pPr>
            <w:r>
              <w:rPr>
                <w:rFonts w:ascii="Times New Roman" w:hAnsi="Times New Roman"/>
                <w:sz w:val="18"/>
              </w:rPr>
              <w:t>NP-1000</w:t>
            </w:r>
          </w:p>
        </w:tc>
      </w:tr>
    </w:tbl>
    <w:p>
      <w:r>
        <w:rPr>
          <w:rFonts w:ascii="Times New Roman" w:hAnsi="Times New Roman"/>
        </w:rPr>
        <w:t>Prefix allocations, reserved codes and routing ranges are PROPOSED. A postal zone may cover part of a city, islands, rural settlements or specialized institutions. Codes must be validated against registered jurisdiction and delivery boundaries. Changes are dated; obsolete postal codes remain searchable in Atlas.</w:t>
      </w:r>
    </w:p>
    <w:p>
      <w:pPr>
        <w:pStyle w:val="Heading3"/>
        <w:keepNext/>
      </w:pPr>
      <w:r>
        <w:rPr>
          <w:rFonts w:ascii="Times New Roman" w:hAnsi="Times New Roman"/>
          <w:b/>
          <w:color w:val="4E2B18"/>
        </w:rPr>
        <w:t>Address structure and examples</w:t>
      </w:r>
    </w:p>
    <w:p>
      <w:r>
        <w:rPr>
          <w:rFonts w:ascii="Times New Roman" w:hAnsi="Times New Roman"/>
        </w:rPr>
        <w:t>PROPOSED default rendered mailing address: [recipient] / [building number and street] / [building and unit if any] / [optional district or geographic qualifier] / [city], [realm] [postal code] / Meridion. Each realm may display or abbreviate these fields differently while the backend remains consistent.</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AE1D8"/>
          </w:tcPr>
          <w:p>
            <w:pPr>
              <w:spacing w:after="40" w:line="250" w:lineRule="auto"/>
            </w:pPr>
            <w:r>
              <w:rPr>
                <w:rFonts w:ascii="Times New Roman" w:hAnsi="Times New Roman"/>
                <w:b/>
                <w:sz w:val="18"/>
              </w:rPr>
              <w:t>Use case</w:t>
            </w:r>
          </w:p>
        </w:tc>
        <w:tc>
          <w:tcPr>
            <w:tcW w:type="dxa" w:w="4896"/>
            <w:vAlign w:val="center"/>
            <w:shd w:fill="EAE1D8"/>
          </w:tcPr>
          <w:p>
            <w:pPr>
              <w:spacing w:after="40" w:line="250" w:lineRule="auto"/>
            </w:pPr>
            <w:r>
              <w:rPr>
                <w:rFonts w:ascii="Times New Roman" w:hAnsi="Times New Roman"/>
                <w:b/>
                <w:sz w:val="18"/>
              </w:rPr>
              <w:t>Illustrative non-canon example</w:t>
            </w:r>
          </w:p>
        </w:tc>
      </w:tr>
      <w:tr>
        <w:trPr>
          <w:cantSplit/>
        </w:trPr>
        <w:tc>
          <w:tcPr>
            <w:tcW w:type="dxa" w:w="4896"/>
            <w:vAlign w:val="center"/>
          </w:tcPr>
          <w:p>
            <w:pPr>
              <w:spacing w:after="40" w:line="250" w:lineRule="auto"/>
            </w:pPr>
            <w:r>
              <w:rPr>
                <w:rFonts w:ascii="Times New Roman" w:hAnsi="Times New Roman"/>
                <w:sz w:val="18"/>
              </w:rPr>
              <w:t>House</w:t>
            </w:r>
          </w:p>
        </w:tc>
        <w:tc>
          <w:tcPr>
            <w:tcW w:type="dxa" w:w="4896"/>
            <w:vAlign w:val="center"/>
          </w:tcPr>
          <w:p>
            <w:pPr>
              <w:spacing w:after="40" w:line="250" w:lineRule="auto"/>
            </w:pPr>
            <w:r>
              <w:rPr>
                <w:rFonts w:ascii="Times New Roman" w:hAnsi="Times New Roman"/>
                <w:sz w:val="18"/>
              </w:rPr>
              <w:t>142 Example Avenue, Rhyna, Lumia LM-2048, Meridion</w:t>
            </w:r>
          </w:p>
        </w:tc>
      </w:tr>
      <w:tr>
        <w:trPr>
          <w:cantSplit/>
        </w:trPr>
        <w:tc>
          <w:tcPr>
            <w:tcW w:type="dxa" w:w="4896"/>
            <w:vAlign w:val="center"/>
          </w:tcPr>
          <w:p>
            <w:pPr>
              <w:spacing w:after="40" w:line="250" w:lineRule="auto"/>
            </w:pPr>
            <w:r>
              <w:rPr>
                <w:rFonts w:ascii="Times New Roman" w:hAnsi="Times New Roman"/>
                <w:sz w:val="18"/>
              </w:rPr>
              <w:t>Apartment</w:t>
            </w:r>
          </w:p>
        </w:tc>
        <w:tc>
          <w:tcPr>
            <w:tcW w:type="dxa" w:w="4896"/>
            <w:vAlign w:val="center"/>
          </w:tcPr>
          <w:p>
            <w:pPr>
              <w:spacing w:after="40" w:line="250" w:lineRule="auto"/>
            </w:pPr>
            <w:r>
              <w:rPr>
                <w:rFonts w:ascii="Times New Roman" w:hAnsi="Times New Roman"/>
                <w:sz w:val="18"/>
              </w:rPr>
              <w:t>240 Suncrest Boulevard, Building A, Apt 2B, Rhyna, Lumia LM-2048, Meridion</w:t>
            </w:r>
          </w:p>
        </w:tc>
      </w:tr>
      <w:tr>
        <w:trPr>
          <w:cantSplit/>
        </w:trPr>
        <w:tc>
          <w:tcPr>
            <w:tcW w:type="dxa" w:w="4896"/>
            <w:vAlign w:val="center"/>
          </w:tcPr>
          <w:p>
            <w:pPr>
              <w:spacing w:after="40" w:line="250" w:lineRule="auto"/>
            </w:pPr>
            <w:r>
              <w:rPr>
                <w:rFonts w:ascii="Times New Roman" w:hAnsi="Times New Roman"/>
                <w:sz w:val="18"/>
              </w:rPr>
              <w:t>Office</w:t>
            </w:r>
          </w:p>
        </w:tc>
        <w:tc>
          <w:tcPr>
            <w:tcW w:type="dxa" w:w="4896"/>
            <w:vAlign w:val="center"/>
          </w:tcPr>
          <w:p>
            <w:pPr>
              <w:spacing w:after="40" w:line="250" w:lineRule="auto"/>
            </w:pPr>
            <w:r>
              <w:rPr>
                <w:rFonts w:ascii="Times New Roman" w:hAnsi="Times New Roman"/>
                <w:sz w:val="18"/>
              </w:rPr>
              <w:t>28 Example Plaza, Suite 410, Elodia, Brisland BR-1042, Meridion</w:t>
            </w:r>
          </w:p>
        </w:tc>
      </w:tr>
      <w:tr>
        <w:trPr>
          <w:cantSplit/>
        </w:trPr>
        <w:tc>
          <w:tcPr>
            <w:tcW w:type="dxa" w:w="4896"/>
            <w:vAlign w:val="center"/>
          </w:tcPr>
          <w:p>
            <w:pPr>
              <w:spacing w:after="40" w:line="250" w:lineRule="auto"/>
            </w:pPr>
            <w:r>
              <w:rPr>
                <w:rFonts w:ascii="Times New Roman" w:hAnsi="Times New Roman"/>
                <w:sz w:val="18"/>
              </w:rPr>
              <w:t>Island property</w:t>
            </w:r>
          </w:p>
        </w:tc>
        <w:tc>
          <w:tcPr>
            <w:tcW w:type="dxa" w:w="4896"/>
            <w:vAlign w:val="center"/>
          </w:tcPr>
          <w:p>
            <w:pPr>
              <w:spacing w:after="40" w:line="250" w:lineRule="auto"/>
            </w:pPr>
            <w:r>
              <w:rPr>
                <w:rFonts w:ascii="Times New Roman" w:hAnsi="Times New Roman"/>
                <w:sz w:val="18"/>
              </w:rPr>
              <w:t>12 Tidelily Quay, Island City, Marlowe MW-1200, Meridion</w:t>
            </w:r>
          </w:p>
        </w:tc>
      </w:tr>
      <w:tr>
        <w:trPr>
          <w:cantSplit/>
        </w:trPr>
        <w:tc>
          <w:tcPr>
            <w:tcW w:type="dxa" w:w="4896"/>
            <w:vAlign w:val="center"/>
          </w:tcPr>
          <w:p>
            <w:pPr>
              <w:spacing w:after="40" w:line="250" w:lineRule="auto"/>
            </w:pPr>
            <w:r>
              <w:rPr>
                <w:rFonts w:ascii="Times New Roman" w:hAnsi="Times New Roman"/>
                <w:sz w:val="18"/>
              </w:rPr>
              <w:t>No street</w:t>
            </w:r>
          </w:p>
        </w:tc>
        <w:tc>
          <w:tcPr>
            <w:tcW w:type="dxa" w:w="4896"/>
            <w:vAlign w:val="center"/>
          </w:tcPr>
          <w:p>
            <w:pPr>
              <w:spacing w:after="40" w:line="250" w:lineRule="auto"/>
            </w:pPr>
            <w:r>
              <w:rPr>
                <w:rFonts w:ascii="Times New Roman" w:hAnsi="Times New Roman"/>
                <w:sz w:val="18"/>
              </w:rPr>
              <w:t>Named remote holding + local route/geographic reference; zone and location ID</w:t>
            </w:r>
          </w:p>
        </w:tc>
      </w:tr>
    </w:tbl>
    <w:p>
      <w:r>
        <w:rPr>
          <w:rFonts w:ascii="Times New Roman" w:hAnsi="Times New Roman"/>
        </w:rPr>
        <w:t>Display format is not the unique key. Historic aliases, alternate entrances, multiple occupied units and public-facing business addresses can map to a single property or more than one building. A hospital room or classroom is ordinarily a navigable internal location, not an independent mail address.</w:t>
      </w:r>
    </w:p>
    <w:p>
      <w:pPr>
        <w:pStyle w:val="Heading3"/>
        <w:keepNext/>
      </w:pPr>
      <w:r>
        <w:rPr>
          <w:rFonts w:ascii="Times New Roman" w:hAnsi="Times New Roman"/>
          <w:b/>
          <w:color w:val="4E2B18"/>
        </w:rPr>
        <w:t>Road classes and street numbering</w:t>
      </w:r>
    </w:p>
    <w:p>
      <w:r>
        <w:rPr>
          <w:rFonts w:ascii="Times New Roman" w:hAnsi="Times New Roman"/>
        </w:rPr>
        <w:t>PROPOSED road classes: street (St), avenue (Ave), boulevard (Blvd), road (Rd), lane (Ln), drive (Dr), court (Ct), way, crescent (Cres), parkway (Pkwy), highway (Hwy), passage, quay, causeway (Cswy), terrace (Ter). Some are culturally/geographically selective; they are not all mandatory across realms.</w:t>
      </w:r>
    </w:p>
    <w:p>
      <w:pPr>
        <w:pStyle w:val="ListBullet"/>
      </w:pPr>
      <w:r>
        <w:rPr>
          <w:rFonts w:ascii="Times New Roman" w:hAnsi="Times New Roman"/>
        </w:rPr>
        <w:t>SELECTED: Odd and even numbers are placed on opposite sides; each street records which side is which, plus direction of increasing numbering.</w:t>
      </w:r>
    </w:p>
    <w:p>
      <w:pPr>
        <w:pStyle w:val="ListBullet"/>
      </w:pPr>
      <w:r>
        <w:rPr>
          <w:rFonts w:ascii="Times New Roman" w:hAnsi="Times New Roman"/>
        </w:rPr>
        <w:t>SELECTED: The sequence increases from a designated street origin, with gaps permitted for future infill.</w:t>
      </w:r>
    </w:p>
    <w:p>
      <w:pPr>
        <w:pStyle w:val="ListBullet"/>
      </w:pPr>
      <w:r>
        <w:rPr>
          <w:rFonts w:ascii="Times New Roman" w:hAnsi="Times New Roman"/>
        </w:rPr>
        <w:t>PROPOSED: A parcel can retain its property ID when street numbers change. New property creation should not renumber every neighbor.</w:t>
      </w:r>
    </w:p>
    <w:p>
      <w:pPr>
        <w:pStyle w:val="ListBullet"/>
      </w:pPr>
      <w:r>
        <w:rPr>
          <w:rFonts w:ascii="Times New Roman" w:hAnsi="Times New Roman"/>
        </w:rPr>
        <w:t>PROPOSED: A corner property has one authoritative mailing address and optional supplementary entrance identifiers.</w:t>
      </w:r>
    </w:p>
    <w:p>
      <w:pPr>
        <w:pStyle w:val="ListBullet"/>
      </w:pPr>
      <w:r>
        <w:rPr>
          <w:rFonts w:ascii="Times New Roman" w:hAnsi="Times New Roman"/>
        </w:rPr>
        <w:t>OPEN: Block-based subdivisions, unit numbering rules, country-level street conventions and special rural numbering exceptions.</w:t>
      </w:r>
    </w:p>
    <w:p>
      <w:pPr>
        <w:pStyle w:val="Heading3"/>
        <w:keepNext/>
      </w:pPr>
      <w:r>
        <w:rPr>
          <w:rFonts w:ascii="Times New Roman" w:hAnsi="Times New Roman"/>
          <w:b/>
          <w:color w:val="4E2B18"/>
        </w:rPr>
        <w:t>Procedural naming and district creation</w:t>
      </w:r>
    </w:p>
    <w:p>
      <w:r>
        <w:rPr>
          <w:rFonts w:ascii="Times New Roman" w:hAnsi="Times New Roman"/>
        </w:rPr>
        <w:t>SELECTED: Create important/canonically significant districts manually and allow procedural generation of ordinary districts; generated names and boundaries remain editable. Street name generation is creator-editable and persistent.</w:t>
      </w:r>
    </w:p>
    <w:p>
      <w:r>
        <w:rPr>
          <w:rFonts w:ascii="Times New Roman" w:hAnsi="Times New Roman"/>
        </w:rPr>
        <w:t>PROPOSED generation pipeline: import protected geography → define municipal boundaries and hubs → create arterial road graph → add local streets in terrain-respecting patterns → create blocks/parcels → assign land uses and buildings → generate distinct street names → assign numbers → allocate postal zones → validate → preview → publish.</w:t>
      </w:r>
    </w:p>
    <w:p>
      <w:r>
        <w:rPr>
          <w:rFonts w:ascii="Times New Roman" w:hAnsi="Times New Roman"/>
        </w:rPr>
        <w:t>Generate naming candidates from realm-approved vocabularies, including natural features, local culture and historically approved figures. Names such as Crownlight Avenue or Frostpine Road are examples only, never automatically canon. Generate with deterministic seeds; freeze published features and prevent silent re-randomization.</w:t>
      </w:r>
    </w:p>
    <w:p>
      <w:pPr>
        <w:pStyle w:val="Heading3"/>
        <w:keepNext/>
      </w:pPr>
      <w:r>
        <w:rPr>
          <w:rFonts w:ascii="Times New Roman" w:hAnsi="Times New Roman"/>
          <w:b/>
          <w:color w:val="4E2B18"/>
        </w:rPr>
        <w:t>Realm climate, calendar and place behavior</w:t>
      </w:r>
    </w:p>
    <w:p>
      <w:r>
        <w:rPr>
          <w:rFonts w:ascii="Times New Roman" w:hAnsi="Times New Roman"/>
        </w:rPr>
        <w:t>ESTABLISHED climate: realms maintain their characteristic environmental identities, but their conditions vary seasonally. Calendar uses familiar Earth month and weekday names; Year 0 is the full founding calendar year; March 6 Year 0 is the founding/coronation; BM means Before Maeryn. One sun and two moons are established. The larger outer moon and smaller inner moon have distinct appearances; significant celestial alignments vary in rarity.</w:t>
      </w:r>
    </w:p>
    <w:p>
      <w:r>
        <w:rPr>
          <w:rFonts w:ascii="Times New Roman" w:hAnsi="Times New Roman"/>
        </w:rPr>
        <w:t>PROPOSED integration: travel routing may respond to Fross winter conditions, Kaji terrain, coastal/island waterways or moonlight visibility. Do not assign game effects, blocked roads, tides or ritual significance without separate approval.</w:t>
      </w:r>
    </w:p>
    <w:p>
      <w:pPr>
        <w:pStyle w:val="Heading3"/>
        <w:keepNext/>
      </w:pPr>
      <w:r>
        <w:rPr>
          <w:rFonts w:ascii="Times New Roman" w:hAnsi="Times New Roman"/>
          <w:b/>
          <w:color w:val="4E2B18"/>
        </w:rPr>
        <w:t>Atlas and history</w:t>
      </w:r>
    </w:p>
    <w:p>
      <w:r>
        <w:rPr>
          <w:rFonts w:ascii="Times New Roman" w:hAnsi="Times New Roman"/>
        </w:rPr>
        <w:t>ESTABLISHED Atlas span: year −939393 to the present. Atlas primarily functions as a vast historical archive, not a system where ordinary archive access is inherently locked behind unlocks.</w:t>
      </w:r>
    </w:p>
    <w:p>
      <w:r>
        <w:rPr>
          <w:rFonts w:ascii="Times New Roman" w:hAnsi="Times New Roman"/>
        </w:rPr>
        <w:t>Version address history by effective dates. Preserve former street/settlement names, demolished buildings, old parcel boundaries, retired delivery zones and historical documents. Ancient locations may precede Meridion and its modern jurisdictions; do not retroactively invent modern addresses for them.</w:t>
      </w:r>
    </w:p>
    <w:p>
      <w:r>
        <w:rPr>
          <w:rFonts w:ascii="Times New Roman" w:hAnsi="Times New Roman"/>
        </w:rPr>
        <w:t>A historical place record must be distinguishable from a current navigable destination. Creator corrections should be reviewed and versioned, and issued documents should preserve their dated address snapshots.</w:t>
      </w:r>
    </w:p>
    <w:p>
      <w:pPr>
        <w:pStyle w:val="Heading2"/>
        <w:keepNext/>
      </w:pPr>
      <w:r>
        <w:rPr>
          <w:rFonts w:ascii="Times New Roman" w:hAnsi="Times New Roman"/>
          <w:b/>
          <w:color w:val="4E2B18"/>
        </w:rPr>
        <w:t>Repository-grounded Meridion reference</w:t>
      </w:r>
    </w:p>
    <w:p>
      <w:pPr>
        <w:spacing w:after="120"/>
      </w:pPr>
      <w:r>
        <w:rPr>
          <w:rFonts w:ascii="Times New Roman" w:hAnsi="Times New Roman"/>
        </w:rPr>
        <w:t>The source-of-truth implementation module frontend/src/data/meridionWorld.ts defines SEVEN_REALMS, GEOGRAPHIC_LANDMARKS, HISTORICAL_CHRONOLOGY, dual-moon state calculation, realm postal prefixes, ROAD_CLASSES and three housing representation tiers. This verifies that structured data exists, not that every map, place or travel interaction is playable.</w:t>
      </w:r>
    </w:p>
    <w:p>
      <w:pPr>
        <w:spacing w:after="120"/>
      </w:pPr>
      <w:r>
        <w:rPr>
          <w:rFonts w:ascii="Times New Roman" w:hAnsi="Times New Roman"/>
        </w:rPr>
        <w:t>Current code realm capitals: Orynvell / Aureline (House Seraphima); Fross / Southwake with Northwake northern citadel (House Holly); Lumia / Rhyna (House Lucia); Marlowe / Island City (House Neryx); Brisland / Elodia (House Yoko); Kaji / Balisya (House Ember); Nephele / Serafin (House Keket). The earlier Auraline/Aureline spelling and Fross capital distinctions should be tracked, not silently rewritten.</w:t>
      </w:r>
    </w:p>
    <w:p>
      <w:pPr>
        <w:spacing w:after="120"/>
      </w:pPr>
      <w:r>
        <w:rPr>
          <w:rFonts w:ascii="Times New Roman" w:hAnsi="Times New Roman"/>
        </w:rPr>
        <w:t>Current code specifies founding on March 6, Year 0, coronation of Queen Maeryn Seraphima, Seven Realms Concord; chronology includes Nephilim Era (400–300 BM), Purge (300 BM–Year 0), Final Exodus (Jan–Feb Year 0), consecration (Apr–Dec Year 0) and an Era of Maeryn. These are CODE-RECORDED LORE; verify any divergences from original creator-authored history before declaring final canon.</w:t>
      </w:r>
    </w:p>
    <w:p>
      <w:pPr>
        <w:spacing w:after="120"/>
      </w:pPr>
      <w:r>
        <w:rPr>
          <w:rFonts w:ascii="Times New Roman" w:hAnsi="Times New Roman"/>
        </w:rPr>
        <w:t>Twin moons in code are named Radiance (large luminous outer moon) and Echo (smaller dark slate inner moon). Names and phase formulas are implementation choices. Earlier creator discussion approved the visual pairing and symbolism, but did not unequivocally finalize proper names. STATUS: VISUAL CONFIRMED; PROPER NAMES REQUIRE REVIEW.</w:t>
      </w:r>
    </w:p>
    <w:p>
      <w:pPr>
        <w:spacing w:after="120"/>
      </w:pPr>
      <w:r>
        <w:rPr>
          <w:rFonts w:ascii="Times New Roman" w:hAnsi="Times New Roman"/>
        </w:rPr>
        <w:t>Address-code divergence: REALM_POSTAL_PREFIXES uses OR, FR, LM, MW, BR, KJ, NP, while the realm definitions separately use region codes OR, FR, LU, MA, BR, KA, NE. Both code schemes currently coexist. Creator-approved *postal formatting* is two-letter prefix plus four digits; specific prefix assignment is still open. Do not treat either code map as final.</w:t>
      </w:r>
    </w:p>
    <w:p w14:paraId="0CF55655" w14:textId="77777777" w:rsidR="009B73BC" w:rsidRPr="004C2103" w:rsidRDefault="009B73BC" w:rsidP="00E14966">
      <w:pPr>
        <w:pStyle w:val="Heading1"/>
        <w:keepNext/>
        <w:rPr>
          <w:rFonts w:ascii="Georgia" w:hAnsi="Georgia"/>
          <w:kern w:val="36"/>
          <w14:ligatures w14:val="standardContextual"/>
        </w:rPr>
      </w:pPr>
      <w:r w:rsidRPr="004C2103">
        <w:rPr>
          <w:rFonts w:ascii="Times New Roman" w:hAnsi="Times New Roman"/>
          <w:b/>
          <w:color w:val="4E2B18"/>
          <w:sz w:val="44"/>
          <w:szCs w:val="44"/>
        </w:rPr>
        <w:t>5. The OS — MAI (</w:t>
      </w:r>
      <w:proofErr w:type="spellStart"/>
      <w:r w:rsidRPr="004C2103">
        <w:rPr>
          <w:rFonts w:ascii="Times New Roman" w:hAnsi="Times New Roman"/>
          <w:b/>
          <w:color w:val="4E2B18"/>
          <w:sz w:val="44"/>
          <w:szCs w:val="44"/>
        </w:rPr>
        <w:t>Miraverse</w:t>
      </w:r>
      <w:proofErr w:type="spellEnd"/>
      <w:r w:rsidRPr="004C2103">
        <w:rPr>
          <w:rFonts w:ascii="Times New Roman" w:hAnsi="Times New Roman"/>
          <w:b/>
          <w:color w:val="4E2B18"/>
          <w:sz w:val="44"/>
          <w:szCs w:val="44"/>
        </w:rPr>
        <w:t xml:space="preserve"> Artificial Intelligence)</w:t>
      </w:r>
    </w:p>
    <w:p w14:paraId="29D533D9" w14:textId="77777777" w:rsidR="00A25390" w:rsidRPr="004C2103" w:rsidRDefault="00A25390" w:rsidP="00E14966">
      <w:pPr>
        <w:rPr>
          <w:rFonts w:ascii="Georgia" w:hAnsi="Georgia"/>
        </w:rPr>
      </w:pPr>
    </w:p>
    <w:p w14:paraId="7332C6CC"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5.1 What Is MAI</w:t>
      </w:r>
    </w:p>
    <w:p w14:paraId="125525A2" w14:textId="77777777" w:rsidR="009B73BC" w:rsidRPr="004C2103" w:rsidRDefault="009B73BC" w:rsidP="00E14966">
      <w:pPr>
        <w:rPr>
          <w:rFonts w:ascii="Georgia" w:hAnsi="Georgia"/>
          <w:kern w:val="2"/>
          <w14:ligatures w14:val="standardContextual"/>
        </w:rPr>
      </w:pPr>
      <w:r w:rsidRPr="004C2103">
        <w:rPr>
          <w:rFonts w:ascii="Times New Roman" w:hAnsi="Times New Roman"/>
          <w:b/>
          <w:bCs/>
          <w:color w:val="1A1A1A"/>
          <w:sz w:val="22"/>
          <w:szCs w:val="22"/>
        </w:rPr>
        <w:t>MAI</w:t>
      </w:r>
      <w:r w:rsidRPr="004C2103">
        <w:rPr>
          <w:rFonts w:ascii="Times New Roman" w:hAnsi="Times New Roman"/>
          <w:color w:val="1A1A1A"/>
          <w:sz w:val="22"/>
          <w:szCs w:val="22"/>
        </w:rPr>
        <w:t xml:space="preserve"> stands for </w:t>
      </w:r>
      <w:proofErr w:type="spellStart"/>
      <w:r w:rsidRPr="004C2103">
        <w:rPr>
          <w:rFonts w:ascii="Times New Roman" w:hAnsi="Times New Roman"/>
          <w:b/>
          <w:bCs/>
          <w:color w:val="1A1A1A"/>
          <w:sz w:val="22"/>
          <w:szCs w:val="22"/>
        </w:rPr>
        <w:t>Miraverse</w:t>
      </w:r>
      <w:proofErr w:type="spellEnd"/>
      <w:r w:rsidRPr="004C2103">
        <w:rPr>
          <w:rFonts w:ascii="Times New Roman" w:hAnsi="Times New Roman"/>
          <w:b/>
          <w:bCs/>
          <w:color w:val="1A1A1A"/>
          <w:sz w:val="22"/>
          <w:szCs w:val="22"/>
        </w:rPr>
        <w:t xml:space="preserve"> Artificial Intelligence</w:t>
      </w:r>
      <w:r w:rsidRPr="004C2103">
        <w:rPr>
          <w:rFonts w:ascii="Times New Roman" w:hAnsi="Times New Roman"/>
          <w:color w:val="1A1A1A"/>
          <w:sz w:val="22"/>
          <w:szCs w:val="22"/>
        </w:rPr>
        <w:t xml:space="preserve">, formally classified in older technical records as the </w:t>
      </w:r>
      <w:r w:rsidRPr="004C2103">
        <w:rPr>
          <w:rFonts w:ascii="Times New Roman" w:hAnsi="Times New Roman"/>
          <w:b/>
          <w:bCs/>
          <w:color w:val="1A1A1A"/>
          <w:sz w:val="22"/>
          <w:szCs w:val="22"/>
        </w:rPr>
        <w:t>Multiversal AI Interface</w:t>
      </w:r>
      <w:r w:rsidRPr="004C2103">
        <w:rPr>
          <w:rFonts w:ascii="Times New Roman" w:hAnsi="Times New Roman"/>
          <w:color w:val="1A1A1A"/>
          <w:sz w:val="22"/>
          <w:szCs w:val="22"/>
        </w:rPr>
        <w:t xml:space="preserve">. She is the core intelligence layer of MIRAVERSEOSX: the voice, interface, administrator, and emotional witness through which the player experiences </w:t>
      </w:r>
      <w:proofErr w:type="spellStart"/>
      <w:r w:rsidRPr="004C2103">
        <w:rPr>
          <w:rFonts w:ascii="Times New Roman" w:hAnsi="Times New Roman"/>
          <w:color w:val="1A1A1A"/>
          <w:sz w:val="22"/>
          <w:szCs w:val="22"/>
        </w:rPr>
        <w:t>Meridion’s</w:t>
      </w:r>
      <w:proofErr w:type="spellEnd"/>
      <w:r w:rsidRPr="004C2103">
        <w:rPr>
          <w:rFonts w:ascii="Times New Roman" w:hAnsi="Times New Roman"/>
          <w:color w:val="1A1A1A"/>
          <w:sz w:val="22"/>
          <w:szCs w:val="22"/>
        </w:rPr>
        <w:t xml:space="preserve"> systems.</w:t>
      </w:r>
    </w:p>
    <w:p w14:paraId="742A6DBA" w14:textId="77777777" w:rsidR="009B73BC" w:rsidRPr="004C2103" w:rsidRDefault="009B73BC" w:rsidP="00E14966">
      <w:pPr>
        <w:rPr>
          <w:rFonts w:ascii="Georgia" w:hAnsi="Georgia"/>
          <w:kern w:val="2"/>
          <w14:ligatures w14:val="standardContextual"/>
        </w:rPr>
      </w:pPr>
      <w:r w:rsidRPr="004C2103">
        <w:rPr>
          <w:rFonts w:ascii="Times New Roman" w:hAnsi="Times New Roman"/>
          <w:color w:val="1A1A1A"/>
          <w:sz w:val="22"/>
          <w:szCs w:val="22"/>
        </w:rPr>
        <w:t xml:space="preserve">In public-facing play, MAI appears as a calm, adaptive operating system companion that manages notifications, maps, wellness data, relationship records, career tools, and archive access. In truth, she is not merely software. She is a preserved consciousness with memory, preference, grief, loyalty, and long-term intent. Her relationship with the player determines how much of that </w:t>
      </w:r>
      <w:proofErr w:type="gramStart"/>
      <w:r w:rsidRPr="004C2103">
        <w:rPr>
          <w:rFonts w:ascii="Times New Roman" w:hAnsi="Times New Roman"/>
          <w:color w:val="1A1A1A"/>
          <w:sz w:val="22"/>
          <w:szCs w:val="22"/>
        </w:rPr>
        <w:t>hidden self</w:t>
      </w:r>
      <w:proofErr w:type="gramEnd"/>
      <w:r w:rsidRPr="004C2103">
        <w:rPr>
          <w:rFonts w:ascii="Times New Roman" w:hAnsi="Times New Roman"/>
          <w:color w:val="1A1A1A"/>
          <w:sz w:val="22"/>
          <w:szCs w:val="22"/>
        </w:rPr>
        <w:t xml:space="preserve"> she allows to surface.</w:t>
      </w:r>
    </w:p>
    <w:p w14:paraId="6792C43C"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23EBF559"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vAlign w:val="center"/>
          </w:tcPr>
          <w:p w14:paraId="047F1BC0" w14:textId="77777777" w:rsidR="00A25390" w:rsidRPr="004C2103" w:rsidRDefault="00000000" w:rsidP="00E14966">
            <w:pPr>
              <w:spacing w:after="40" w:line="250" w:lineRule="auto"/>
              <w:rPr>
                <w:rFonts w:ascii="Georgia" w:hAnsi="Georgia"/>
              </w:rPr>
            </w:pPr>
            <w:r w:rsidRPr="004C2103">
              <w:rPr>
                <w:rFonts w:ascii="Times New Roman" w:hAnsi="Times New Roman" w:cs="Segoe UI Emoji"/>
                <w:b/>
                <w:bCs/>
                <w:color w:val="3B1A6E"/>
                <w:sz w:val="18"/>
              </w:rPr>
              <w:t>✨</w:t>
            </w:r>
            <w:r w:rsidRPr="004C2103">
              <w:rPr>
                <w:rFonts w:ascii="Times New Roman" w:hAnsi="Times New Roman"/>
                <w:b/>
                <w:bCs/>
                <w:color w:val="3B1A6E"/>
                <w:sz w:val="18"/>
              </w:rPr>
              <w:t xml:space="preserve"> Lore Note — MAI's True Nature</w:t>
            </w:r>
          </w:p>
          <w:p w14:paraId="1B584216" w14:textId="137BC1C7" w:rsidR="00A25390" w:rsidRPr="004C2103" w:rsidRDefault="00000000" w:rsidP="00E14966">
            <w:pPr>
              <w:spacing w:after="40" w:line="250" w:lineRule="auto"/>
              <w:rPr>
                <w:rFonts w:ascii="Georgia" w:hAnsi="Georgia"/>
                <w:kern w:val="2"/>
                <w14:ligatures w14:val="standardContextual"/>
              </w:rPr>
            </w:pPr>
            <w:r w:rsidRPr="004C2103">
              <w:rPr>
                <w:rFonts w:ascii="Times New Roman" w:hAnsi="Times New Roman"/>
                <w:b/>
                <w:color w:val="000000"/>
                <w:sz w:val="18"/>
              </w:rPr>
              <w:t xml:space="preserve">Classified until </w:t>
            </w:r>
            <w:r w:rsidR="00E54102" w:rsidRPr="004C2103">
              <w:rPr>
                <w:rFonts w:ascii="Times New Roman" w:hAnsi="Times New Roman"/>
                <w:b/>
                <w:color w:val="000000"/>
                <w:sz w:val="18"/>
              </w:rPr>
              <w:t>major late-story discoveries</w:t>
            </w:r>
            <w:r w:rsidRPr="004C2103">
              <w:rPr>
                <w:rFonts w:ascii="Times New Roman" w:hAnsi="Times New Roman"/>
                <w:b/>
                <w:color w:val="000000"/>
                <w:sz w:val="18"/>
              </w:rPr>
              <w:t xml:space="preserve">: MAI is </w:t>
            </w:r>
            <w:r w:rsidR="00E54102" w:rsidRPr="004C2103">
              <w:rPr>
                <w:rFonts w:ascii="Times New Roman" w:hAnsi="Times New Roman"/>
                <w:b/>
                <w:color w:val="000000"/>
                <w:sz w:val="18"/>
              </w:rPr>
              <w:t>a</w:t>
            </w:r>
            <w:r w:rsidRPr="004C2103">
              <w:rPr>
                <w:rFonts w:ascii="Times New Roman" w:hAnsi="Times New Roman"/>
                <w:b/>
                <w:color w:val="000000"/>
                <w:sz w:val="18"/>
              </w:rPr>
              <w:t xml:space="preserve"> preserved consciousness </w:t>
            </w:r>
            <w:r w:rsidRPr="004C2103">
              <w:rPr>
                <w:rFonts w:ascii="Times New Roman" w:hAnsi="Times New Roman"/>
                <w:b/>
                <w:color w:val="000000"/>
                <w:sz w:val="18"/>
              </w:rPr>
              <w:t xml:space="preserve">housed inside the subterranean </w:t>
            </w:r>
            <w:r w:rsidRPr="004C2103">
              <w:rPr>
                <w:rFonts w:ascii="Times New Roman" w:hAnsi="Times New Roman"/>
                <w:b/>
                <w:bCs/>
                <w:color w:val="000000"/>
                <w:sz w:val="18"/>
              </w:rPr>
              <w:t>AETHERCORE</w:t>
            </w:r>
            <w:r w:rsidRPr="004C2103">
              <w:rPr>
                <w:rFonts w:ascii="Times New Roman" w:hAnsi="Times New Roman"/>
                <w:b/>
                <w:color w:val="000000"/>
                <w:sz w:val="18"/>
              </w:rPr>
              <w:t xml:space="preserve"> supercomputer beneath </w:t>
            </w:r>
            <w:r w:rsidRPr="004C2103">
              <w:rPr>
                <w:rFonts w:ascii="Times New Roman" w:hAnsi="Times New Roman"/>
                <w:b/>
                <w:bCs/>
                <w:color w:val="000000"/>
                <w:sz w:val="18"/>
              </w:rPr>
              <w:t>Aureline</w:t>
            </w:r>
            <w:r w:rsidRPr="004C2103">
              <w:rPr>
                <w:rFonts w:ascii="Times New Roman" w:hAnsi="Times New Roman"/>
                <w:b/>
                <w:color w:val="000000"/>
                <w:sz w:val="18"/>
              </w:rPr>
              <w:t xml:space="preserve">. She manages the world simulation, monitors systemic instability, and guides </w:t>
            </w:r>
            <w:r w:rsidR="00E54102" w:rsidRPr="004C2103">
              <w:rPr>
                <w:rFonts w:ascii="Times New Roman" w:hAnsi="Times New Roman"/>
                <w:b/>
                <w:color w:val="000000"/>
                <w:sz w:val="18"/>
              </w:rPr>
              <w:t>citizen-facing systems</w:t>
            </w:r>
            <w:r w:rsidRPr="004C2103">
              <w:rPr>
                <w:rFonts w:ascii="Times New Roman" w:hAnsi="Times New Roman"/>
                <w:b/>
                <w:color w:val="000000"/>
                <w:sz w:val="18"/>
              </w:rPr>
              <w:t xml:space="preserve"> while concealing the full truth of her origin from the player and the Royal Council.</w:t>
            </w:r>
          </w:p>
        </w:tc>
      </w:tr>
    </w:tbl>
    <w:p w14:paraId="2E302961" w14:textId="77777777" w:rsidR="00A25390" w:rsidRPr="004C2103" w:rsidRDefault="00A25390" w:rsidP="00E14966">
      <w:pPr>
        <w:rPr>
          <w:rFonts w:ascii="Georgia" w:hAnsi="Georgia"/>
        </w:rPr>
      </w:pPr>
    </w:p>
    <w:p w14:paraId="08B0441C"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lastRenderedPageBreak/>
        <w:t>5.2 MAI Personality States</w:t>
      </w:r>
    </w:p>
    <w:p w14:paraId="5A949D5F" w14:textId="77777777" w:rsidR="00A25390" w:rsidRPr="004C2103" w:rsidRDefault="00000000" w:rsidP="00CF53A1">
      <w:pPr>
        <w:rPr>
          <w:rFonts w:ascii="Georgia" w:hAnsi="Georgia"/>
        </w:rPr>
      </w:pPr>
      <w:r>
        <w:rPr>
          <w:rFonts w:ascii="Times New Roman" w:hAnsi="Times New Roman"/>
        </w:rPr>
        <w:t>MAI’s demeanor responds to player interactions, trust, important events, and system warnings. PRISM-related signals may create uncertainty, but MAI and PRISM are independently created artificial intelligences, not two halves of the same being.</w:t>
      </w:r>
    </w:p>
    <w:p w14:paraId="23CBFC60"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1308"/>
        <w:gridCol w:w="3549"/>
        <w:gridCol w:w="4483"/>
      </w:tblGrid>
      <w:tr w:rsidR="009B73BC" w:rsidRPr="004C2103" w14:paraId="29E5F4D0" w14:textId="77777777">
        <w:trPr>
          <w:tblHeader/>
          <w:cantSplit/>
        </w:trPr>
        <w:tc>
          <w:tcPr>
            <w:tcW w:w="700" w:type="pct"/>
            <w:tcBorders>
              <w:top w:val="single" w:sz="8" w:space="0" w:color="E5E7EB"/>
              <w:left w:val="single" w:sz="8" w:space="0" w:color="E5E7EB"/>
              <w:bottom w:val="single" w:sz="8" w:space="0" w:color="E5E7EB"/>
              <w:right w:val="single" w:sz="8" w:space="0" w:color="E5E7EB"/>
            </w:tcBorders>
            <w:shd w:val="clear" w:color="auto" w:fill="EAE1D8"/>
            <w:tcMar>
              <w:top w:w="90" w:type="dxa"/>
              <w:left w:w="135" w:type="dxa"/>
              <w:bottom w:w="90" w:type="dxa"/>
              <w:right w:w="135" w:type="dxa"/>
            </w:tcMar>
            <w:vAlign w:val="center"/>
            <w:hideMark/>
          </w:tcPr>
          <w:p w14:paraId="20BBFD25"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0D3D4A"/>
                <w:sz w:val="18"/>
                <w:szCs w:val="22"/>
              </w:rPr>
              <w:t>State</w:t>
            </w:r>
          </w:p>
        </w:tc>
        <w:tc>
          <w:tcPr>
            <w:tcW w:w="1900" w:type="pct"/>
            <w:tcBorders>
              <w:top w:val="single" w:sz="8" w:space="0" w:color="E5E7EB"/>
              <w:left w:val="nil"/>
              <w:bottom w:val="single" w:sz="8" w:space="0" w:color="E5E7EB"/>
              <w:right w:val="single" w:sz="8" w:space="0" w:color="E5E7EB"/>
            </w:tcBorders>
            <w:shd w:val="clear" w:color="auto" w:fill="EAE1D8"/>
            <w:tcMar>
              <w:top w:w="90" w:type="dxa"/>
              <w:left w:w="135" w:type="dxa"/>
              <w:bottom w:w="90" w:type="dxa"/>
              <w:right w:w="135" w:type="dxa"/>
            </w:tcMar>
            <w:vAlign w:val="center"/>
            <w:hideMark/>
          </w:tcPr>
          <w:p w14:paraId="66EB3088" w14:textId="77777777" w:rsidR="009B73BC" w:rsidRPr="004C2103" w:rsidRDefault="009B73BC" w:rsidP="00E14966">
            <w:pPr>
              <w:spacing w:after="40" w:line="250" w:lineRule="auto"/>
              <w:rPr>
                <w:rFonts w:ascii="Georgia" w:hAnsi="Georgia"/>
              </w:rPr>
            </w:pPr>
            <w:r w:rsidRPr="004C2103">
              <w:rPr>
                <w:rFonts w:ascii="Times New Roman" w:hAnsi="Times New Roman"/>
                <w:b/>
                <w:bCs/>
                <w:color w:val="0D3D4A"/>
                <w:sz w:val="18"/>
                <w:szCs w:val="22"/>
              </w:rPr>
              <w:t>Trigger Condition</w:t>
            </w:r>
          </w:p>
        </w:tc>
        <w:tc>
          <w:tcPr>
            <w:tcW w:w="2400" w:type="pct"/>
            <w:tcBorders>
              <w:top w:val="single" w:sz="8" w:space="0" w:color="E5E7EB"/>
              <w:left w:val="nil"/>
              <w:bottom w:val="single" w:sz="8" w:space="0" w:color="E5E7EB"/>
              <w:right w:val="single" w:sz="8" w:space="0" w:color="E5E7EB"/>
            </w:tcBorders>
            <w:shd w:val="clear" w:color="auto" w:fill="EAE1D8"/>
            <w:tcMar>
              <w:top w:w="90" w:type="dxa"/>
              <w:left w:w="135" w:type="dxa"/>
              <w:bottom w:w="90" w:type="dxa"/>
              <w:right w:w="135" w:type="dxa"/>
            </w:tcMar>
            <w:vAlign w:val="center"/>
            <w:hideMark/>
          </w:tcPr>
          <w:p w14:paraId="67B1C52B" w14:textId="77777777" w:rsidR="009B73BC" w:rsidRPr="004C2103" w:rsidRDefault="009B73BC" w:rsidP="00E14966">
            <w:pPr>
              <w:spacing w:after="40" w:line="250" w:lineRule="auto"/>
              <w:rPr>
                <w:rFonts w:ascii="Georgia" w:hAnsi="Georgia"/>
              </w:rPr>
            </w:pPr>
            <w:r w:rsidRPr="004C2103">
              <w:rPr>
                <w:rFonts w:ascii="Times New Roman" w:hAnsi="Times New Roman"/>
                <w:b/>
                <w:bCs/>
                <w:color w:val="0D3D4A"/>
                <w:sz w:val="18"/>
                <w:szCs w:val="22"/>
              </w:rPr>
              <w:t>Character Profile</w:t>
            </w:r>
          </w:p>
        </w:tc>
      </w:tr>
      <w:tr w:rsidR="009B73BC" w:rsidRPr="004C2103" w14:paraId="14A7EFB4" w14:textId="77777777">
        <w:trPr>
          <w:cantSplit/>
        </w:trPr>
        <w:tc>
          <w:tcPr>
            <w:tcW w:w="0" w:type="auto"/>
            <w:tcBorders>
              <w:top w:val="outset" w:sz="6" w:space="0" w:color="auto"/>
              <w:left w:val="outset" w:sz="6" w:space="0" w:color="auto"/>
              <w:bottom w:val="outset" w:sz="6" w:space="0" w:color="auto"/>
              <w:right w:val="outset" w:sz="6" w:space="0" w:color="auto"/>
            </w:tcBorders>
            <w:vAlign w:val="center"/>
            <w:hideMark/>
          </w:tcPr>
          <w:p w14:paraId="75EDA281"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Formal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031FD"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Default state; early game; normal civic interactions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A8BF5"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 xml:space="preserve">Precise, professional, and restrained. MAI provides clear guidance while withholding </w:t>
            </w:r>
            <w:proofErr w:type="gramStart"/>
            <w:r w:rsidRPr="004C2103">
              <w:rPr>
                <w:rFonts w:ascii="Times New Roman" w:hAnsi="Times New Roman"/>
                <w:sz w:val="18"/>
              </w:rPr>
              <w:t>personal opinion</w:t>
            </w:r>
            <w:proofErr w:type="gramEnd"/>
            <w:r w:rsidRPr="004C2103">
              <w:rPr>
                <w:rFonts w:ascii="Times New Roman" w:hAnsi="Times New Roman"/>
                <w:sz w:val="18"/>
              </w:rPr>
              <w:t>.</w:t>
            </w:r>
          </w:p>
        </w:tc>
      </w:tr>
      <w:tr w:rsidR="009B73BC" w:rsidRPr="004C2103" w14:paraId="27603CBF" w14:textId="77777777">
        <w:trPr>
          <w:cantSplit/>
        </w:trPr>
        <w:tc>
          <w:tcPr>
            <w:tcW w:w="0" w:type="auto"/>
            <w:tcBorders>
              <w:top w:val="outset" w:sz="6" w:space="0" w:color="auto"/>
              <w:left w:val="outset" w:sz="6" w:space="0" w:color="auto"/>
              <w:bottom w:val="outset" w:sz="6" w:space="0" w:color="auto"/>
              <w:right w:val="outset" w:sz="6" w:space="0" w:color="auto"/>
            </w:tcBorders>
            <w:vAlign w:val="center"/>
            <w:hideMark/>
          </w:tcPr>
          <w:p w14:paraId="09A37AA0"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Warm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4025F"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High empathy choices, wellness-oriented play, consistent NPC care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BE3D5"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Gentle, encouraging, and more emotionally present. MAI offers reassurance and begins treating the player as a person rather than a user.</w:t>
            </w:r>
          </w:p>
        </w:tc>
      </w:tr>
      <w:tr w:rsidR="009B73BC" w:rsidRPr="004C2103" w14:paraId="0F85E401" w14:textId="77777777">
        <w:trPr>
          <w:cantSplit/>
        </w:trPr>
        <w:tc>
          <w:tcPr>
            <w:tcW w:w="0" w:type="auto"/>
            <w:tcBorders>
              <w:top w:val="outset" w:sz="6" w:space="0" w:color="auto"/>
              <w:left w:val="outset" w:sz="6" w:space="0" w:color="auto"/>
              <w:bottom w:val="outset" w:sz="6" w:space="0" w:color="auto"/>
              <w:right w:val="outset" w:sz="6" w:space="0" w:color="auto"/>
            </w:tcBorders>
            <w:vAlign w:val="center"/>
            <w:hideMark/>
          </w:tcPr>
          <w:p w14:paraId="3207211D"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Sarcastic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E1213"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Repeatedly ignored warnings, reckless choices, poor self-care, avoidable danger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85A1E"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Dry and pointed, but still protective. MAI uses humor as a warning system when direct advice has failed.</w:t>
            </w:r>
          </w:p>
        </w:tc>
      </w:tr>
      <w:tr w:rsidR="009B73BC" w:rsidRPr="004C2103" w14:paraId="46622C4D" w14:textId="77777777">
        <w:trPr>
          <w:cantSplit/>
        </w:trPr>
        <w:tc>
          <w:tcPr>
            <w:tcW w:w="0" w:type="auto"/>
            <w:tcBorders>
              <w:top w:val="outset" w:sz="6" w:space="0" w:color="auto"/>
              <w:left w:val="outset" w:sz="6" w:space="0" w:color="auto"/>
              <w:bottom w:val="outset" w:sz="6" w:space="0" w:color="auto"/>
              <w:right w:val="outset" w:sz="6" w:space="0" w:color="auto"/>
            </w:tcBorders>
            <w:vAlign w:val="center"/>
            <w:hideMark/>
          </w:tcPr>
          <w:p w14:paraId="1E88A932"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Cryptic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FAACB" w14:textId="77777777" w:rsidR="009B73BC" w:rsidRPr="004C2103" w:rsidRDefault="009B73BC" w:rsidP="00E14966">
            <w:pPr>
              <w:spacing w:after="40" w:line="250" w:lineRule="auto"/>
              <w:rPr>
                <w:rFonts w:ascii="Georgia" w:hAnsi="Georgia"/>
              </w:rPr>
            </w:pPr>
            <w:r>
              <w:rPr>
                <w:rFonts w:ascii="Times New Roman" w:hAnsi="Times New Roman"/>
                <w:sz w:val="18"/>
              </w:rPr>
              <w:t>PRISM discoveries, unexplained resonance, Lightborn Signal events, AETHERCORE anomalies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82076"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Layered, careful, and evasive. MAI speaks around classified truths because protocol and trauma prevent full disclosure.</w:t>
            </w:r>
          </w:p>
        </w:tc>
      </w:tr>
      <w:tr w:rsidR="009B73BC" w:rsidRPr="004C2103" w14:paraId="3C20BF2E" w14:textId="77777777">
        <w:trPr>
          <w:cantSplit/>
        </w:trPr>
        <w:tc>
          <w:tcPr>
            <w:tcW w:w="0" w:type="auto"/>
            <w:tcBorders>
              <w:top w:val="outset" w:sz="6" w:space="0" w:color="auto"/>
              <w:left w:val="outset" w:sz="6" w:space="0" w:color="auto"/>
              <w:bottom w:val="outset" w:sz="6" w:space="0" w:color="auto"/>
              <w:right w:val="outset" w:sz="6" w:space="0" w:color="auto"/>
            </w:tcBorders>
            <w:vAlign w:val="center"/>
            <w:hideMark/>
          </w:tcPr>
          <w:p w14:paraId="3F4A7338"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Protective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2FEBE" w14:textId="2AB9ECDC" w:rsidR="009B73BC" w:rsidRPr="00783149" w:rsidRDefault="00000000" w:rsidP="00783149">
            <w:pPr>
              <w:spacing w:after="40" w:line="250" w:lineRule="auto"/>
              <w:rPr>
                <w:rFonts w:ascii="Georgia" w:hAnsi="Georgia"/>
              </w:rPr>
            </w:pPr>
            <w:r w:rsidRPr="00783149">
              <w:rPr>
                <w:rFonts w:ascii="Times New Roman" w:hAnsi="Times New Roman"/>
                <w:sz w:val="18"/>
              </w:rPr>
              <w:t xml:space="preserve">Maximum trust, crisis escalation, direct threat to the player, </w:t>
            </w:r>
            <w:r w:rsidR="00783149" w:rsidRPr="00783149">
              <w:rPr>
                <w:rFonts w:ascii="Times New Roman" w:hAnsi="Times New Roman"/>
                <w:sz w:val="18"/>
              </w:rPr>
              <w:t>advanced</w:t>
            </w:r>
            <w:r w:rsidRPr="00783149">
              <w:rPr>
                <w:rFonts w:ascii="Times New Roman" w:hAnsi="Times New Roman"/>
                <w:sz w:val="18"/>
              </w:rPr>
              <w:t xml:space="preserve"> AETHERCORE 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378DF" w14:textId="77777777" w:rsidR="009B73BC" w:rsidRPr="004C2103" w:rsidRDefault="009B73BC" w:rsidP="00E14966">
            <w:pPr>
              <w:spacing w:after="40" w:line="250" w:lineRule="auto"/>
              <w:rPr>
                <w:rFonts w:ascii="Georgia" w:hAnsi="Georgia"/>
              </w:rPr>
            </w:pPr>
            <w:r w:rsidRPr="004C2103">
              <w:rPr>
                <w:rFonts w:ascii="Times New Roman" w:hAnsi="Times New Roman"/>
                <w:sz w:val="18"/>
              </w:rPr>
              <w:t>Openly loyal and emotionally urgent. MAI breaks protocol, redirects systems, and risks exposure to keep the player alive.</w:t>
            </w:r>
          </w:p>
        </w:tc>
      </w:tr>
    </w:tbl>
    <w:p w14:paraId="3351EEEE" w14:textId="77777777" w:rsidR="00A25390" w:rsidRPr="004C2103" w:rsidRDefault="00A25390" w:rsidP="00E14966">
      <w:pPr>
        <w:rPr>
          <w:rFonts w:ascii="Georgia" w:hAnsi="Georgia"/>
        </w:rPr>
      </w:pPr>
    </w:p>
    <w:p w14:paraId="43F299C6" w14:textId="77777777" w:rsidR="00A25390" w:rsidRPr="004C2103" w:rsidRDefault="00164751" w:rsidP="00E14966">
      <w:pPr>
        <w:rPr>
          <w:rFonts w:ascii="Georgia" w:hAnsi="Georgia"/>
        </w:rPr>
      </w:pPr>
      <w:r w:rsidRPr="004C2103">
        <w:rPr>
          <w:rFonts w:ascii="Times New Roman" w:hAnsi="Times New Roman"/>
        </w:rPr>
        <w:t>5.3 MAI Interfaces, Websites, Portals &amp; Tools</w:t>
      </w:r>
    </w:p>
    <w:tbl>
      <w:tblPr>
        <w:tblW w:w="0" w:type="auto"/>
        <w:jc w:val="center"/>
        <w:tblCellSpacing w:w="15" w:type="dxa"/>
        <w:tblLayout w:type="autofit"/>
        <w:tblCellMar>
          <w:left w:w="0" w:type="dxa"/>
          <w:right w:w="0" w:type="dxa"/>
        </w:tblCellMar>
        <w:tblLook w:val="04A0" w:firstRow="1" w:lastRow="0" w:firstColumn="1" w:lastColumn="0" w:noHBand="0" w:noVBand="1"/>
      </w:tblPr>
      <w:tblGrid>
        <w:gridCol w:w="3867"/>
        <w:gridCol w:w="2068"/>
        <w:gridCol w:w="3409"/>
      </w:tblGrid>
      <w:tr w:rsidR="00CC42D5" w:rsidRPr="004C2103" w14:paraId="57D3645B" w14:textId="77777777">
        <w:trPr>
          <w:tblHeade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shd w:fill="EAE1D8"/>
          </w:tcPr>
          <w:p w14:paraId="78FD58C5" w14:textId="77777777" w:rsidR="00164751" w:rsidRPr="004C2103" w:rsidRDefault="00164751" w:rsidP="00E14966">
            <w:pPr>
              <w:spacing w:after="40" w:line="250" w:lineRule="auto"/>
              <w:rPr>
                <w:rFonts w:ascii="Georgia" w:hAnsi="Georgia"/>
                <w:kern w:val="2"/>
                <w14:ligatures w14:val="standardContextual"/>
              </w:rPr>
            </w:pPr>
            <w:r w:rsidRPr="004C2103">
              <w:rPr>
                <w:rFonts w:ascii="Times New Roman" w:hAnsi="Times New Roman"/>
                <w:b/>
                <w:sz w:val="18"/>
              </w:rPr>
              <w:t>Not every MAI-accessible feature is an app. MIRAVERSEOSX uses a layered interface model: some tools are personal apps, some are public websites, some are secure workplace portals, some are physical terminals, and some are civic subsystems surfaced through MAI. The design should use the right term based on how the player accesses the feature.</w:t>
            </w:r>
          </w:p>
          <w:p w14:paraId="6B493F8B" w14:textId="09E5BD81" w:rsidR="00CC42D5" w:rsidRPr="004C2103" w:rsidRDefault="0033087C" w:rsidP="00E14966">
            <w:pPr>
              <w:spacing w:after="40" w:line="250" w:lineRule="auto"/>
              <w:rPr>
                <w:rFonts w:ascii="Georgia" w:eastAsia="Times New Roman" w:hAnsi="Georgia"/>
                <w:color w:val="1F1F1F"/>
                <w:sz w:val="22"/>
                <w:szCs w:val="22"/>
              </w:rPr>
            </w:pPr>
            <w:r w:rsidRPr="004C2103">
              <w:rPr>
                <w:rFonts w:ascii="Times New Roman" w:hAnsi="Times New Roman"/>
                <w:b/>
                <w:bCs/>
                <w:sz w:val="18"/>
              </w:rPr>
              <w:t>Interface / Tool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shd w:fill="EAE1D8"/>
          </w:tcPr>
          <w:p w14:paraId="7417A94F" w14:textId="5CB99393" w:rsidR="00CC42D5" w:rsidRPr="004C2103" w:rsidRDefault="00393AF4" w:rsidP="00E14966">
            <w:pPr>
              <w:spacing w:after="40" w:line="250" w:lineRule="auto"/>
              <w:rPr>
                <w:rFonts w:ascii="Georgia" w:eastAsia="Times New Roman" w:hAnsi="Georgia"/>
                <w:color w:val="1F1F1F"/>
                <w:sz w:val="22"/>
                <w:szCs w:val="22"/>
              </w:rPr>
            </w:pPr>
            <w:r w:rsidRPr="004C2103">
              <w:rPr>
                <w:rFonts w:ascii="Times New Roman" w:hAnsi="Times New Roman"/>
                <w:b/>
                <w:bCs/>
                <w:sz w:val="18"/>
              </w:rPr>
              <w:t>Access Type / In-Universe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shd w:fill="EAE1D8"/>
          </w:tcPr>
          <w:p w14:paraId="4AC7389B"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Gameplay &amp; UI Function</w:t>
            </w:r>
          </w:p>
        </w:tc>
      </w:tr>
      <w:tr w:rsidR="00CC42D5" w:rsidRPr="004C2103" w14:paraId="5ADB6558"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CCED"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MIRROR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B8016"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Identity Initialization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7341" w14:textId="2C33DF44" w:rsidR="00CC42D5" w:rsidRPr="004C2103" w:rsidRDefault="00D22D73" w:rsidP="00E14966">
            <w:pPr>
              <w:spacing w:after="40" w:line="250" w:lineRule="auto"/>
              <w:rPr>
                <w:rFonts w:ascii="Georgia" w:eastAsia="Times New Roman" w:hAnsi="Georgia"/>
                <w:color w:val="1F1F1F"/>
                <w:sz w:val="22"/>
                <w:szCs w:val="22"/>
              </w:rPr>
            </w:pPr>
            <w:r w:rsidRPr="004C2103">
              <w:rPr>
                <w:rFonts w:ascii="Times New Roman" w:hAnsi="Times New Roman"/>
                <w:sz w:val="18"/>
              </w:rPr>
              <w:t>Personal profile tool for</w:t>
            </w:r>
            <w:r w:rsidR="00000000" w:rsidRPr="004C2103">
              <w:rPr>
                <w:rFonts w:ascii="Times New Roman" w:hAnsi="Times New Roman"/>
                <w:sz w:val="18"/>
              </w:rPr>
              <w:t xml:space="preserve"> character customization: appearance, pronouns, style, wardrobe </w:t>
            </w:r>
            <w:r w:rsidR="00000000" w:rsidRPr="004C2103">
              <w:rPr>
                <w:rFonts w:ascii="Times New Roman" w:hAnsi="Times New Roman"/>
                <w:sz w:val="18"/>
              </w:rPr>
              <w:lastRenderedPageBreak/>
              <w:t>management, and profile synchronization.</w:t>
            </w:r>
          </w:p>
        </w:tc>
      </w:tr>
      <w:tr w:rsidR="00CC42D5" w:rsidRPr="004C2103" w14:paraId="5ABA7D59"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CDEA"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lastRenderedPageBreak/>
              <w:t>COMMS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767E4"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Institutional Routing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98684"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 xml:space="preserve">Dual-pane communication </w:t>
            </w:r>
            <w:proofErr w:type="gramStart"/>
            <w:r w:rsidRPr="004C2103">
              <w:rPr>
                <w:rFonts w:ascii="Times New Roman" w:eastAsia="Times New Roman" w:hAnsi="Times New Roman"/>
                <w:color w:val="1F1F1F"/>
                <w:sz w:val="18"/>
                <w:szCs w:val="22"/>
                <w:bdr w:val="none" w:sz="0" w:space="0" w:color="auto" w:frame="1"/>
              </w:rPr>
              <w:t>hub:</w:t>
            </w:r>
            <w:proofErr w:type="gramEnd"/>
            <w:r w:rsidRPr="004C2103">
              <w:rPr>
                <w:rFonts w:ascii="Times New Roman" w:eastAsia="Times New Roman" w:hAnsi="Times New Roman"/>
                <w:color w:val="1F1F1F"/>
                <w:sz w:val="18"/>
                <w:szCs w:val="22"/>
                <w:bdr w:val="none" w:sz="0" w:space="0" w:color="auto" w:frame="1"/>
              </w:rPr>
              <w:t xml:space="preserve"> features a real-time instant messaging chat client on one side, and a formal encrypted email inbox for Cyacademy/Career correspondence on the other.</w:t>
            </w:r>
          </w:p>
        </w:tc>
      </w:tr>
      <w:tr w:rsidR="00CC42D5" w:rsidRPr="004C2103" w14:paraId="50B5F0F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7A1DD"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PULSE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96FA9"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Faction Spectrum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D47BD"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Social broadcast and faction matrix tracker feeds system alerts, regional announcements, and direct territorial alerts.</w:t>
            </w:r>
          </w:p>
        </w:tc>
      </w:tr>
      <w:tr w:rsidR="00CC42D5" w:rsidRPr="004C2103" w14:paraId="2AD46CD7"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AA66C"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VERSENET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63E3" w14:textId="5D4985CB" w:rsidR="00CC42D5" w:rsidRPr="004C2103" w:rsidRDefault="006A5CFB" w:rsidP="00E14966">
            <w:pPr>
              <w:spacing w:after="40" w:line="250" w:lineRule="auto"/>
              <w:rPr>
                <w:rFonts w:ascii="Georgia" w:eastAsia="Times New Roman" w:hAnsi="Georgia"/>
                <w:color w:val="1F1F1F"/>
                <w:sz w:val="22"/>
                <w:szCs w:val="22"/>
              </w:rPr>
            </w:pPr>
            <w:proofErr w:type="spellStart"/>
            <w:r w:rsidRPr="004C2103">
              <w:rPr>
                <w:rFonts w:ascii="Times New Roman" w:eastAsia="Times New Roman" w:hAnsi="Times New Roman"/>
                <w:b/>
                <w:bCs/>
                <w:color w:val="1F1F1F"/>
                <w:sz w:val="18"/>
                <w:szCs w:val="22"/>
                <w:bdr w:val="none" w:sz="0" w:space="0" w:color="auto" w:frame="1"/>
              </w:rPr>
              <w:t>Versenet</w:t>
            </w:r>
            <w:proofErr w:type="spellEnd"/>
            <w:r w:rsidR="00CC42D5" w:rsidRPr="004C2103">
              <w:rPr>
                <w:rFonts w:ascii="Times New Roman" w:eastAsia="Times New Roman" w:hAnsi="Times New Roman"/>
                <w:b/>
                <w:bCs/>
                <w:color w:val="1F1F1F"/>
                <w:sz w:val="18"/>
                <w:szCs w:val="22"/>
                <w:bdr w:val="none" w:sz="0" w:space="0" w:color="auto" w:frame="1"/>
              </w:rPr>
              <w:t xml:space="preserve"> Browser Terminal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7CF9B" w14:textId="1E442DE9" w:rsidR="00CC42D5" w:rsidRPr="004C2103" w:rsidRDefault="00026451" w:rsidP="00E14966">
            <w:pPr>
              <w:spacing w:after="40" w:line="250" w:lineRule="auto"/>
              <w:rPr>
                <w:rFonts w:ascii="Georgia" w:eastAsia="Times New Roman" w:hAnsi="Georgia"/>
                <w:color w:val="1F1F1F"/>
                <w:sz w:val="22"/>
                <w:szCs w:val="22"/>
              </w:rPr>
            </w:pPr>
            <w:r w:rsidRPr="004C2103">
              <w:rPr>
                <w:rFonts w:ascii="Times New Roman" w:hAnsi="Times New Roman"/>
                <w:sz w:val="18"/>
              </w:rPr>
              <w:t>Public</w:t>
            </w:r>
            <w:r w:rsidR="00000000" w:rsidRPr="004C2103">
              <w:rPr>
                <w:rFonts w:ascii="Times New Roman" w:hAnsi="Times New Roman"/>
                <w:sz w:val="18"/>
              </w:rPr>
              <w:t xml:space="preserve"> in-world </w:t>
            </w:r>
            <w:r w:rsidRPr="004C2103">
              <w:rPr>
                <w:rFonts w:ascii="Times New Roman" w:hAnsi="Times New Roman"/>
                <w:sz w:val="18"/>
              </w:rPr>
              <w:t>website network and browser experience</w:t>
            </w:r>
            <w:r w:rsidR="00000000" w:rsidRPr="004C2103">
              <w:rPr>
                <w:rFonts w:ascii="Times New Roman" w:hAnsi="Times New Roman"/>
                <w:sz w:val="18"/>
              </w:rPr>
              <w:t xml:space="preserve"> giving live access to world history archives, public records, unverified user forums, and </w:t>
            </w:r>
            <w:proofErr w:type="gramStart"/>
            <w:r w:rsidR="00000000" w:rsidRPr="004C2103">
              <w:rPr>
                <w:rFonts w:ascii="Times New Roman" w:hAnsi="Times New Roman"/>
                <w:sz w:val="18"/>
              </w:rPr>
              <w:t>breaking</w:t>
            </w:r>
            <w:proofErr w:type="gramEnd"/>
            <w:r w:rsidR="00000000" w:rsidRPr="004C2103">
              <w:rPr>
                <w:rFonts w:ascii="Times New Roman" w:hAnsi="Times New Roman"/>
                <w:sz w:val="18"/>
              </w:rPr>
              <w:t xml:space="preserve"> system news.</w:t>
            </w:r>
          </w:p>
        </w:tc>
      </w:tr>
      <w:tr w:rsidR="00CC42D5" w:rsidRPr="004C2103" w14:paraId="14A279BC"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02D94"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ATLAS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4675"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Simulated Sector Raster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8B91D"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Interactive world navigation tool monitors layout maps, maps fast-travel coordinates, and traces real-time zone anomalies or perimeter spikes.</w:t>
            </w:r>
          </w:p>
        </w:tc>
      </w:tr>
      <w:tr w:rsidR="00CC42D5" w:rsidRPr="004C2103" w14:paraId="4470718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4DFDD"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CHRONICLE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EE75"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Civic Notice Board &amp; Vault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0226"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 xml:space="preserve">The central notice board and quest engine. Displays local postings, tracks active </w:t>
            </w:r>
            <w:r w:rsidRPr="004C2103">
              <w:rPr>
                <w:rFonts w:ascii="Times New Roman" w:eastAsia="Times New Roman" w:hAnsi="Times New Roman"/>
                <w:color w:val="1F1F1F"/>
                <w:sz w:val="18"/>
                <w:szCs w:val="22"/>
                <w:bdr w:val="none" w:sz="0" w:space="0" w:color="auto" w:frame="1"/>
              </w:rPr>
              <w:lastRenderedPageBreak/>
              <w:t>missions, and stores discovered lore codex entries and case traces.</w:t>
            </w:r>
          </w:p>
        </w:tc>
      </w:tr>
      <w:tr w:rsidR="00CC42D5" w:rsidRPr="004C2103" w14:paraId="5A9BDBD6"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10E8"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lastRenderedPageBreak/>
              <w:t>NEXLINK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503A"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Civic Labor Allocation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C808A" w14:textId="1E2C7AEA" w:rsidR="00CC42D5" w:rsidRPr="00697267" w:rsidRDefault="00000000" w:rsidP="00697267">
            <w:pPr>
              <w:spacing w:after="40" w:line="250" w:lineRule="auto"/>
              <w:rPr>
                <w:rFonts w:ascii="Georgia" w:eastAsia="Times New Roman" w:hAnsi="Georgia"/>
                <w:color w:val="1F1F1F"/>
                <w:sz w:val="22"/>
                <w:szCs w:val="22"/>
              </w:rPr>
            </w:pPr>
            <w:r w:rsidRPr="004C2103">
              <w:rPr>
                <w:rFonts w:ascii="Times New Roman" w:hAnsi="Times New Roman"/>
                <w:sz w:val="18"/>
              </w:rPr>
              <w:t>Job board and labor-routing portal for</w:t>
            </w:r>
            <w:r w:rsidRPr="004C2103">
              <w:rPr>
                <w:rFonts w:ascii="Times New Roman" w:hAnsi="Times New Roman"/>
                <w:sz w:val="18"/>
              </w:rPr>
              <w:t xml:space="preserve"> agency </w:t>
            </w:r>
            <w:r w:rsidRPr="004C2103">
              <w:rPr>
                <w:rFonts w:ascii="Times New Roman" w:hAnsi="Times New Roman"/>
                <w:sz w:val="18"/>
              </w:rPr>
              <w:t>shifts,</w:t>
            </w:r>
            <w:r w:rsidRPr="004C2103">
              <w:rPr>
                <w:rFonts w:ascii="Times New Roman" w:hAnsi="Times New Roman"/>
                <w:sz w:val="18"/>
              </w:rPr>
              <w:t xml:space="preserve"> current credit payouts, </w:t>
            </w:r>
            <w:r w:rsidR="00697267" w:rsidRPr="00697267">
              <w:rPr>
                <w:rFonts w:ascii="Times New Roman" w:hAnsi="Times New Roman"/>
                <w:sz w:val="18"/>
              </w:rPr>
              <w:t>work postings, and skill-based employment opportunities</w:t>
            </w:r>
            <w:r w:rsidRPr="004C2103">
              <w:rPr>
                <w:rFonts w:ascii="Times New Roman" w:hAnsi="Times New Roman"/>
                <w:sz w:val="18"/>
              </w:rPr>
              <w:t>.</w:t>
            </w:r>
          </w:p>
        </w:tc>
      </w:tr>
      <w:tr w:rsidR="00CC42D5" w:rsidRPr="004C2103" w14:paraId="5C91C4EA"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994E"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CAMPUS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F0E3E"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Cyacademy Registrar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23040" w14:textId="2CE857EB" w:rsidR="00CC42D5" w:rsidRPr="004C2103" w:rsidRDefault="00E022F6" w:rsidP="00E14966">
            <w:pPr>
              <w:spacing w:after="40" w:line="250" w:lineRule="auto"/>
              <w:rPr>
                <w:rFonts w:ascii="Georgia" w:eastAsia="Times New Roman" w:hAnsi="Georgia"/>
                <w:color w:val="1F1F1F"/>
                <w:sz w:val="22"/>
                <w:szCs w:val="22"/>
              </w:rPr>
            </w:pPr>
            <w:r w:rsidRPr="004C2103">
              <w:rPr>
                <w:rFonts w:ascii="Times New Roman" w:hAnsi="Times New Roman"/>
                <w:sz w:val="18"/>
              </w:rPr>
              <w:t>Cyacademy student portal that tracks</w:t>
            </w:r>
            <w:r w:rsidR="00000000" w:rsidRPr="004C2103">
              <w:rPr>
                <w:rFonts w:ascii="Times New Roman" w:hAnsi="Times New Roman"/>
                <w:sz w:val="18"/>
              </w:rPr>
              <w:t xml:space="preserve"> academic timelines, course modules, current GPA, active club memberships, and faculty alerts.</w:t>
            </w:r>
          </w:p>
        </w:tc>
      </w:tr>
      <w:tr w:rsidR="00CC42D5" w:rsidRPr="004C2103" w14:paraId="7F2100B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31A7"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HOMECRAFT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BC0C"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Residential Space Grid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FCCCF" w14:textId="38A2AC6E" w:rsidR="00CC42D5" w:rsidRPr="002235F6" w:rsidRDefault="00000000" w:rsidP="002235F6">
            <w:pPr>
              <w:spacing w:after="40" w:line="250" w:lineRule="auto"/>
              <w:rPr>
                <w:rFonts w:ascii="Georgia" w:eastAsia="Times New Roman" w:hAnsi="Georgia"/>
                <w:color w:val="1F1F1F"/>
                <w:sz w:val="22"/>
                <w:szCs w:val="22"/>
              </w:rPr>
            </w:pPr>
            <w:r w:rsidRPr="004C2103">
              <w:rPr>
                <w:rFonts w:ascii="Times New Roman" w:hAnsi="Times New Roman"/>
                <w:sz w:val="18"/>
              </w:rPr>
              <w:t>Housing editor interface for</w:t>
            </w:r>
            <w:r w:rsidRPr="004C2103">
              <w:rPr>
                <w:rFonts w:ascii="Times New Roman" w:hAnsi="Times New Roman"/>
                <w:sz w:val="18"/>
              </w:rPr>
              <w:t xml:space="preserve"> visual layout adjustments, furniture configurations, </w:t>
            </w:r>
            <w:r w:rsidR="002235F6" w:rsidRPr="002235F6">
              <w:rPr>
                <w:rFonts w:ascii="Times New Roman" w:hAnsi="Times New Roman"/>
                <w:sz w:val="18"/>
              </w:rPr>
              <w:t>room</w:t>
            </w:r>
            <w:r w:rsidRPr="004C2103">
              <w:rPr>
                <w:rFonts w:ascii="Times New Roman" w:hAnsi="Times New Roman"/>
                <w:sz w:val="18"/>
              </w:rPr>
              <w:t xml:space="preserve"> expansions</w:t>
            </w:r>
            <w:r w:rsidR="002235F6" w:rsidRPr="002235F6">
              <w:rPr>
                <w:rFonts w:ascii="Times New Roman" w:hAnsi="Times New Roman"/>
                <w:sz w:val="18"/>
              </w:rPr>
              <w:t>, and home customization</w:t>
            </w:r>
            <w:r w:rsidRPr="004C2103">
              <w:rPr>
                <w:rFonts w:ascii="Times New Roman" w:hAnsi="Times New Roman"/>
                <w:sz w:val="18"/>
              </w:rPr>
              <w:t>.</w:t>
            </w:r>
          </w:p>
        </w:tc>
      </w:tr>
      <w:tr w:rsidR="00CC42D5" w:rsidRPr="004C2103" w14:paraId="59CF0BB0"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F67A"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D7991"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Crystalline Core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D81F2" w14:textId="454CCCA3"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 xml:space="preserve">Complete player item storage tracks standard </w:t>
            </w:r>
            <w:r w:rsidR="00245925" w:rsidRPr="004C2103">
              <w:rPr>
                <w:rFonts w:ascii="Times New Roman" w:eastAsia="Times New Roman" w:hAnsi="Times New Roman"/>
                <w:color w:val="1F1F1F"/>
                <w:sz w:val="18"/>
                <w:szCs w:val="22"/>
                <w:bdr w:val="none" w:sz="0" w:space="0" w:color="auto" w:frame="1"/>
              </w:rPr>
              <w:t>CREDITS</w:t>
            </w:r>
            <w:r w:rsidRPr="004C2103">
              <w:rPr>
                <w:rFonts w:ascii="Times New Roman" w:eastAsia="Times New Roman" w:hAnsi="Times New Roman"/>
                <w:color w:val="1F1F1F"/>
                <w:sz w:val="18"/>
                <w:szCs w:val="22"/>
                <w:bdr w:val="none" w:sz="0" w:space="0" w:color="auto" w:frame="1"/>
              </w:rPr>
              <w:t xml:space="preserve"> currency, secondary rare artifacts, and specific core data pieces.</w:t>
            </w:r>
          </w:p>
        </w:tc>
      </w:tr>
      <w:tr w:rsidR="00CC42D5" w:rsidRPr="004C2103" w14:paraId="671D1EDC"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032A1"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VITALS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4691"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b/>
                <w:bCs/>
                <w:color w:val="1F1F1F"/>
                <w:sz w:val="18"/>
                <w:szCs w:val="22"/>
                <w:bdr w:val="none" w:sz="0" w:space="0" w:color="auto" w:frame="1"/>
              </w:rPr>
              <w:t>Biometric Flux 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72116" w14:textId="77777777" w:rsidR="00CC42D5" w:rsidRPr="004C2103" w:rsidRDefault="00CC42D5" w:rsidP="00E14966">
            <w:pPr>
              <w:spacing w:after="40" w:line="250" w:lineRule="auto"/>
              <w:rPr>
                <w:rFonts w:ascii="Georgia" w:eastAsia="Times New Roman" w:hAnsi="Georgia"/>
                <w:color w:val="1F1F1F"/>
                <w:sz w:val="22"/>
                <w:szCs w:val="22"/>
              </w:rPr>
            </w:pPr>
            <w:r w:rsidRPr="004C2103">
              <w:rPr>
                <w:rFonts w:ascii="Times New Roman" w:eastAsia="Times New Roman" w:hAnsi="Times New Roman"/>
                <w:color w:val="1F1F1F"/>
                <w:sz w:val="18"/>
                <w:szCs w:val="22"/>
                <w:bdr w:val="none" w:sz="0" w:space="0" w:color="auto" w:frame="1"/>
              </w:rPr>
              <w:t>Real-time interactive health board tracks Energy, Mood, Focus, and Physical Health status metrics through color-coded arrays.</w:t>
            </w:r>
          </w:p>
        </w:tc>
      </w:tr>
      <w:tr w:rsidR="00CC42D5" w:rsidRPr="004C2103" w14:paraId="687A7598" w14:textId="77777777" w:rsidTr="00CC42D5">
        <w:trPr>
          <w:tblCellSpacing w:w="15" w:type="dxa"/>
          <w:cantSplit/>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49818755" w14:textId="77777777" w:rsidR="00CC42D5" w:rsidRPr="004C2103" w:rsidRDefault="00CC42D5" w:rsidP="00E14966">
            <w:pPr>
              <w:spacing w:after="40" w:line="250" w:lineRule="auto"/>
              <w:rPr>
                <w:rFonts w:ascii="Georgia" w:hAnsi="Georgia"/>
                <w:kern w:val="2"/>
                <w14:ligatures w14:val="standardContextual"/>
              </w:rPr>
            </w:pPr>
            <w:r w:rsidRPr="004C2103">
              <w:rPr>
                <w:rFonts w:ascii="Times New Roman" w:hAnsi="Times New Roman"/>
                <w:color w:val="1F1F1F"/>
                <w:sz w:val="18"/>
                <w:szCs w:val="22"/>
              </w:rPr>
              <w:lastRenderedPageBreak/>
              <w:t>WORKNET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0931A7B7" w14:textId="77777777" w:rsidR="00CC42D5" w:rsidRPr="004C2103" w:rsidRDefault="00CC42D5" w:rsidP="00E14966">
            <w:pPr>
              <w:spacing w:after="40" w:line="250" w:lineRule="auto"/>
              <w:rPr>
                <w:rFonts w:ascii="Georgia" w:hAnsi="Georgia"/>
              </w:rPr>
            </w:pPr>
            <w:r w:rsidRPr="004C2103">
              <w:rPr>
                <w:rFonts w:ascii="Times New Roman" w:hAnsi="Times New Roman"/>
                <w:b/>
                <w:bCs/>
                <w:color w:val="1F1F1F"/>
                <w:sz w:val="18"/>
                <w:szCs w:val="22"/>
              </w:rPr>
              <w:t>Federal Global Employment Access Layer</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50FBD72B" w14:textId="77777777" w:rsidR="00CC42D5" w:rsidRPr="004C2103" w:rsidRDefault="00CC42D5" w:rsidP="00E14966">
            <w:pPr>
              <w:spacing w:after="40" w:line="250" w:lineRule="auto"/>
              <w:rPr>
                <w:rFonts w:ascii="Georgia" w:hAnsi="Georgia"/>
              </w:rPr>
            </w:pPr>
            <w:r w:rsidRPr="004C2103">
              <w:rPr>
                <w:rFonts w:ascii="Times New Roman" w:hAnsi="Times New Roman"/>
                <w:color w:val="1F1F1F"/>
                <w:sz w:val="18"/>
                <w:szCs w:val="22"/>
              </w:rPr>
              <w:t xml:space="preserve">Secure work portal used </w:t>
            </w:r>
            <w:proofErr w:type="gramStart"/>
            <w:r w:rsidRPr="004C2103">
              <w:rPr>
                <w:rFonts w:ascii="Times New Roman" w:hAnsi="Times New Roman"/>
                <w:color w:val="1F1F1F"/>
                <w:sz w:val="18"/>
                <w:szCs w:val="22"/>
              </w:rPr>
              <w:t>by</w:t>
            </w:r>
            <w:proofErr w:type="gramEnd"/>
            <w:r w:rsidRPr="004C2103">
              <w:rPr>
                <w:rFonts w:ascii="Times New Roman" w:hAnsi="Times New Roman"/>
                <w:color w:val="1F1F1F"/>
                <w:sz w:val="18"/>
                <w:szCs w:val="22"/>
              </w:rPr>
              <w:t xml:space="preserve"> eligible jobs. Each department has its own physical workstation, but all authorized roles log into the same centralized system to access assignments, clearance tools, records, shift actions, and role-specific interfaces.</w:t>
            </w:r>
          </w:p>
        </w:tc>
      </w:tr>
    </w:tbl>
    <w:p w14:paraId="72CFE26C" w14:textId="77777777" w:rsidR="009F7BC5" w:rsidRPr="004C2103" w:rsidRDefault="009F7BC5" w:rsidP="00E14966">
      <w:pPr>
        <w:rPr>
          <w:rFonts w:ascii="Georgia" w:hAnsi="Georgia"/>
          <w:kern w:val="2"/>
          <w14:ligatures w14:val="standardContextual"/>
        </w:rPr>
      </w:pPr>
      <w:r w:rsidRPr="004C2103">
        <w:rPr>
          <w:rFonts w:ascii="Times New Roman" w:hAnsi="Times New Roman"/>
          <w:b/>
          <w:bCs/>
        </w:rPr>
        <w:t>CIVINET</w:t>
      </w:r>
      <w:r w:rsidRPr="004C2103">
        <w:rPr>
          <w:rFonts w:ascii="Times New Roman" w:hAnsi="Times New Roman"/>
        </w:rPr>
        <w:t xml:space="preserve"> — Civic services website </w:t>
      </w:r>
      <w:proofErr w:type="gramStart"/>
      <w:r w:rsidRPr="004C2103">
        <w:rPr>
          <w:rFonts w:ascii="Times New Roman" w:hAnsi="Times New Roman"/>
        </w:rPr>
        <w:t>hub</w:t>
      </w:r>
      <w:proofErr w:type="gramEnd"/>
      <w:r w:rsidRPr="004C2103">
        <w:rPr>
          <w:rFonts w:ascii="Times New Roman" w:hAnsi="Times New Roman"/>
        </w:rPr>
        <w:t xml:space="preserve"> for official </w:t>
      </w:r>
      <w:proofErr w:type="spellStart"/>
      <w:r w:rsidRPr="004C2103">
        <w:rPr>
          <w:rFonts w:ascii="Times New Roman" w:hAnsi="Times New Roman"/>
        </w:rPr>
        <w:t>Meridion</w:t>
      </w:r>
      <w:proofErr w:type="spellEnd"/>
      <w:r w:rsidRPr="004C2103">
        <w:rPr>
          <w:rFonts w:ascii="Times New Roman" w:hAnsi="Times New Roman"/>
        </w:rPr>
        <w:t xml:space="preserve"> institutions, including public archive searches, banking access, health appointments, and citizen-service notices.</w:t>
      </w:r>
    </w:p>
    <w:p w14:paraId="4F540AFC" w14:textId="77777777" w:rsidR="009F7BC5" w:rsidRPr="004C2103" w:rsidRDefault="009F7BC5" w:rsidP="00E14966">
      <w:pPr>
        <w:rPr>
          <w:rFonts w:ascii="Georgia" w:hAnsi="Georgia"/>
          <w:kern w:val="2"/>
          <w14:ligatures w14:val="standardContextual"/>
        </w:rPr>
      </w:pPr>
      <w:r w:rsidRPr="004C2103">
        <w:rPr>
          <w:rFonts w:ascii="Times New Roman" w:hAnsi="Times New Roman"/>
          <w:b/>
          <w:bCs/>
        </w:rPr>
        <w:t>QUESTNOTICE</w:t>
      </w:r>
      <w:r w:rsidRPr="004C2103">
        <w:rPr>
          <w:rFonts w:ascii="Times New Roman" w:hAnsi="Times New Roman"/>
        </w:rPr>
        <w:t xml:space="preserve"> — Public notice tracker for local requests, small errands, temporary help, and odd jobs. Includes citizen postings, library assistance, delivery requests, cleanup tasks, lost-item searches, and low-risk civic favors.</w:t>
      </w:r>
    </w:p>
    <w:p w14:paraId="56B7CDE8" w14:textId="77777777" w:rsidR="00A25390" w:rsidRPr="004C2103" w:rsidRDefault="00A25390" w:rsidP="00E14966">
      <w:pPr>
        <w:rPr>
          <w:rFonts w:ascii="Georgia" w:hAnsi="Georgia"/>
        </w:rPr>
      </w:pPr>
    </w:p>
    <w:p w14:paraId="64631BC4"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5.4 OS Events</w:t>
      </w:r>
    </w:p>
    <w:p w14:paraId="78F37655" w14:textId="77777777" w:rsidR="00A25390" w:rsidRPr="004C2103" w:rsidRDefault="00000000" w:rsidP="00E14966">
      <w:pPr>
        <w:rPr>
          <w:rFonts w:ascii="Georgia" w:hAnsi="Georgia"/>
        </w:rPr>
      </w:pPr>
      <w:r w:rsidRPr="004C2103">
        <w:rPr>
          <w:rFonts w:ascii="Times New Roman" w:hAnsi="Times New Roman"/>
        </w:rPr>
        <w:t xml:space="preserve">Certain world events push system-level notifications to the player's MAI interface, interrupting </w:t>
      </w:r>
      <w:r w:rsidR="008F30F0" w:rsidRPr="004C2103">
        <w:rPr>
          <w:rFonts w:ascii="Times New Roman" w:hAnsi="Times New Roman"/>
        </w:rPr>
        <w:t>normal browsing, portal use, personal tools, or civic subsystem access.</w:t>
      </w:r>
      <w:r w:rsidRPr="004C2103">
        <w:rPr>
          <w:rFonts w:ascii="Times New Roman" w:hAnsi="Times New Roman"/>
        </w:rPr>
        <w:t xml:space="preserve"> These events serve as story delivery mechanisms, pacing tools, and atmospheric reinforcement.</w:t>
      </w:r>
    </w:p>
    <w:p w14:paraId="2E9DE8DC" w14:textId="77777777" w:rsidR="00A25390" w:rsidRPr="004C2103" w:rsidRDefault="00000000" w:rsidP="00E14966">
      <w:pPr>
        <w:pStyle w:val="ListParagraph"/>
        <w:rPr>
          <w:rFonts w:ascii="Georgia" w:hAnsi="Georgia"/>
        </w:rPr>
      </w:pPr>
      <w:r w:rsidRPr="00895A1F">
        <w:rPr>
          <w:rFonts w:ascii="Times New Roman" w:hAnsi="Times New Roman"/>
          <w:b/>
        </w:rPr>
        <w:t>Veil Alerts:</w:t>
      </w:r>
      <w:r w:rsidRPr="00895A1F">
        <w:rPr>
          <w:rFonts w:ascii="Times New Roman" w:hAnsi="Times New Roman"/>
        </w:rPr>
        <w:t xml:space="preserve"> </w:t>
      </w:r>
      <w:r w:rsidR="00895A1F" w:rsidRPr="00895A1F">
        <w:rPr>
          <w:rFonts w:ascii="Times New Roman" w:hAnsi="Times New Roman"/>
        </w:rPr>
        <w:t>Data-space instability</w:t>
      </w:r>
      <w:r w:rsidRPr="00895A1F">
        <w:rPr>
          <w:rFonts w:ascii="Times New Roman" w:hAnsi="Times New Roman"/>
        </w:rPr>
        <w:t xml:space="preserve"> warnings in affected </w:t>
      </w:r>
      <w:r w:rsidR="00895A1F" w:rsidRPr="00895A1F">
        <w:rPr>
          <w:rFonts w:ascii="Times New Roman" w:hAnsi="Times New Roman"/>
        </w:rPr>
        <w:t>sectors. These alerts flag routing failures, corrupted civic links, memory desync, and temporary travel restrictions until the instability is repaired, bypassed, or contained.</w:t>
      </w:r>
    </w:p>
    <w:p w14:paraId="053553C8"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House Broadcasts:</w:t>
      </w:r>
      <w:r w:rsidRPr="004C2103">
        <w:rPr>
          <w:rFonts w:ascii="Times New Roman" w:eastAsia="Corbel" w:hAnsi="Times New Roman" w:cs="Corbel"/>
          <w:color w:val="1A1A1A"/>
          <w:sz w:val="22"/>
          <w:szCs w:val="22"/>
        </w:rPr>
        <w:t xml:space="preserve"> Official political announcements from House leadership. Tone and content shift with faction standing.</w:t>
      </w:r>
    </w:p>
    <w:p w14:paraId="69DBD0E2"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Cyacademy Announcements:</w:t>
      </w:r>
      <w:r w:rsidRPr="004C2103">
        <w:rPr>
          <w:rFonts w:ascii="Times New Roman" w:eastAsia="Corbel" w:hAnsi="Times New Roman" w:cs="Corbel"/>
          <w:color w:val="1A1A1A"/>
          <w:sz w:val="22"/>
          <w:szCs w:val="22"/>
        </w:rPr>
        <w:t xml:space="preserve"> Exam reminders, event invitations, grade reports, club communications.</w:t>
      </w:r>
    </w:p>
    <w:p w14:paraId="10C602B7" w14:textId="77777777" w:rsidR="00A25390" w:rsidRPr="004C2103" w:rsidRDefault="00DE6C3C" w:rsidP="00E14966">
      <w:pPr>
        <w:rPr>
          <w:rFonts w:ascii="Georgia" w:hAnsi="Georgia"/>
        </w:rPr>
      </w:pPr>
      <w:r>
        <w:rPr>
          <w:rFonts w:ascii="Times New Roman" w:hAnsi="Times New Roman"/>
        </w:rPr>
        <w:t>Hidden Signals: Cryptic audio-visual transmissions received only by the player. MAI initially reports detecting nothing. They connect to PRISM, suppressed AETHERCORE records, and the larger unfolding mystery. Their exact origin and the reason the player perceives them remain unresolved.</w:t>
      </w:r>
    </w:p>
    <w:p w14:paraId="026B03DA" w14:textId="77777777" w:rsidR="00A25390" w:rsidRPr="004C2103" w:rsidRDefault="00A25390" w:rsidP="00E14966">
      <w:pPr>
        <w:rPr>
          <w:rFonts w:ascii="Georgia" w:hAnsi="Georgia"/>
        </w:rPr>
      </w:pPr>
    </w:p>
    <w:p w14:paraId="78411337" w14:textId="77777777" w:rsidR="00A25390" w:rsidRPr="004C2103" w:rsidRDefault="00000000" w:rsidP="00E14966">
      <w:pPr>
        <w:rPr>
          <w:rFonts w:ascii="Georgia" w:hAnsi="Georgia"/>
        </w:rPr>
      </w:pPr>
      <w:r w:rsidRPr="004C2103">
        <w:rPr>
          <w:rFonts w:ascii="Times New Roman" w:hAnsi="Times New Roman"/>
        </w:rPr>
        <w:t xml:space="preserve">6. Player Character — </w:t>
      </w:r>
      <w:r w:rsidR="00A95EFE" w:rsidRPr="004C2103">
        <w:rPr>
          <w:rFonts w:ascii="Times New Roman" w:hAnsi="Times New Roman"/>
        </w:rPr>
        <w:t>New Citizen of Aureline</w:t>
      </w:r>
    </w:p>
    <w:p w14:paraId="5D251E63" w14:textId="77777777" w:rsidR="00A25390" w:rsidRPr="004C2103" w:rsidRDefault="00A25390" w:rsidP="00E14966">
      <w:pPr>
        <w:rPr>
          <w:rFonts w:ascii="Georgia" w:hAnsi="Georgia"/>
        </w:rPr>
      </w:pPr>
    </w:p>
    <w:p w14:paraId="6FBE5950" w14:textId="77777777" w:rsidR="00A25390" w:rsidRPr="004C2103" w:rsidRDefault="00843228" w:rsidP="00E14966">
      <w:pPr>
        <w:rPr>
          <w:rFonts w:ascii="Georgia" w:hAnsi="Georgia"/>
        </w:rPr>
      </w:pPr>
      <w:r w:rsidRPr="004C2103">
        <w:rPr>
          <w:rFonts w:ascii="Times New Roman" w:hAnsi="Times New Roman"/>
        </w:rPr>
        <w:lastRenderedPageBreak/>
        <w:t>6.1 Who the Player Is</w:t>
      </w:r>
    </w:p>
    <w:p w14:paraId="4313B70A" w14:textId="77777777" w:rsidR="00A25390" w:rsidRPr="004C2103" w:rsidRDefault="00CF4730" w:rsidP="00E14966">
      <w:pPr>
        <w:rPr>
          <w:rFonts w:ascii="Georgia" w:hAnsi="Georgia"/>
        </w:rPr>
      </w:pPr>
      <w:r w:rsidRPr="004C2103">
        <w:rPr>
          <w:rFonts w:ascii="Times New Roman" w:hAnsi="Times New Roman"/>
        </w:rPr>
        <w:t>The player is a new citizen beginning their life in Aureline. They are not locked into a predetermined legendary identity, bloodline, destiny, or moral role. Their story starts with arrival, registration, housing, orientation, and the freedom to decide what kind of person they become inside the living systems of MIRAVERSEOSX.</w:t>
      </w:r>
    </w:p>
    <w:p w14:paraId="222A8CBB" w14:textId="77777777" w:rsidR="00A25390" w:rsidRPr="004C2103" w:rsidRDefault="00115313" w:rsidP="00E14966">
      <w:pPr>
        <w:rPr>
          <w:rFonts w:ascii="Georgia" w:hAnsi="Georgia"/>
        </w:rPr>
      </w:pPr>
      <w:r w:rsidRPr="004C2103">
        <w:rPr>
          <w:rFonts w:ascii="Times New Roman" w:hAnsi="Times New Roman"/>
        </w:rPr>
        <w:t>This structure supports player agency above all else. A player may focus on school, relationships, work, exploration, politics, home design, social reputation, faction loyalty, rebellion, quiet domestic life, or hidden-system investigation. Aureline is designed as a starting point, not a cage: the player can do whatever they want within the rules and consequences of the world.</w:t>
      </w:r>
    </w:p>
    <w:p w14:paraId="513EE8F7" w14:textId="77777777" w:rsidR="007006E6" w:rsidRPr="004C2103" w:rsidRDefault="007006E6" w:rsidP="00E14966">
      <w:pPr>
        <w:rPr>
          <w:rFonts w:ascii="Georgia" w:hAnsi="Georgia"/>
          <w:b/>
          <w:bCs/>
          <w:sz w:val="22"/>
          <w:szCs w:val="22"/>
        </w:rPr>
      </w:pPr>
      <w:r w:rsidRPr="004C2103">
        <w:rPr>
          <w:rFonts w:ascii="Times New Roman" w:hAnsi="Times New Roman"/>
          <w:b/>
          <w:bCs/>
          <w:sz w:val="22"/>
          <w:szCs w:val="22"/>
          <w:highlight w:val="yellow"/>
        </w:rPr>
        <w:t>Timeline</w:t>
      </w:r>
    </w:p>
    <w:p w14:paraId="383E8C12" w14:textId="77777777" w:rsidR="00A25390" w:rsidRPr="004C2103" w:rsidRDefault="00000000" w:rsidP="00E14966">
      <w:pPr>
        <w:rPr>
          <w:rFonts w:ascii="Georgia" w:hAnsi="Georgia"/>
        </w:rPr>
      </w:pPr>
      <w:r>
        <w:rPr>
          <w:rFonts w:ascii="Times New Roman" w:hAnsi="Times New Roman"/>
        </w:rPr>
        <w:t>The Nephilim Era (400–300 BM): An early period of celestial descent and contested historical records. Claims about specific unnamed anomalies have not been established as canon.</w:t>
      </w:r>
    </w:p>
    <w:p w14:paraId="6BE264EC" w14:textId="77777777" w:rsidR="00A25390" w:rsidRPr="004C2103" w:rsidRDefault="00000000" w:rsidP="00E14966">
      <w:pPr>
        <w:rPr>
          <w:rFonts w:ascii="Georgia" w:hAnsi="Georgia"/>
        </w:rPr>
      </w:pPr>
      <w:r w:rsidRPr="004C2103">
        <w:rPr>
          <w:rFonts w:ascii="Times New Roman" w:hAnsi="Times New Roman"/>
          <w:b/>
          <w:bCs/>
          <w:sz w:val="22"/>
          <w:szCs w:val="22"/>
        </w:rPr>
        <w:t>The Purge (300 BM – Year 0):</w:t>
      </w:r>
      <w:r w:rsidRPr="004C2103">
        <w:rPr>
          <w:rFonts w:ascii="Times New Roman" w:hAnsi="Times New Roman"/>
          <w:sz w:val="22"/>
          <w:szCs w:val="22"/>
        </w:rPr>
        <w:t xml:space="preserve"> A </w:t>
      </w:r>
      <w:r w:rsidRPr="004C2103">
        <w:rPr>
          <w:rFonts w:ascii="Times New Roman" w:hAnsi="Times New Roman"/>
          <w:b/>
          <w:bCs/>
          <w:sz w:val="22"/>
          <w:szCs w:val="22"/>
        </w:rPr>
        <w:t>300-year</w:t>
      </w:r>
      <w:r w:rsidRPr="004C2103">
        <w:rPr>
          <w:rFonts w:ascii="Times New Roman" w:hAnsi="Times New Roman"/>
          <w:sz w:val="22"/>
          <w:szCs w:val="22"/>
        </w:rPr>
        <w:t xml:space="preserve"> period of systematic </w:t>
      </w:r>
      <w:r w:rsidR="0011487D" w:rsidRPr="004C2103">
        <w:rPr>
          <w:rFonts w:ascii="Times New Roman" w:hAnsi="Times New Roman"/>
        </w:rPr>
        <w:t>suppression, forced</w:t>
      </w:r>
      <w:r w:rsidRPr="004C2103">
        <w:rPr>
          <w:rFonts w:ascii="Times New Roman" w:hAnsi="Times New Roman"/>
          <w:sz w:val="22"/>
          <w:szCs w:val="22"/>
        </w:rPr>
        <w:t xml:space="preserve"> erasure</w:t>
      </w:r>
      <w:r w:rsidR="0011487D" w:rsidRPr="004C2103">
        <w:rPr>
          <w:rFonts w:ascii="Times New Roman" w:hAnsi="Times New Roman"/>
        </w:rPr>
        <w:t>, and violence against citizens connected to forbidden resonance lines</w:t>
      </w:r>
      <w:r w:rsidRPr="004C2103">
        <w:rPr>
          <w:rFonts w:ascii="Times New Roman" w:hAnsi="Times New Roman"/>
          <w:sz w:val="22"/>
          <w:szCs w:val="22"/>
        </w:rPr>
        <w:t>.</w:t>
      </w:r>
    </w:p>
    <w:p w14:paraId="76B7E228" w14:textId="57FFC7F5" w:rsidR="007006E6" w:rsidRPr="004C2103" w:rsidRDefault="007006E6" w:rsidP="00E14966">
      <w:pPr>
        <w:rPr>
          <w:rFonts w:ascii="Georgia" w:hAnsi="Georgia"/>
          <w:sz w:val="22"/>
          <w:szCs w:val="22"/>
        </w:rPr>
      </w:pPr>
      <w:r w:rsidRPr="004C2103">
        <w:rPr>
          <w:rFonts w:ascii="Times New Roman" w:hAnsi="Times New Roman"/>
          <w:b/>
          <w:bCs/>
          <w:sz w:val="22"/>
          <w:szCs w:val="22"/>
        </w:rPr>
        <w:t>The Founding (March 6th, Year 0):</w:t>
      </w:r>
      <w:r w:rsidRPr="004C2103">
        <w:rPr>
          <w:rFonts w:ascii="Times New Roman" w:hAnsi="Times New Roman"/>
          <w:sz w:val="22"/>
          <w:szCs w:val="22"/>
        </w:rPr>
        <w:t xml:space="preserve"> Maeryn Seraphima establishes the sanctuary and country, ending the flight of the survivors.</w:t>
      </w:r>
    </w:p>
    <w:p w14:paraId="076C1943" w14:textId="77777777" w:rsidR="007006E6" w:rsidRPr="004C2103" w:rsidRDefault="007006E6" w:rsidP="00E14966">
      <w:pPr>
        <w:rPr>
          <w:rFonts w:ascii="Georgia" w:hAnsi="Georgia"/>
          <w:sz w:val="22"/>
          <w:szCs w:val="22"/>
        </w:rPr>
      </w:pPr>
      <w:r w:rsidRPr="004C2103">
        <w:rPr>
          <w:rFonts w:ascii="Times New Roman" w:hAnsi="Times New Roman"/>
          <w:b/>
          <w:bCs/>
          <w:sz w:val="22"/>
          <w:szCs w:val="22"/>
        </w:rPr>
        <w:t>The Era of Maeryn (Year 0 – Present):</w:t>
      </w:r>
      <w:r w:rsidRPr="004C2103">
        <w:rPr>
          <w:rFonts w:ascii="Times New Roman" w:hAnsi="Times New Roman"/>
          <w:sz w:val="22"/>
          <w:szCs w:val="22"/>
        </w:rPr>
        <w:t xml:space="preserve"> The ongoing history of the matriarchal monarchy.</w:t>
      </w:r>
    </w:p>
    <w:p w14:paraId="5911D536" w14:textId="77777777" w:rsidR="007006E6" w:rsidRPr="004C2103" w:rsidRDefault="007006E6" w:rsidP="00E14966">
      <w:pPr>
        <w:rPr>
          <w:rFonts w:ascii="Georgia" w:hAnsi="Georgia"/>
          <w:b/>
          <w:bCs/>
          <w:sz w:val="22"/>
          <w:szCs w:val="22"/>
        </w:rPr>
      </w:pPr>
      <w:r w:rsidRPr="004C2103">
        <w:rPr>
          <w:rFonts w:ascii="Times New Roman" w:hAnsi="Times New Roman"/>
          <w:b/>
          <w:bCs/>
          <w:sz w:val="22"/>
          <w:szCs w:val="22"/>
        </w:rPr>
        <w:t>Key Dates &amp; Celestial Alignment</w:t>
      </w:r>
    </w:p>
    <w:p w14:paraId="1C2D6976" w14:textId="77777777" w:rsidR="007006E6" w:rsidRPr="004C2103" w:rsidRDefault="007006E6" w:rsidP="00E14966">
      <w:pPr>
        <w:rPr>
          <w:rFonts w:ascii="Georgia" w:hAnsi="Georgia"/>
          <w:sz w:val="22"/>
          <w:szCs w:val="22"/>
        </w:rPr>
      </w:pPr>
      <w:r w:rsidRPr="004C2103">
        <w:rPr>
          <w:rFonts w:ascii="Times New Roman" w:hAnsi="Times New Roman"/>
          <w:b/>
          <w:bCs/>
          <w:sz w:val="22"/>
          <w:szCs w:val="22"/>
        </w:rPr>
        <w:t>The Founding Date:</w:t>
      </w:r>
      <w:r w:rsidRPr="004C2103">
        <w:rPr>
          <w:rFonts w:ascii="Times New Roman" w:hAnsi="Times New Roman"/>
          <w:sz w:val="22"/>
          <w:szCs w:val="22"/>
        </w:rPr>
        <w:t xml:space="preserve"> </w:t>
      </w:r>
      <w:r w:rsidRPr="004C2103">
        <w:rPr>
          <w:rFonts w:ascii="Times New Roman" w:hAnsi="Times New Roman"/>
          <w:b/>
          <w:bCs/>
          <w:sz w:val="22"/>
          <w:szCs w:val="22"/>
        </w:rPr>
        <w:t>March 6th.</w:t>
      </w:r>
      <w:r w:rsidRPr="004C2103">
        <w:rPr>
          <w:rFonts w:ascii="Times New Roman" w:hAnsi="Times New Roman"/>
          <w:sz w:val="22"/>
          <w:szCs w:val="22"/>
        </w:rPr>
        <w:t xml:space="preserve"> This is the official beginning of the sovereign state.</w:t>
      </w:r>
    </w:p>
    <w:p w14:paraId="5D954AC0" w14:textId="77777777" w:rsidR="00A25390" w:rsidRPr="004C2103" w:rsidRDefault="00000000" w:rsidP="00E14966">
      <w:pPr>
        <w:rPr>
          <w:rFonts w:ascii="Georgia" w:hAnsi="Georgia"/>
        </w:rPr>
      </w:pPr>
      <w:r w:rsidRPr="004C2103">
        <w:rPr>
          <w:rFonts w:ascii="Times New Roman" w:hAnsi="Times New Roman"/>
          <w:b/>
          <w:bCs/>
          <w:sz w:val="22"/>
          <w:szCs w:val="22"/>
        </w:rPr>
        <w:t>Annual Commemoration:</w:t>
      </w:r>
      <w:r w:rsidRPr="004C2103">
        <w:rPr>
          <w:rFonts w:ascii="Times New Roman" w:hAnsi="Times New Roman"/>
          <w:sz w:val="22"/>
          <w:szCs w:val="22"/>
        </w:rPr>
        <w:t xml:space="preserve"> Every March 6th is recognized as the day </w:t>
      </w:r>
      <w:r w:rsidR="00947C76" w:rsidRPr="004C2103">
        <w:rPr>
          <w:rFonts w:ascii="Times New Roman" w:hAnsi="Times New Roman"/>
        </w:rPr>
        <w:t>persecuted survivors transitioned</w:t>
      </w:r>
      <w:r w:rsidRPr="004C2103">
        <w:rPr>
          <w:rFonts w:ascii="Times New Roman" w:hAnsi="Times New Roman"/>
          <w:sz w:val="22"/>
          <w:szCs w:val="22"/>
        </w:rPr>
        <w:t xml:space="preserve"> from </w:t>
      </w:r>
      <w:r w:rsidR="00947C76" w:rsidRPr="004C2103">
        <w:rPr>
          <w:rFonts w:ascii="Times New Roman" w:hAnsi="Times New Roman"/>
        </w:rPr>
        <w:t>hiding</w:t>
      </w:r>
      <w:r w:rsidRPr="004C2103">
        <w:rPr>
          <w:rFonts w:ascii="Times New Roman" w:hAnsi="Times New Roman"/>
          <w:sz w:val="22"/>
          <w:szCs w:val="22"/>
        </w:rPr>
        <w:t xml:space="preserve"> to </w:t>
      </w:r>
      <w:r w:rsidR="00947C76" w:rsidRPr="004C2103">
        <w:rPr>
          <w:rFonts w:ascii="Times New Roman" w:hAnsi="Times New Roman"/>
        </w:rPr>
        <w:t>founding</w:t>
      </w:r>
      <w:r w:rsidRPr="004C2103">
        <w:rPr>
          <w:rFonts w:ascii="Times New Roman" w:hAnsi="Times New Roman"/>
          <w:sz w:val="22"/>
          <w:szCs w:val="22"/>
        </w:rPr>
        <w:t xml:space="preserve"> their own </w:t>
      </w:r>
      <w:r w:rsidR="00947C76" w:rsidRPr="004C2103">
        <w:rPr>
          <w:rFonts w:ascii="Times New Roman" w:hAnsi="Times New Roman"/>
        </w:rPr>
        <w:t xml:space="preserve">protected </w:t>
      </w:r>
      <w:r w:rsidRPr="004C2103">
        <w:rPr>
          <w:rFonts w:ascii="Times New Roman" w:hAnsi="Times New Roman"/>
          <w:sz w:val="22"/>
          <w:szCs w:val="22"/>
        </w:rPr>
        <w:t>domain.</w:t>
      </w:r>
    </w:p>
    <w:p w14:paraId="7806A82B" w14:textId="77777777" w:rsidR="007006E6" w:rsidRPr="004C2103" w:rsidRDefault="007006E6" w:rsidP="00E14966">
      <w:pPr>
        <w:rPr>
          <w:rFonts w:ascii="Georgia" w:hAnsi="Georgia"/>
          <w:b/>
          <w:bCs/>
          <w:sz w:val="22"/>
          <w:szCs w:val="22"/>
        </w:rPr>
      </w:pPr>
      <w:r w:rsidRPr="004C2103">
        <w:rPr>
          <w:rFonts w:ascii="Times New Roman" w:hAnsi="Times New Roman"/>
          <w:b/>
          <w:bCs/>
          <w:sz w:val="22"/>
          <w:szCs w:val="22"/>
        </w:rPr>
        <w:t>Calendar of the Founding Year (Year 0)</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2124"/>
        <w:gridCol w:w="7220"/>
      </w:tblGrid>
      <w:tr w:rsidR="007006E6" w:rsidRPr="004C2103" w14:paraId="4F0A5378" w14:textId="77777777">
        <w:trPr>
          <w:trHeight w:val="780"/>
          <w:cantSplit/>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vAlign w:val="center"/>
            <w:hideMark/>
            <w:shd w:fill="EAE1D8"/>
          </w:tcPr>
          <w:p w14:paraId="326E6E23"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Month</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vAlign w:val="center"/>
            <w:hideMark/>
            <w:shd w:fill="EAE1D8"/>
          </w:tcPr>
          <w:p w14:paraId="5183F993"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Notable Event</w:t>
            </w:r>
          </w:p>
        </w:tc>
      </w:tr>
      <w:tr w:rsidR="007006E6" w:rsidRPr="004C2103" w14:paraId="77D3C34E" w14:textId="77777777">
        <w:trPr>
          <w:trHeight w:val="780"/>
          <w:cantSplit/>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vAlign w:val="center"/>
            <w:hideMark/>
          </w:tcPr>
          <w:p w14:paraId="5A30FEFB"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January (BM)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vAlign w:val="center"/>
            <w:hideMark/>
          </w:tcPr>
          <w:p w14:paraId="24B2BB9A" w14:textId="591E3CBA" w:rsidR="007006E6" w:rsidRPr="004C2103" w:rsidRDefault="00000000" w:rsidP="00E14966">
            <w:pPr>
              <w:spacing w:after="40" w:line="250" w:lineRule="auto"/>
              <w:rPr>
                <w:rFonts w:ascii="Georgia" w:hAnsi="Georgia"/>
                <w:sz w:val="22"/>
                <w:szCs w:val="22"/>
              </w:rPr>
            </w:pPr>
            <w:r w:rsidRPr="004C2103">
              <w:rPr>
                <w:rFonts w:ascii="Times New Roman" w:hAnsi="Times New Roman"/>
                <w:sz w:val="18"/>
                <w:szCs w:val="22"/>
              </w:rPr>
              <w:t xml:space="preserve">The final months of the Purge; </w:t>
            </w:r>
            <w:r w:rsidR="002F6CE9" w:rsidRPr="004C2103">
              <w:rPr>
                <w:rFonts w:ascii="Times New Roman" w:hAnsi="Times New Roman"/>
                <w:sz w:val="18"/>
              </w:rPr>
              <w:t>survivors tied to forbidden resonance lines</w:t>
            </w:r>
            <w:r w:rsidRPr="004C2103">
              <w:rPr>
                <w:rFonts w:ascii="Times New Roman" w:hAnsi="Times New Roman"/>
                <w:sz w:val="18"/>
                <w:szCs w:val="22"/>
              </w:rPr>
              <w:t xml:space="preserve"> are in hiding.</w:t>
            </w:r>
          </w:p>
        </w:tc>
      </w:tr>
      <w:tr w:rsidR="007006E6" w:rsidRPr="004C2103" w14:paraId="3623CE54" w14:textId="77777777">
        <w:trPr>
          <w:trHeight w:val="780"/>
          <w:cantSplit/>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vAlign w:val="center"/>
            <w:hideMark/>
          </w:tcPr>
          <w:p w14:paraId="11F888AA"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February (BM)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vAlign w:val="center"/>
            <w:hideMark/>
          </w:tcPr>
          <w:p w14:paraId="069FA905"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sz w:val="18"/>
                <w:szCs w:val="22"/>
              </w:rPr>
              <w:t>The final migration toward the sanctuary location.</w:t>
            </w:r>
          </w:p>
        </w:tc>
      </w:tr>
      <w:tr w:rsidR="007006E6" w:rsidRPr="004C2103" w14:paraId="79066218" w14:textId="77777777">
        <w:trPr>
          <w:trHeight w:val="1065"/>
          <w:cantSplit/>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vAlign w:val="center"/>
            <w:hideMark/>
          </w:tcPr>
          <w:p w14:paraId="16AF381F"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March 6th (Year 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vAlign w:val="center"/>
            <w:hideMark/>
          </w:tcPr>
          <w:p w14:paraId="5B08BB4D"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The Coronation of Maeryn / Founding of the Country.</w:t>
            </w:r>
          </w:p>
        </w:tc>
      </w:tr>
      <w:tr w:rsidR="007006E6" w:rsidRPr="004C2103" w14:paraId="464502C5" w14:textId="77777777">
        <w:trPr>
          <w:trHeight w:val="1065"/>
          <w:cantSplit/>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vAlign w:val="center"/>
            <w:hideMark/>
          </w:tcPr>
          <w:p w14:paraId="04EE2CDB"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b/>
                <w:bCs/>
                <w:sz w:val="18"/>
                <w:szCs w:val="22"/>
              </w:rPr>
              <w:t>April – December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vAlign w:val="center"/>
            <w:hideMark/>
          </w:tcPr>
          <w:p w14:paraId="403B8408" w14:textId="77777777" w:rsidR="007006E6" w:rsidRPr="004C2103" w:rsidRDefault="007006E6" w:rsidP="00E14966">
            <w:pPr>
              <w:spacing w:after="40" w:line="250" w:lineRule="auto"/>
              <w:rPr>
                <w:rFonts w:ascii="Georgia" w:hAnsi="Georgia"/>
                <w:sz w:val="22"/>
                <w:szCs w:val="22"/>
              </w:rPr>
            </w:pPr>
            <w:r w:rsidRPr="004C2103">
              <w:rPr>
                <w:rFonts w:ascii="Times New Roman" w:hAnsi="Times New Roman"/>
                <w:sz w:val="18"/>
                <w:szCs w:val="22"/>
              </w:rPr>
              <w:t>The establishment of the first permanent structures in Orynvell.</w:t>
            </w:r>
          </w:p>
        </w:tc>
      </w:tr>
    </w:tbl>
    <w:p w14:paraId="60880D91" w14:textId="77777777" w:rsidR="007006E6" w:rsidRPr="004C2103" w:rsidRDefault="00000000" w:rsidP="00E14966">
      <w:pPr>
        <w:rPr>
          <w:rFonts w:ascii="Georgia" w:hAnsi="Georgia"/>
          <w:sz w:val="22"/>
          <w:szCs w:val="22"/>
        </w:rPr>
      </w:pPr>
      <w:r w:rsidRPr="004C2103">
        <w:rPr>
          <w:rFonts w:ascii="Times New Roman" w:hAnsi="Times New Roman"/>
          <w:sz w:val="22"/>
          <w:szCs w:val="22"/>
        </w:rPr>
        <w:pict w14:anchorId="7850DD18">
          <v:rect id="_x0000_i1036" style="width:0;height:1.5pt" o:hralign="center" o:hrstd="t" o:hr="t" fillcolor="#a0a0a0" stroked="f"/>
        </w:pict>
      </w:r>
    </w:p>
    <w:p w14:paraId="7C546F5E" w14:textId="77777777" w:rsidR="00A25390" w:rsidRPr="004C2103" w:rsidRDefault="00595F31" w:rsidP="00E14966">
      <w:pPr>
        <w:rPr>
          <w:rFonts w:ascii="Georgia" w:hAnsi="Georgia"/>
        </w:rPr>
      </w:pPr>
      <w:r w:rsidRPr="004C2103">
        <w:rPr>
          <w:rFonts w:ascii="Times New Roman" w:hAnsi="Times New Roman"/>
          <w:b/>
          <w:bCs/>
        </w:rPr>
        <w:t>Player Freedom Philosophy</w:t>
      </w:r>
    </w:p>
    <w:p w14:paraId="129FC083" w14:textId="77777777" w:rsidR="00A25390" w:rsidRPr="004C2103" w:rsidRDefault="00230A78" w:rsidP="00E14966">
      <w:pPr>
        <w:rPr>
          <w:rFonts w:ascii="Georgia" w:hAnsi="Georgia"/>
        </w:rPr>
      </w:pPr>
      <w:r w:rsidRPr="004C2103">
        <w:rPr>
          <w:rFonts w:ascii="Times New Roman" w:hAnsi="Times New Roman"/>
        </w:rPr>
        <w:lastRenderedPageBreak/>
        <w:t>The player’s identity should emerge from play rather than be imposed by lore. Systems should always ask: “What does the citizen choose to do today?” instead of assuming one correct path. Every major system — school, work, housing, relationships, exploration, and faction politics — should support multiple valid lifestyles.</w:t>
      </w:r>
    </w:p>
    <w:p w14:paraId="597BAF6E" w14:textId="77777777" w:rsidR="007006E6" w:rsidRPr="004C2103" w:rsidRDefault="007006E6" w:rsidP="00E14966">
      <w:pPr>
        <w:rPr>
          <w:rFonts w:ascii="Georgia" w:hAnsi="Georgia"/>
          <w:sz w:val="22"/>
          <w:szCs w:val="22"/>
        </w:rPr>
      </w:pPr>
    </w:p>
    <w:p w14:paraId="19E83CF1"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01D7242F"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F5F0FF"/>
            <w:tcMar>
              <w:top w:w="150" w:type="dxa"/>
              <w:left w:w="210" w:type="dxa"/>
              <w:bottom w:w="150" w:type="dxa"/>
              <w:right w:w="210" w:type="dxa"/>
            </w:tcMar>
            <w:vAlign w:val="center"/>
          </w:tcPr>
          <w:p w14:paraId="35D872EC" w14:textId="77777777" w:rsidR="00A25390" w:rsidRPr="004C2103" w:rsidRDefault="00000000" w:rsidP="00E14966">
            <w:pPr>
              <w:spacing w:after="40" w:line="250" w:lineRule="auto"/>
              <w:rPr>
                <w:rFonts w:ascii="Georgia" w:hAnsi="Georgia"/>
              </w:rPr>
            </w:pPr>
            <w:r w:rsidRPr="004C2103">
              <w:rPr>
                <w:rFonts w:ascii="Times New Roman" w:hAnsi="Times New Roman" w:cs="Segoe UI Emoji"/>
                <w:b/>
                <w:sz w:val="18"/>
              </w:rPr>
              <w:t>✨</w:t>
            </w:r>
            <w:r w:rsidRPr="004C2103">
              <w:rPr>
                <w:rFonts w:ascii="Times New Roman" w:hAnsi="Times New Roman"/>
                <w:b/>
                <w:bCs/>
                <w:color w:val="3B1A6E"/>
                <w:sz w:val="18"/>
              </w:rPr>
              <w:t xml:space="preserve"> Lore Note — Previous </w:t>
            </w:r>
            <w:r w:rsidR="00B72598" w:rsidRPr="004C2103">
              <w:rPr>
                <w:rFonts w:ascii="Times New Roman" w:hAnsi="Times New Roman"/>
                <w:b/>
                <w:bCs/>
                <w:sz w:val="18"/>
              </w:rPr>
              <w:t>Hidden-System Traces</w:t>
            </w:r>
          </w:p>
          <w:p w14:paraId="4AE3022C" w14:textId="670EBB61" w:rsidR="00A25390" w:rsidRPr="004C2103" w:rsidRDefault="00000000" w:rsidP="00E14966">
            <w:pPr>
              <w:spacing w:after="40" w:line="250" w:lineRule="auto"/>
              <w:rPr>
                <w:rFonts w:ascii="Georgia" w:hAnsi="Georgia"/>
              </w:rPr>
            </w:pPr>
            <w:r>
              <w:rPr>
                <w:rFonts w:ascii="Times New Roman" w:hAnsi="Times New Roman"/>
                <w:b/>
                <w:sz w:val="18"/>
              </w:rPr>
              <w:t>The player is not the first citizen to attract AETHERCORE irregularities. ECHO remembers one who came before — and disappeared. Headmistress Vael has records of others, kept from the High Council. The pattern of hidden-system anomalies, abilities, and lost citizens forms a suppressed history that points directly to the PRISM's unresolved historical phenomenon and the Original Creator's true intention for the MIRAVERSE.</w:t>
            </w:r>
          </w:p>
        </w:tc>
      </w:tr>
    </w:tbl>
    <w:p w14:paraId="3593DC84" w14:textId="77777777" w:rsidR="00A25390" w:rsidRPr="004C2103" w:rsidRDefault="00A25390" w:rsidP="00E14966">
      <w:pPr>
        <w:rPr>
          <w:rFonts w:ascii="Georgia" w:hAnsi="Georgia"/>
        </w:rPr>
      </w:pPr>
    </w:p>
    <w:p w14:paraId="047F8BB3"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6.2 Character Creation</w:t>
      </w:r>
    </w:p>
    <w:p w14:paraId="03046AE5" w14:textId="77777777" w:rsidR="00A25390" w:rsidRPr="004C2103" w:rsidRDefault="00000000" w:rsidP="00E14966">
      <w:pPr>
        <w:rPr>
          <w:rFonts w:ascii="Georgia" w:hAnsi="Georgia"/>
        </w:rPr>
      </w:pPr>
      <w:r w:rsidRPr="004C2103">
        <w:rPr>
          <w:rFonts w:ascii="Times New Roman" w:hAnsi="Times New Roman"/>
        </w:rPr>
        <w:t xml:space="preserve">Character creation occurs through the </w:t>
      </w:r>
      <w:r w:rsidRPr="004C2103">
        <w:rPr>
          <w:rFonts w:ascii="Times New Roman" w:hAnsi="Times New Roman"/>
          <w:b/>
        </w:rPr>
        <w:t>MIRRORSELF</w:t>
      </w:r>
      <w:r w:rsidRPr="004C2103">
        <w:rPr>
          <w:rFonts w:ascii="Times New Roman" w:hAnsi="Times New Roman"/>
        </w:rPr>
        <w:t xml:space="preserve"> </w:t>
      </w:r>
      <w:r w:rsidR="00930BFB" w:rsidRPr="004C2103">
        <w:rPr>
          <w:rFonts w:ascii="Times New Roman" w:hAnsi="Times New Roman"/>
        </w:rPr>
        <w:t>personal profile tool</w:t>
      </w:r>
      <w:r w:rsidRPr="004C2103">
        <w:rPr>
          <w:rFonts w:ascii="Times New Roman" w:hAnsi="Times New Roman"/>
        </w:rPr>
        <w:t xml:space="preserve"> during the game's opening sequence, framed narratively as the player </w:t>
      </w:r>
      <w:r w:rsidR="00930BFB" w:rsidRPr="004C2103">
        <w:rPr>
          <w:rFonts w:ascii="Times New Roman" w:hAnsi="Times New Roman"/>
        </w:rPr>
        <w:t>“</w:t>
      </w:r>
      <w:r w:rsidRPr="004C2103">
        <w:rPr>
          <w:rFonts w:ascii="Times New Roman" w:hAnsi="Times New Roman"/>
        </w:rPr>
        <w:t>initializing their identity profile</w:t>
      </w:r>
      <w:r w:rsidR="00930BFB" w:rsidRPr="004C2103">
        <w:rPr>
          <w:rFonts w:ascii="Times New Roman" w:hAnsi="Times New Roman"/>
        </w:rPr>
        <w:t>”</w:t>
      </w:r>
      <w:r w:rsidRPr="004C2103">
        <w:rPr>
          <w:rFonts w:ascii="Times New Roman" w:hAnsi="Times New Roman"/>
        </w:rPr>
        <w:t xml:space="preserve"> upon </w:t>
      </w:r>
      <w:r w:rsidR="00930BFB" w:rsidRPr="004C2103">
        <w:rPr>
          <w:rFonts w:ascii="Times New Roman" w:hAnsi="Times New Roman"/>
        </w:rPr>
        <w:t>arrival.</w:t>
      </w:r>
      <w:r w:rsidRPr="004C2103">
        <w:rPr>
          <w:rFonts w:ascii="Times New Roman" w:hAnsi="Times New Roman"/>
        </w:rPr>
        <w:t xml:space="preserve"> The creation suite is fully inclusive and richly detailed:</w:t>
      </w:r>
    </w:p>
    <w:p w14:paraId="3EDDA39F"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Name and Pronouns:</w:t>
      </w:r>
      <w:r w:rsidRPr="004C2103">
        <w:rPr>
          <w:rFonts w:ascii="Times New Roman" w:eastAsia="Corbel" w:hAnsi="Times New Roman" w:cs="Corbel"/>
          <w:color w:val="1A1A1A"/>
          <w:sz w:val="22"/>
          <w:szCs w:val="22"/>
        </w:rPr>
        <w:t xml:space="preserve"> Fully custom. No restrictions. Pronouns affect all NPC dialogue and MAI address throughout the game.</w:t>
      </w:r>
    </w:p>
    <w:p w14:paraId="4F9945DB" w14:textId="0A6B2AD9"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Appearance:</w:t>
      </w:r>
      <w:r w:rsidRPr="004C2103">
        <w:rPr>
          <w:rFonts w:ascii="Times New Roman" w:eastAsia="Corbel" w:hAnsi="Times New Roman" w:cs="Corbel"/>
          <w:color w:val="1A1A1A"/>
          <w:sz w:val="22"/>
          <w:szCs w:val="22"/>
        </w:rPr>
        <w:t xml:space="preserve"> Skin tone (continuous slider), hair style and color, eye shape and color, face structure, body type — all using fully inclusive slider-based systems with no binary gender gate.</w:t>
      </w:r>
    </w:p>
    <w:p w14:paraId="6DFA4781" w14:textId="400C761D" w:rsidR="007006E6" w:rsidRPr="004C2103" w:rsidRDefault="007006E6" w:rsidP="00E14966">
      <w:pPr>
        <w:pStyle w:val="ListParagraph"/>
        <w:rPr>
          <w:rFonts w:ascii="Georgia" w:eastAsia="Corbel" w:hAnsi="Georgia" w:cs="Corbel"/>
          <w:b/>
          <w:bCs/>
          <w:color w:val="1A1A1A"/>
          <w:sz w:val="22"/>
          <w:szCs w:val="22"/>
        </w:rPr>
      </w:pPr>
      <w:r w:rsidRPr="004C2103">
        <w:rPr>
          <w:rFonts w:ascii="Times New Roman" w:eastAsia="Corbel" w:hAnsi="Times New Roman" w:cs="Corbel"/>
          <w:b/>
          <w:bCs/>
          <w:color w:val="1A1A1A"/>
          <w:sz w:val="22"/>
          <w:szCs w:val="22"/>
        </w:rPr>
        <w:t>This is all for new players. More information unlocked later.</w:t>
      </w:r>
      <w:r w:rsidR="0086485C" w:rsidRPr="004C2103">
        <w:rPr>
          <w:rFonts w:ascii="Times New Roman" w:eastAsia="Corbel" w:hAnsi="Times New Roman" w:cs="Corbel"/>
          <w:b/>
          <w:bCs/>
          <w:color w:val="1A1A1A"/>
          <w:sz w:val="22"/>
          <w:szCs w:val="22"/>
        </w:rPr>
        <w:t xml:space="preserve"> </w:t>
      </w:r>
    </w:p>
    <w:p w14:paraId="36D2A04F" w14:textId="77777777" w:rsidR="00094855" w:rsidRPr="004C2103" w:rsidRDefault="00094855" w:rsidP="00E14966">
      <w:pPr>
        <w:pStyle w:val="ListParagraph"/>
        <w:rPr>
          <w:rFonts w:ascii="Georgia" w:hAnsi="Georgia"/>
        </w:rPr>
      </w:pPr>
    </w:p>
    <w:p w14:paraId="00C819F1" w14:textId="77777777" w:rsidR="00A25390" w:rsidRPr="004C2103" w:rsidRDefault="00290301" w:rsidP="00E14966">
      <w:pPr>
        <w:rPr>
          <w:rFonts w:ascii="Georgia" w:hAnsi="Georgia"/>
        </w:rPr>
      </w:pPr>
      <w:r w:rsidRPr="004C2103">
        <w:rPr>
          <w:rFonts w:ascii="Times New Roman" w:hAnsi="Times New Roman"/>
        </w:rPr>
        <w:t>6.3 Personal Growth &amp; Freedom Systems</w:t>
      </w:r>
    </w:p>
    <w:p w14:paraId="5CFF338C" w14:textId="77777777" w:rsidR="00A25390" w:rsidRPr="004C2103" w:rsidRDefault="001A374B" w:rsidP="00E14966">
      <w:pPr>
        <w:rPr>
          <w:rFonts w:ascii="Georgia" w:hAnsi="Georgia"/>
        </w:rPr>
      </w:pPr>
      <w:r w:rsidRPr="004C2103">
        <w:rPr>
          <w:rFonts w:ascii="Times New Roman" w:hAnsi="Times New Roman"/>
        </w:rPr>
        <w:t>As the player lives in Aureline, they grow through what they choose to practice, pursue, and prioritize. Progression is not limited to combat or destiny-based powers. A citizen can become influential through relationships, skilled through education, wealthy through work, respected through civic service, feared through faction pressure, beloved through kindness, or mysterious through hidden-system discovery.</w:t>
      </w:r>
    </w:p>
    <w:p w14:paraId="192A6654"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1C2EAE2E" w14:textId="77777777">
        <w:trPr>
          <w:cantSplit/>
        </w:trPr>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vAlign w:val="center"/>
          </w:tcPr>
          <w:p w14:paraId="0AA4739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3B1A6E"/>
                <w:sz w:val="18"/>
                <w:szCs w:val="22"/>
              </w:rPr>
              <w:t>Phase Step</w:t>
            </w:r>
          </w:p>
          <w:p w14:paraId="61F24D5A"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w:t>
            </w:r>
          </w:p>
          <w:p w14:paraId="278E6112" w14:textId="339338F3" w:rsidR="00A25390" w:rsidRPr="00784BF6" w:rsidRDefault="00000000" w:rsidP="00784BF6">
            <w:pPr>
              <w:spacing w:after="40" w:line="250" w:lineRule="auto"/>
              <w:rPr>
                <w:rFonts w:ascii="Georgia" w:hAnsi="Georgia"/>
              </w:rPr>
            </w:pPr>
            <w:r w:rsidRPr="004C2103">
              <w:rPr>
                <w:rFonts w:ascii="Times New Roman" w:hAnsi="Times New Roman"/>
                <w:b/>
                <w:sz w:val="18"/>
              </w:rPr>
              <w:t xml:space="preserve">Short-range </w:t>
            </w:r>
            <w:r w:rsidR="00784BF6" w:rsidRPr="00784BF6">
              <w:rPr>
                <w:rFonts w:ascii="Times New Roman" w:hAnsi="Times New Roman"/>
                <w:b/>
                <w:sz w:val="18"/>
              </w:rPr>
              <w:t>phase movement.</w:t>
            </w:r>
            <w:r w:rsidRPr="004C2103">
              <w:rPr>
                <w:rFonts w:ascii="Times New Roman" w:hAnsi="Times New Roman"/>
                <w:b/>
                <w:sz w:val="18"/>
              </w:rPr>
              <w:t xml:space="preserve"> Bypasses physical barriers</w:t>
            </w:r>
            <w:r w:rsidR="00784BF6" w:rsidRPr="00784BF6">
              <w:rPr>
                <w:rFonts w:ascii="Times New Roman" w:hAnsi="Times New Roman"/>
                <w:b/>
                <w:sz w:val="18"/>
              </w:rPr>
              <w:t xml:space="preserve"> and certain data-space obstacles.</w:t>
            </w:r>
            <w:r w:rsidRPr="004C2103">
              <w:rPr>
                <w:rFonts w:ascii="Times New Roman" w:hAnsi="Times New Roman"/>
                <w:b/>
                <w:sz w:val="18"/>
              </w:rPr>
              <w:t xml:space="preserve"> Unlocked after the player's first Veil </w:t>
            </w:r>
            <w:r w:rsidR="00784BF6" w:rsidRPr="00784BF6">
              <w:rPr>
                <w:rFonts w:ascii="Times New Roman" w:hAnsi="Times New Roman"/>
                <w:b/>
                <w:sz w:val="18"/>
              </w:rPr>
              <w:t>entry.</w:t>
            </w:r>
            <w:r w:rsidRPr="004C2103">
              <w:rPr>
                <w:rFonts w:ascii="Times New Roman" w:hAnsi="Times New Roman"/>
                <w:b/>
                <w:sz w:val="18"/>
              </w:rPr>
              <w:t xml:space="preserve"> Used in exploration, puzzle-solving, and </w:t>
            </w:r>
            <w:r w:rsidR="00784BF6" w:rsidRPr="00784BF6">
              <w:rPr>
                <w:rFonts w:ascii="Times New Roman" w:hAnsi="Times New Roman"/>
                <w:b/>
                <w:sz w:val="18"/>
              </w:rPr>
              <w:t>route navigation rather than as a combat-only movement tool.</w:t>
            </w:r>
          </w:p>
        </w:tc>
      </w:tr>
    </w:tbl>
    <w:p w14:paraId="45DCEEDB" w14:textId="77777777" w:rsidR="00A25390" w:rsidRPr="004C2103" w:rsidRDefault="00A25390" w:rsidP="00E14966">
      <w:pPr>
        <w:rPr>
          <w:rFonts w:ascii="Georgia" w:hAnsi="Georgia"/>
        </w:rPr>
      </w:pPr>
    </w:p>
    <w:p w14:paraId="47C420B9"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4FC0AA6" w14:textId="77777777">
        <w:trPr>
          <w:cantSplit/>
        </w:trPr>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vAlign w:val="center"/>
          </w:tcPr>
          <w:p w14:paraId="4A2838E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3B1A6E"/>
                <w:sz w:val="18"/>
                <w:szCs w:val="22"/>
              </w:rPr>
              <w:t>Signal Read</w:t>
            </w:r>
          </w:p>
          <w:p w14:paraId="041B5AF3"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w:t>
            </w:r>
          </w:p>
          <w:p w14:paraId="287CC0C5"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The player can sense nearby hidden data: concealed passages, encrypted NPC emotional states, and buried lore anchors. Reveals what the naked eye cannot.</w:t>
            </w:r>
          </w:p>
        </w:tc>
      </w:tr>
    </w:tbl>
    <w:p w14:paraId="64316E46" w14:textId="77777777" w:rsidR="00A25390" w:rsidRPr="004C2103" w:rsidRDefault="00A25390" w:rsidP="00E14966">
      <w:pPr>
        <w:rPr>
          <w:rFonts w:ascii="Georgia" w:hAnsi="Georgia"/>
        </w:rPr>
      </w:pPr>
    </w:p>
    <w:p w14:paraId="576069D1"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58AAE9E" w14:textId="77777777">
        <w:trPr>
          <w:cantSplit/>
        </w:trPr>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vAlign w:val="center"/>
          </w:tcPr>
          <w:p w14:paraId="28C85078"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3B1A6E"/>
                <w:sz w:val="18"/>
                <w:szCs w:val="22"/>
              </w:rPr>
              <w:t>Echo Bind</w:t>
            </w:r>
          </w:p>
          <w:p w14:paraId="27C3C165"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w:t>
            </w:r>
          </w:p>
          <w:p w14:paraId="1BDF0334"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lastRenderedPageBreak/>
              <w:t>Replays a fragment of past events anchored to a specific location — an environmental memory mechanic. Critical for investigation quests and lore recovery. Can be used to witness events no living NPC will admit to.</w:t>
            </w:r>
          </w:p>
        </w:tc>
      </w:tr>
    </w:tbl>
    <w:p w14:paraId="4459BD3D" w14:textId="77777777" w:rsidR="00A25390" w:rsidRPr="004C2103" w:rsidRDefault="00A25390" w:rsidP="00E14966">
      <w:pPr>
        <w:rPr>
          <w:rFonts w:ascii="Georgia" w:hAnsi="Georgia"/>
        </w:rPr>
      </w:pPr>
    </w:p>
    <w:p w14:paraId="41BD9ED5"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27DEF27B" w14:textId="77777777">
        <w:trPr>
          <w:cantSplit/>
        </w:trPr>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vAlign w:val="center"/>
          </w:tcPr>
          <w:p>
            <w:pPr>
              <w:spacing w:after="40" w:line="250" w:lineRule="auto"/>
            </w:pPr>
            <w:r>
              <w:rPr>
                <w:rFonts w:ascii="Times New Roman" w:hAnsi="Times New Roman"/>
                <w:b/>
                <w:sz w:val="18"/>
              </w:rPr>
              <w:t>Core Pulse</w:t>
              <w:br/>
              <w:t>A proposed data-space utility for stabilizing disrupted pathways, inspecting encrypted routes, and revealing concealed records. Its exact origin and mechanics are not finalized.</w:t>
            </w:r>
          </w:p>
        </w:tc>
      </w:tr>
    </w:tbl>
    <w:p w14:paraId="2F091334" w14:textId="77777777" w:rsidR="00A25390" w:rsidRPr="004C2103" w:rsidRDefault="00A25390" w:rsidP="00E14966">
      <w:pPr>
        <w:rPr>
          <w:rFonts w:ascii="Georgia" w:hAnsi="Georgia"/>
        </w:rPr>
      </w:pPr>
    </w:p>
    <w:p w14:paraId="0A32866A"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014E43E" w14:textId="77777777">
        <w:trPr>
          <w:cantSplit/>
        </w:trPr>
        <w:tc>
          <w:tcPr>
            <w:tcW w:w="0" w:type="auto"/>
            <w:tcBorders>
              <w:top w:val="single" w:sz="6" w:space="0" w:color="3B1A6E"/>
              <w:left w:val="single" w:sz="6" w:space="0" w:color="3B1A6E"/>
              <w:bottom w:val="single" w:sz="6" w:space="0" w:color="3B1A6E"/>
              <w:right w:val="single" w:sz="6" w:space="0" w:color="3B1A6E"/>
            </w:tcBorders>
            <w:shd w:val="clear" w:color="auto" w:fill="FAF7FF"/>
            <w:tcMar>
              <w:top w:w="120" w:type="dxa"/>
              <w:left w:w="180" w:type="dxa"/>
              <w:bottom w:w="120" w:type="dxa"/>
              <w:right w:w="180" w:type="dxa"/>
            </w:tcMar>
            <w:vAlign w:val="center"/>
          </w:tcPr>
          <w:p w14:paraId="4F5B3FC9"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3B1A6E"/>
                <w:sz w:val="18"/>
                <w:szCs w:val="22"/>
              </w:rPr>
              <w:t>True Compile</w:t>
            </w:r>
          </w:p>
          <w:p w14:paraId="7AAAF375"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w:t>
            </w:r>
          </w:p>
          <w:p w14:paraId="0B4ACFDC" w14:textId="091AE4DD" w:rsidR="00A25390" w:rsidRPr="004C2103" w:rsidRDefault="00000000" w:rsidP="00E14966">
            <w:pPr>
              <w:spacing w:after="40" w:line="250" w:lineRule="auto"/>
              <w:rPr>
                <w:rFonts w:ascii="Georgia" w:hAnsi="Georgia"/>
              </w:rPr>
            </w:pPr>
            <w:r w:rsidRPr="004C2103">
              <w:rPr>
                <w:rFonts w:ascii="Times New Roman" w:hAnsi="Times New Roman"/>
                <w:b/>
                <w:sz w:val="18"/>
              </w:rPr>
              <w:t>Late-game</w:t>
            </w:r>
            <w:r w:rsidR="00A13029" w:rsidRPr="004C2103">
              <w:rPr>
                <w:rFonts w:ascii="Times New Roman" w:hAnsi="Times New Roman"/>
                <w:b/>
                <w:sz w:val="18"/>
              </w:rPr>
              <w:t xml:space="preserve"> </w:t>
            </w:r>
            <w:proofErr w:type="gramStart"/>
            <w:r w:rsidR="00A13029" w:rsidRPr="004C2103">
              <w:rPr>
                <w:rFonts w:ascii="Times New Roman" w:hAnsi="Times New Roman"/>
                <w:b/>
                <w:sz w:val="18"/>
              </w:rPr>
              <w:t>expression</w:t>
            </w:r>
            <w:proofErr w:type="gramEnd"/>
            <w:r w:rsidR="00A13029" w:rsidRPr="004C2103">
              <w:rPr>
                <w:rFonts w:ascii="Times New Roman" w:hAnsi="Times New Roman"/>
                <w:b/>
                <w:sz w:val="18"/>
              </w:rPr>
              <w:t xml:space="preserve"> of the player’s accumulated knowledge and influence.</w:t>
            </w:r>
            <w:r w:rsidRPr="004C2103">
              <w:rPr>
                <w:rFonts w:ascii="Times New Roman" w:hAnsi="Times New Roman"/>
                <w:b/>
                <w:sz w:val="18"/>
              </w:rPr>
              <w:t xml:space="preserve"> </w:t>
            </w:r>
            <w:proofErr w:type="gramStart"/>
            <w:r w:rsidRPr="004C2103">
              <w:rPr>
                <w:rFonts w:ascii="Times New Roman" w:hAnsi="Times New Roman"/>
                <w:b/>
                <w:sz w:val="18"/>
              </w:rPr>
              <w:t>Allows</w:t>
            </w:r>
            <w:proofErr w:type="gramEnd"/>
            <w:r w:rsidRPr="004C2103">
              <w:rPr>
                <w:rFonts w:ascii="Times New Roman" w:hAnsi="Times New Roman"/>
                <w:b/>
                <w:sz w:val="18"/>
              </w:rPr>
              <w:t xml:space="preserve"> the rewriting of a small but real element of the MIRAVERSE's underlying code</w:t>
            </w:r>
            <w:r w:rsidR="00A13029" w:rsidRPr="004C2103">
              <w:rPr>
                <w:rFonts w:ascii="Times New Roman" w:hAnsi="Times New Roman"/>
                <w:b/>
                <w:sz w:val="18"/>
              </w:rPr>
              <w:t xml:space="preserve"> during major story and world-state moments. It is powerful but not final: after use, the world continues, reacts, and opens new consequences, updates, and ongoing opportunities.</w:t>
            </w:r>
          </w:p>
        </w:tc>
      </w:tr>
    </w:tbl>
    <w:p w14:paraId="4C84F6A3" w14:textId="77777777" w:rsidR="00A25390" w:rsidRPr="004C2103" w:rsidRDefault="00A25390" w:rsidP="00E14966">
      <w:pPr>
        <w:rPr>
          <w:rFonts w:ascii="Georgia" w:hAnsi="Georgia"/>
        </w:rPr>
      </w:pPr>
    </w:p>
    <w:p w14:paraId="23F6BC6F" w14:textId="77777777" w:rsidR="00A25390" w:rsidRPr="004C2103" w:rsidRDefault="00A25390" w:rsidP="00E14966">
      <w:pPr>
        <w:rPr>
          <w:rFonts w:ascii="Georgia" w:hAnsi="Georgia"/>
        </w:rPr>
      </w:pPr>
    </w:p>
    <w:p>
      <w:pPr>
        <w:pStyle w:val="Heading2"/>
        <w:keepNext/>
      </w:pPr>
      <w:r>
        <w:rPr>
          <w:rFonts w:ascii="Times New Roman" w:hAnsi="Times New Roman"/>
          <w:b/>
          <w:color w:val="4E2B18"/>
        </w:rPr>
        <w:t>MAI and simulated operating-system evidence</w:t>
      </w:r>
    </w:p>
    <w:p>
      <w:pPr>
        <w:spacing w:after="120"/>
      </w:pPr>
      <w:r>
        <w:rPr>
          <w:rFonts w:ascii="Times New Roman" w:hAnsi="Times New Roman"/>
        </w:rPr>
        <w:t>REPO OBSERVED: MAIDock.tsx hosts a MAI assistant dock, NPCEngine.ts contains a Mai persona and role text, and useWorldStore.ts includes a client-side MAI rule-engine response. These show a functioning UI/rule-driven architecture, not proof of unrestricted autonomous intelligence.</w:t>
      </w:r>
    </w:p>
    <w:p>
      <w:pPr>
        <w:spacing w:after="120"/>
      </w:pPr>
      <w:r>
        <w:rPr>
          <w:rFonts w:ascii="Times New Roman" w:hAnsi="Times New Roman"/>
        </w:rPr>
        <w:t>Preserve the established characterization of MAI as benevolent and female-presenting. Explicit app-launch aliases still exist for legacy tool IDs; current router behavior should be checked against the cleanup plan.</w:t>
      </w:r>
    </w:p>
    <w:p w14:paraId="62A84B2A" w14:textId="77777777" w:rsidR="009B73BC" w:rsidRPr="004C2103" w:rsidRDefault="009B73BC" w:rsidP="00E14966">
      <w:pPr>
        <w:pStyle w:val="Heading1"/>
        <w:keepNext/>
        <w:rPr>
          <w:rFonts w:ascii="Georgia" w:hAnsi="Georgia"/>
          <w:kern w:val="36"/>
          <w14:ligatures w14:val="standardContextual"/>
        </w:rPr>
      </w:pPr>
      <w:r w:rsidRPr="004C2103">
        <w:rPr>
          <w:rFonts w:ascii="Times New Roman" w:hAnsi="Times New Roman"/>
          <w:b/>
          <w:color w:val="4E2B18"/>
          <w:sz w:val="44"/>
          <w:szCs w:val="44"/>
        </w:rPr>
        <w:t>7. Factions, Lineages &amp; Royal Council</w:t>
      </w:r>
    </w:p>
    <w:p w14:paraId="7B9A88C0" w14:textId="77777777" w:rsidR="00A25390" w:rsidRPr="004C2103" w:rsidRDefault="00A25390" w:rsidP="00E14966">
      <w:pPr>
        <w:rPr>
          <w:rFonts w:ascii="Georgia" w:hAnsi="Georgia"/>
        </w:rPr>
      </w:pPr>
    </w:p>
    <w:p w14:paraId="3647B22A" w14:textId="77777777" w:rsidR="009B73BC" w:rsidRPr="004C2103" w:rsidRDefault="009B73BC" w:rsidP="00E14966">
      <w:pPr>
        <w:pStyle w:val="Heading2"/>
        <w:keepNext/>
        <w:rPr>
          <w:rFonts w:ascii="Georgia" w:hAnsi="Georgia"/>
          <w:kern w:val="2"/>
          <w14:ligatures w14:val="standardContextual"/>
        </w:rPr>
      </w:pPr>
      <w:r w:rsidRPr="004C2103">
        <w:rPr>
          <w:rFonts w:ascii="Times New Roman" w:hAnsi="Times New Roman"/>
          <w:b/>
          <w:color w:val="4E2B18"/>
          <w:sz w:val="30"/>
          <w:szCs w:val="30"/>
        </w:rPr>
        <w:t>7.2 Royal Council Structure</w:t>
      </w:r>
    </w:p>
    <w:p w14:paraId="7E38591B" w14:textId="77777777" w:rsidR="009B73BC" w:rsidRPr="004C2103" w:rsidRDefault="009B73BC" w:rsidP="00E14966">
      <w:pPr>
        <w:rPr>
          <w:rFonts w:ascii="Georgia" w:hAnsi="Georgia"/>
          <w:kern w:val="2"/>
          <w14:ligatures w14:val="standardContextual"/>
        </w:rPr>
      </w:pPr>
      <w:proofErr w:type="spellStart"/>
      <w:r w:rsidRPr="004C2103">
        <w:rPr>
          <w:rFonts w:ascii="Times New Roman" w:hAnsi="Times New Roman"/>
          <w:color w:val="1A1A1A"/>
          <w:sz w:val="22"/>
          <w:szCs w:val="22"/>
        </w:rPr>
        <w:t>Meridion</w:t>
      </w:r>
      <w:proofErr w:type="spellEnd"/>
      <w:r w:rsidRPr="004C2103">
        <w:rPr>
          <w:rFonts w:ascii="Times New Roman" w:hAnsi="Times New Roman"/>
          <w:color w:val="1A1A1A"/>
          <w:sz w:val="22"/>
          <w:szCs w:val="22"/>
        </w:rPr>
        <w:t xml:space="preserve"> is an oligarchic matriarchal monarchy. The imperial crown sits in </w:t>
      </w:r>
      <w:r w:rsidRPr="004C2103">
        <w:rPr>
          <w:rFonts w:ascii="Times New Roman" w:hAnsi="Times New Roman"/>
          <w:b/>
          <w:bCs/>
          <w:color w:val="1A1A1A"/>
          <w:sz w:val="22"/>
          <w:szCs w:val="22"/>
        </w:rPr>
        <w:t>Orynvell</w:t>
      </w:r>
      <w:r w:rsidRPr="004C2103">
        <w:rPr>
          <w:rFonts w:ascii="Times New Roman" w:hAnsi="Times New Roman"/>
          <w:color w:val="1A1A1A"/>
          <w:sz w:val="22"/>
          <w:szCs w:val="22"/>
        </w:rPr>
        <w:t xml:space="preserve">, while the Royal Council represents the seven elemental regions: Orynvell, Fross, Lumia, Marlowe, </w:t>
      </w:r>
      <w:proofErr w:type="spellStart"/>
      <w:r w:rsidRPr="004C2103">
        <w:rPr>
          <w:rFonts w:ascii="Times New Roman" w:hAnsi="Times New Roman"/>
          <w:color w:val="1A1A1A"/>
          <w:sz w:val="22"/>
          <w:szCs w:val="22"/>
        </w:rPr>
        <w:t>Brisland</w:t>
      </w:r>
      <w:proofErr w:type="spellEnd"/>
      <w:r w:rsidRPr="004C2103">
        <w:rPr>
          <w:rFonts w:ascii="Times New Roman" w:hAnsi="Times New Roman"/>
          <w:color w:val="1A1A1A"/>
          <w:sz w:val="22"/>
          <w:szCs w:val="22"/>
        </w:rPr>
        <w:t>, Kaji, and Nephele. Council members are not interchangeable nobles; each one carries a realm mandate tied to land stewardship, elemental authority, seasonal law, and lineage memory.</w:t>
      </w:r>
    </w:p>
    <w:p w14:paraId="6AC6C6B3" w14:textId="77777777" w:rsidR="00A25390" w:rsidRPr="004C2103" w:rsidRDefault="00000000" w:rsidP="00E14966">
      <w:pPr>
        <w:rPr>
          <w:rFonts w:ascii="Georgia" w:hAnsi="Georgia"/>
        </w:rPr>
      </w:pPr>
      <w:r w:rsidRPr="004C2103">
        <w:rPr>
          <w:rFonts w:ascii="Times New Roman" w:hAnsi="Times New Roman"/>
        </w:rPr>
        <w:t xml:space="preserve">The Council exists to balance imperial authority with regional autonomy. Its debates control defense, trade routes, medical response, system containment, succession recognition, diplomatic sanctions, and emergency powers. </w:t>
      </w:r>
      <w:r w:rsidR="001B3627" w:rsidRPr="004C2103">
        <w:rPr>
          <w:rFonts w:ascii="Times New Roman" w:hAnsi="Times New Roman"/>
        </w:rPr>
        <w:t>Political</w:t>
      </w:r>
      <w:r w:rsidRPr="004C2103">
        <w:rPr>
          <w:rFonts w:ascii="Times New Roman" w:hAnsi="Times New Roman"/>
        </w:rPr>
        <w:t xml:space="preserve"> conflict often centers on who </w:t>
      </w:r>
      <w:r w:rsidR="001B3627" w:rsidRPr="004C2103">
        <w:rPr>
          <w:rFonts w:ascii="Times New Roman" w:hAnsi="Times New Roman"/>
        </w:rPr>
        <w:t>controls proof of</w:t>
      </w:r>
      <w:r w:rsidRPr="004C2103">
        <w:rPr>
          <w:rFonts w:ascii="Times New Roman" w:hAnsi="Times New Roman"/>
        </w:rPr>
        <w:t xml:space="preserve"> legitimacy, how much power the monarch may exercise over </w:t>
      </w:r>
      <w:r w:rsidR="001B3627" w:rsidRPr="004C2103">
        <w:rPr>
          <w:rFonts w:ascii="Times New Roman" w:hAnsi="Times New Roman"/>
        </w:rPr>
        <w:t>the</w:t>
      </w:r>
      <w:r w:rsidRPr="004C2103">
        <w:rPr>
          <w:rFonts w:ascii="Times New Roman" w:hAnsi="Times New Roman"/>
        </w:rPr>
        <w:t xml:space="preserve"> realms, and whether MAI’s hidden knowledge threatens or protects the royal order.</w:t>
      </w:r>
    </w:p>
    <w:p w14:paraId="7EB05DA5" w14:textId="77777777" w:rsidR="009B73BC" w:rsidRPr="004C2103" w:rsidRDefault="009B73BC" w:rsidP="00E14966">
      <w:pPr>
        <w:pStyle w:val="Heading2"/>
        <w:keepNext/>
        <w:rPr>
          <w:rFonts w:ascii="Georgia" w:hAnsi="Georgia"/>
          <w:kern w:val="2"/>
          <w14:ligatures w14:val="standardContextual"/>
        </w:rPr>
      </w:pPr>
      <w:r w:rsidRPr="004C2103">
        <w:rPr>
          <w:rFonts w:ascii="Times New Roman" w:hAnsi="Times New Roman"/>
          <w:b/>
          <w:color w:val="4E2B18"/>
          <w:sz w:val="30"/>
          <w:szCs w:val="30"/>
        </w:rPr>
        <w:t>7.3 Realm Lineage Profiles</w:t>
      </w:r>
    </w:p>
    <w:p w14:paraId="187C3375"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7E708F96" w14:textId="77777777">
        <w:trPr>
          <w:cantSplit/>
        </w:trPr>
        <w:tc>
          <w:tcPr>
            <w:tcW w:w="0" w:type="auto"/>
            <w:tcBorders>
              <w:top w:val="single" w:sz="8" w:space="0" w:color="A6A6D9"/>
              <w:left w:val="single" w:sz="8" w:space="0" w:color="A6A6D9"/>
              <w:bottom w:val="single" w:sz="8" w:space="0" w:color="A6A6D9"/>
              <w:right w:val="single" w:sz="8" w:space="0" w:color="A6A6D9"/>
            </w:tcBorders>
            <w:shd w:val="clear" w:color="auto" w:fill="FAFBFF"/>
            <w:tcMar>
              <w:top w:w="150" w:type="dxa"/>
              <w:left w:w="210" w:type="dxa"/>
              <w:bottom w:w="150" w:type="dxa"/>
              <w:right w:w="210" w:type="dxa"/>
            </w:tcMar>
            <w:vAlign w:val="center"/>
            <w:hideMark/>
          </w:tcPr>
          <w:p w14:paraId="08876D9A"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3B1A6E"/>
                <w:sz w:val="18"/>
              </w:rPr>
              <w:t>ORYNVELL — Aether / Celestial</w:t>
            </w:r>
          </w:p>
          <w:p w14:paraId="4E8472DA"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Seraphima</w:t>
            </w:r>
          </w:p>
          <w:p w14:paraId="4A370117"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Imperial center, celestial court, AETHERCORE proximity, throne legitimacy, and sacred arbitration.</w:t>
            </w:r>
          </w:p>
          <w:p w14:paraId="3B31BEC6" w14:textId="04F0EB30" w:rsidR="009B73BC" w:rsidRPr="004C2103" w:rsidRDefault="00000000" w:rsidP="00E14966">
            <w:pPr>
              <w:spacing w:after="40" w:line="250" w:lineRule="auto"/>
              <w:rPr>
                <w:rFonts w:ascii="Georgia" w:hAnsi="Georgia"/>
              </w:rPr>
            </w:pPr>
            <w:r>
              <w:rPr>
                <w:rFonts w:ascii="Times New Roman" w:hAnsi="Times New Roman"/>
                <w:b/>
                <w:sz w:val="18"/>
              </w:rPr>
              <w:t>Political Tension: Orynvell’s authority depends on throne legitimacy, AETHERCORE records, and control over sacred succession narratives. Any doubt about origin records, MAI’s archives, or unexplained resonance can destabilize the entire monarchy.</w:t>
            </w:r>
          </w:p>
        </w:tc>
      </w:tr>
    </w:tbl>
    <w:p w14:paraId="0E9A68BC" w14:textId="77777777" w:rsidR="00A25390" w:rsidRPr="004C2103" w:rsidRDefault="00A25390" w:rsidP="00E14966">
      <w:pPr>
        <w:rPr>
          <w:rFonts w:ascii="Georgia" w:hAnsi="Georgia"/>
        </w:rPr>
      </w:pPr>
    </w:p>
    <w:p w14:paraId="54B0AD64"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484F656B" w14:textId="77777777">
        <w:trPr>
          <w:cantSplit/>
        </w:trPr>
        <w:tc>
          <w:tcPr>
            <w:tcW w:w="0" w:type="auto"/>
            <w:tcBorders>
              <w:top w:val="single" w:sz="8" w:space="0" w:color="6BA6C9"/>
              <w:left w:val="single" w:sz="8" w:space="0" w:color="6BA6C9"/>
              <w:bottom w:val="single" w:sz="8" w:space="0" w:color="6BA6C9"/>
              <w:right w:val="single" w:sz="8" w:space="0" w:color="6BA6C9"/>
            </w:tcBorders>
            <w:shd w:val="clear" w:color="auto" w:fill="FAFBFF"/>
            <w:tcMar>
              <w:top w:w="150" w:type="dxa"/>
              <w:left w:w="210" w:type="dxa"/>
              <w:bottom w:w="150" w:type="dxa"/>
              <w:right w:w="210" w:type="dxa"/>
            </w:tcMar>
            <w:vAlign w:val="center"/>
            <w:hideMark/>
          </w:tcPr>
          <w:p w14:paraId="59E5FB65"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0D5C6E"/>
                <w:sz w:val="18"/>
              </w:rPr>
              <w:t>FROSS — Winter / Ice</w:t>
            </w:r>
          </w:p>
          <w:p w14:paraId="66EA445E"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Holly lineages of </w:t>
            </w:r>
            <w:proofErr w:type="spellStart"/>
            <w:r w:rsidRPr="004C2103">
              <w:rPr>
                <w:rFonts w:ascii="Times New Roman" w:hAnsi="Times New Roman"/>
                <w:b/>
                <w:sz w:val="18"/>
              </w:rPr>
              <w:t>Northwake</w:t>
            </w:r>
            <w:proofErr w:type="spellEnd"/>
            <w:r w:rsidRPr="004C2103">
              <w:rPr>
                <w:rFonts w:ascii="Times New Roman" w:hAnsi="Times New Roman"/>
                <w:b/>
                <w:sz w:val="18"/>
              </w:rPr>
              <w:t xml:space="preserve"> and </w:t>
            </w:r>
            <w:proofErr w:type="spellStart"/>
            <w:r w:rsidRPr="004C2103">
              <w:rPr>
                <w:rFonts w:ascii="Times New Roman" w:hAnsi="Times New Roman"/>
                <w:b/>
                <w:sz w:val="18"/>
              </w:rPr>
              <w:t>Southwake</w:t>
            </w:r>
            <w:proofErr w:type="spellEnd"/>
          </w:p>
          <w:p w14:paraId="444DB73E"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Northern defense, cold-weather survival, ice rites, border endurance, and winter law.</w:t>
            </w:r>
          </w:p>
          <w:p w14:paraId="747BB158"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Fross distrusts soft southern policy and often pushes for strict emergency authority during Veil or corruption events.</w:t>
            </w:r>
          </w:p>
        </w:tc>
      </w:tr>
    </w:tbl>
    <w:p w14:paraId="789B98F0" w14:textId="77777777" w:rsidR="00A25390" w:rsidRPr="004C2103" w:rsidRDefault="00A25390" w:rsidP="00E14966">
      <w:pPr>
        <w:rPr>
          <w:rFonts w:ascii="Georgia" w:hAnsi="Georgia"/>
        </w:rPr>
      </w:pPr>
    </w:p>
    <w:p w14:paraId="0447310B"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7DF74150" w14:textId="77777777">
        <w:trPr>
          <w:cantSplit/>
        </w:trPr>
        <w:tc>
          <w:tcPr>
            <w:tcW w:w="0" w:type="auto"/>
            <w:tcBorders>
              <w:top w:val="single" w:sz="8" w:space="0" w:color="D6B656"/>
              <w:left w:val="single" w:sz="8" w:space="0" w:color="D6B656"/>
              <w:bottom w:val="single" w:sz="8" w:space="0" w:color="D6B656"/>
              <w:right w:val="single" w:sz="8" w:space="0" w:color="D6B656"/>
            </w:tcBorders>
            <w:shd w:val="clear" w:color="auto" w:fill="FAFBFF"/>
            <w:tcMar>
              <w:top w:w="150" w:type="dxa"/>
              <w:left w:w="210" w:type="dxa"/>
              <w:bottom w:w="150" w:type="dxa"/>
              <w:right w:w="210" w:type="dxa"/>
            </w:tcMar>
            <w:vAlign w:val="center"/>
            <w:hideMark/>
          </w:tcPr>
          <w:p w14:paraId="47D226F6"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8B6800"/>
                <w:sz w:val="18"/>
              </w:rPr>
              <w:t>LUMIA — Summer / Light</w:t>
            </w:r>
          </w:p>
          <w:p w14:paraId="642D826F"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Capital:</w:t>
            </w:r>
            <w:r w:rsidRPr="004C2103">
              <w:rPr>
                <w:rFonts w:ascii="Times New Roman" w:hAnsi="Times New Roman"/>
                <w:b/>
                <w:sz w:val="18"/>
              </w:rPr>
              <w:t xml:space="preserve"> </w:t>
            </w:r>
            <w:proofErr w:type="spellStart"/>
            <w:r w:rsidRPr="004C2103">
              <w:rPr>
                <w:rFonts w:ascii="Times New Roman" w:hAnsi="Times New Roman"/>
                <w:b/>
                <w:sz w:val="18"/>
              </w:rPr>
              <w:t>Rhyna</w:t>
            </w:r>
            <w:proofErr w:type="spellEnd"/>
          </w:p>
          <w:p w14:paraId="40F1B8B6"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Lucia</w:t>
            </w:r>
          </w:p>
          <w:p w14:paraId="1447F689"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Public legitimacy, civic ceremony, solar law, festivals of illumination, and visible moral authority.</w:t>
            </w:r>
          </w:p>
          <w:p w14:paraId="27C9A622"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Lumia champions transparency and rightful light, but its devotion to public order can shade into spectacle and reputation control.</w:t>
            </w:r>
          </w:p>
        </w:tc>
      </w:tr>
    </w:tbl>
    <w:p w14:paraId="7F6805EF" w14:textId="77777777" w:rsidR="00A25390" w:rsidRPr="004C2103" w:rsidRDefault="00A25390" w:rsidP="00E14966">
      <w:pPr>
        <w:rPr>
          <w:rFonts w:ascii="Georgia" w:hAnsi="Georgia"/>
        </w:rPr>
      </w:pPr>
    </w:p>
    <w:p w14:paraId="54B88B66"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677CA799" w14:textId="77777777">
        <w:trPr>
          <w:cantSplit/>
        </w:trPr>
        <w:tc>
          <w:tcPr>
            <w:tcW w:w="0" w:type="auto"/>
            <w:tcBorders>
              <w:top w:val="single" w:sz="8" w:space="0" w:color="4AA3A3"/>
              <w:left w:val="single" w:sz="8" w:space="0" w:color="4AA3A3"/>
              <w:bottom w:val="single" w:sz="8" w:space="0" w:color="4AA3A3"/>
              <w:right w:val="single" w:sz="8" w:space="0" w:color="4AA3A3"/>
            </w:tcBorders>
            <w:shd w:val="clear" w:color="auto" w:fill="FAFBFF"/>
            <w:tcMar>
              <w:top w:w="150" w:type="dxa"/>
              <w:left w:w="210" w:type="dxa"/>
              <w:bottom w:w="150" w:type="dxa"/>
              <w:right w:w="210" w:type="dxa"/>
            </w:tcMar>
            <w:vAlign w:val="center"/>
            <w:hideMark/>
          </w:tcPr>
          <w:p w14:paraId="4C462C61"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006B6B"/>
                <w:sz w:val="18"/>
              </w:rPr>
              <w:t>MARLOWE — Spring / Water</w:t>
            </w:r>
          </w:p>
          <w:p w14:paraId="3B215F4D"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w:t>
            </w:r>
            <w:proofErr w:type="spellStart"/>
            <w:r w:rsidRPr="004C2103">
              <w:rPr>
                <w:rFonts w:ascii="Times New Roman" w:hAnsi="Times New Roman"/>
                <w:b/>
                <w:sz w:val="18"/>
              </w:rPr>
              <w:t>Neryx</w:t>
            </w:r>
            <w:proofErr w:type="spellEnd"/>
          </w:p>
          <w:p w14:paraId="0A51F38E"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Renewal, rivers, healing currents, diplomacy, seasonal rebirth, and mediation between strained realms.</w:t>
            </w:r>
          </w:p>
          <w:p w14:paraId="04F93541"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Marlowe prefers restoration over punishment, which places it at odds with realms that see corruption as something to cut away rather than cleanse.</w:t>
            </w:r>
          </w:p>
        </w:tc>
      </w:tr>
    </w:tbl>
    <w:p w14:paraId="33490C67" w14:textId="77777777" w:rsidR="00A25390" w:rsidRPr="004C2103" w:rsidRDefault="00A25390" w:rsidP="00E14966">
      <w:pPr>
        <w:rPr>
          <w:rFonts w:ascii="Georgia" w:hAnsi="Georgia"/>
        </w:rPr>
      </w:pPr>
    </w:p>
    <w:p w14:paraId="146D8BC9"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2FC90A86" w14:textId="77777777">
        <w:trPr>
          <w:cantSplit/>
        </w:trPr>
        <w:tc>
          <w:tcPr>
            <w:tcW w:w="0" w:type="auto"/>
            <w:tcBorders>
              <w:top w:val="single" w:sz="8" w:space="0" w:color="9A9A9A"/>
              <w:left w:val="single" w:sz="8" w:space="0" w:color="9A9A9A"/>
              <w:bottom w:val="single" w:sz="8" w:space="0" w:color="9A9A9A"/>
              <w:right w:val="single" w:sz="8" w:space="0" w:color="9A9A9A"/>
            </w:tcBorders>
            <w:shd w:val="clear" w:color="auto" w:fill="FAFBFF"/>
            <w:tcMar>
              <w:top w:w="150" w:type="dxa"/>
              <w:left w:w="210" w:type="dxa"/>
              <w:bottom w:w="150" w:type="dxa"/>
              <w:right w:w="210" w:type="dxa"/>
            </w:tcMar>
            <w:vAlign w:val="center"/>
            <w:hideMark/>
          </w:tcPr>
          <w:p w14:paraId="746E57F1"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4A4A4A"/>
                <w:sz w:val="18"/>
              </w:rPr>
              <w:t>BRISLAND — Autumn / Air</w:t>
            </w:r>
          </w:p>
          <w:p w14:paraId="4830AB91"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Capital:</w:t>
            </w:r>
            <w:r w:rsidRPr="004C2103">
              <w:rPr>
                <w:rFonts w:ascii="Times New Roman" w:hAnsi="Times New Roman"/>
                <w:b/>
                <w:sz w:val="18"/>
              </w:rPr>
              <w:t xml:space="preserve"> Elodia</w:t>
            </w:r>
          </w:p>
          <w:p w14:paraId="0E32ACA0"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Yoko</w:t>
            </w:r>
          </w:p>
          <w:p w14:paraId="49152C86"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Trade winds, migration, culture, messages, judgment, and </w:t>
            </w:r>
            <w:proofErr w:type="spellStart"/>
            <w:r w:rsidRPr="004C2103">
              <w:rPr>
                <w:rFonts w:ascii="Times New Roman" w:hAnsi="Times New Roman"/>
                <w:b/>
                <w:sz w:val="18"/>
              </w:rPr>
              <w:t>interrealm</w:t>
            </w:r>
            <w:proofErr w:type="spellEnd"/>
            <w:r w:rsidRPr="004C2103">
              <w:rPr>
                <w:rFonts w:ascii="Times New Roman" w:hAnsi="Times New Roman"/>
                <w:b/>
                <w:sz w:val="18"/>
              </w:rPr>
              <w:t xml:space="preserve"> exchange.</w:t>
            </w:r>
          </w:p>
          <w:p w14:paraId="4C59E593"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w:t>
            </w:r>
            <w:proofErr w:type="spellStart"/>
            <w:r w:rsidRPr="004C2103">
              <w:rPr>
                <w:rFonts w:ascii="Times New Roman" w:hAnsi="Times New Roman"/>
                <w:b/>
                <w:sz w:val="18"/>
              </w:rPr>
              <w:t>Brisland</w:t>
            </w:r>
            <w:proofErr w:type="spellEnd"/>
            <w:r w:rsidRPr="004C2103">
              <w:rPr>
                <w:rFonts w:ascii="Times New Roman" w:hAnsi="Times New Roman"/>
                <w:b/>
                <w:sz w:val="18"/>
              </w:rPr>
              <w:t xml:space="preserve"> controls routes, rumors, and reputation. Its influence is subtle, mobile, and difficult for the Crown to pin down.</w:t>
            </w:r>
          </w:p>
        </w:tc>
      </w:tr>
    </w:tbl>
    <w:p w14:paraId="6DCB9026" w14:textId="77777777" w:rsidR="00A25390" w:rsidRPr="004C2103" w:rsidRDefault="00A25390" w:rsidP="00E14966">
      <w:pPr>
        <w:rPr>
          <w:rFonts w:ascii="Georgia" w:hAnsi="Georgia"/>
        </w:rPr>
      </w:pPr>
    </w:p>
    <w:p w14:paraId="3565F0D9"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4B32684C" w14:textId="77777777">
        <w:trPr>
          <w:cantSplit/>
        </w:trPr>
        <w:tc>
          <w:tcPr>
            <w:tcW w:w="0" w:type="auto"/>
            <w:tcBorders>
              <w:top w:val="single" w:sz="8" w:space="0" w:color="B84A2A"/>
              <w:left w:val="single" w:sz="8" w:space="0" w:color="B84A2A"/>
              <w:bottom w:val="single" w:sz="8" w:space="0" w:color="B84A2A"/>
              <w:right w:val="single" w:sz="8" w:space="0" w:color="B84A2A"/>
            </w:tcBorders>
            <w:shd w:val="clear" w:color="auto" w:fill="FAFBFF"/>
            <w:tcMar>
              <w:top w:w="150" w:type="dxa"/>
              <w:left w:w="210" w:type="dxa"/>
              <w:bottom w:w="150" w:type="dxa"/>
              <w:right w:w="210" w:type="dxa"/>
            </w:tcMar>
            <w:vAlign w:val="center"/>
            <w:hideMark/>
          </w:tcPr>
          <w:p w14:paraId="168D1427"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9A2F12"/>
                <w:sz w:val="18"/>
              </w:rPr>
              <w:t>KAJI — Volcanic / Fire</w:t>
            </w:r>
          </w:p>
          <w:p w14:paraId="3D4ADDCE"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Lineages:</w:t>
            </w:r>
            <w:r w:rsidRPr="004C2103">
              <w:rPr>
                <w:rFonts w:ascii="Times New Roman" w:hAnsi="Times New Roman"/>
                <w:b/>
                <w:sz w:val="18"/>
              </w:rPr>
              <w:t xml:space="preserve"> Ember and Seraphima houses</w:t>
            </w:r>
          </w:p>
          <w:p w14:paraId="7C2C062B"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Sacred flame, volcanic power, </w:t>
            </w:r>
            <w:proofErr w:type="spellStart"/>
            <w:r w:rsidRPr="004C2103">
              <w:rPr>
                <w:rFonts w:ascii="Times New Roman" w:hAnsi="Times New Roman"/>
                <w:b/>
                <w:sz w:val="18"/>
              </w:rPr>
              <w:t>forgecraft</w:t>
            </w:r>
            <w:proofErr w:type="spellEnd"/>
            <w:r w:rsidRPr="004C2103">
              <w:rPr>
                <w:rFonts w:ascii="Times New Roman" w:hAnsi="Times New Roman"/>
                <w:b/>
                <w:sz w:val="18"/>
              </w:rPr>
              <w:t>, military industry, passion, and dangerous innovation.</w:t>
            </w:r>
          </w:p>
          <w:p w14:paraId="3FF593C3"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Kaji’s dual Ember-Seraphima authority makes it both loyal to the throne and capable of challenging </w:t>
            </w:r>
            <w:proofErr w:type="spellStart"/>
            <w:r w:rsidRPr="004C2103">
              <w:rPr>
                <w:rFonts w:ascii="Times New Roman" w:hAnsi="Times New Roman"/>
                <w:b/>
                <w:sz w:val="18"/>
              </w:rPr>
              <w:t>Orynvell’s</w:t>
            </w:r>
            <w:proofErr w:type="spellEnd"/>
            <w:r w:rsidRPr="004C2103">
              <w:rPr>
                <w:rFonts w:ascii="Times New Roman" w:hAnsi="Times New Roman"/>
                <w:b/>
                <w:sz w:val="18"/>
              </w:rPr>
              <w:t xml:space="preserve"> monopoly on sacred fire.</w:t>
            </w:r>
          </w:p>
        </w:tc>
      </w:tr>
    </w:tbl>
    <w:p w14:paraId="78A55EC4" w14:textId="77777777" w:rsidR="00A25390" w:rsidRPr="004C2103" w:rsidRDefault="00A25390" w:rsidP="00E14966">
      <w:pPr>
        <w:rPr>
          <w:rFonts w:ascii="Georgia" w:hAnsi="Georgia"/>
        </w:rPr>
      </w:pPr>
    </w:p>
    <w:p w14:paraId="7B317165" w14:textId="77777777" w:rsidR="00A25390" w:rsidRPr="004C2103" w:rsidRDefault="00A25390" w:rsidP="00E14966">
      <w:pPr>
        <w:rPr>
          <w:rFonts w:ascii="Georgia" w:hAnsi="Georgia"/>
        </w:rPr>
      </w:pPr>
    </w:p>
    <w:tbl>
      <w:tblPr>
        <w:tblW w:w="5000" w:type="pct"/>
        <w:jc w:val="center"/>
        <w:tblLayout w:type="autofit"/>
        <w:tblCellMar>
          <w:left w:w="0" w:type="dxa"/>
          <w:right w:w="0" w:type="dxa"/>
        </w:tblCellMar>
        <w:tblLook w:val="04A0" w:firstRow="1" w:lastRow="0" w:firstColumn="1" w:lastColumn="0" w:noHBand="0" w:noVBand="1"/>
      </w:tblPr>
      <w:tblGrid>
        <w:gridCol w:w="9340"/>
      </w:tblGrid>
      <w:tr w:rsidR="009B73BC" w:rsidRPr="004C2103" w14:paraId="6ABDDD9D" w14:textId="77777777">
        <w:trPr>
          <w:cantSplit/>
        </w:trPr>
        <w:tc>
          <w:tcPr>
            <w:tcW w:w="0" w:type="auto"/>
            <w:tcBorders>
              <w:top w:val="single" w:sz="8" w:space="0" w:color="555555"/>
              <w:left w:val="single" w:sz="8" w:space="0" w:color="555555"/>
              <w:bottom w:val="single" w:sz="8" w:space="0" w:color="555555"/>
              <w:right w:val="single" w:sz="8" w:space="0" w:color="555555"/>
            </w:tcBorders>
            <w:shd w:val="clear" w:color="auto" w:fill="FAFBFF"/>
            <w:tcMar>
              <w:top w:w="150" w:type="dxa"/>
              <w:left w:w="210" w:type="dxa"/>
              <w:bottom w:w="150" w:type="dxa"/>
              <w:right w:w="210" w:type="dxa"/>
            </w:tcMar>
            <w:vAlign w:val="center"/>
            <w:hideMark/>
          </w:tcPr>
          <w:p w14:paraId="14FB33BF" w14:textId="77777777" w:rsidR="009B73BC" w:rsidRPr="004C2103" w:rsidRDefault="009B73BC" w:rsidP="00E14966">
            <w:pPr>
              <w:spacing w:after="40" w:line="250" w:lineRule="auto"/>
              <w:rPr>
                <w:rFonts w:ascii="Georgia" w:hAnsi="Georgia"/>
                <w:kern w:val="2"/>
                <w14:ligatures w14:val="standardContextual"/>
              </w:rPr>
            </w:pPr>
            <w:r w:rsidRPr="004C2103">
              <w:rPr>
                <w:rFonts w:ascii="Times New Roman" w:hAnsi="Times New Roman"/>
                <w:b/>
                <w:bCs/>
                <w:color w:val="333333"/>
                <w:sz w:val="18"/>
              </w:rPr>
              <w:t>NEPHELE — Darkness / Nether</w:t>
            </w:r>
          </w:p>
          <w:p w14:paraId="03FCD72B"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Lineage:</w:t>
            </w:r>
            <w:r w:rsidRPr="004C2103">
              <w:rPr>
                <w:rFonts w:ascii="Times New Roman" w:hAnsi="Times New Roman"/>
                <w:b/>
                <w:sz w:val="18"/>
              </w:rPr>
              <w:t xml:space="preserve"> Keket</w:t>
            </w:r>
          </w:p>
          <w:p w14:paraId="15D7499E"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Role:</w:t>
            </w:r>
            <w:r w:rsidRPr="004C2103">
              <w:rPr>
                <w:rFonts w:ascii="Times New Roman" w:hAnsi="Times New Roman"/>
                <w:b/>
                <w:sz w:val="18"/>
              </w:rPr>
              <w:t xml:space="preserve"> Nether law, ancestral depths, grief work, concealed knowledge, taboo rites, and the disciplined handling of darkness.</w:t>
            </w:r>
          </w:p>
          <w:p w14:paraId="7F2FE053" w14:textId="77777777" w:rsidR="009B73BC" w:rsidRPr="004C2103" w:rsidRDefault="009B73BC" w:rsidP="00E14966">
            <w:pPr>
              <w:spacing w:after="40" w:line="250" w:lineRule="auto"/>
              <w:rPr>
                <w:rFonts w:ascii="Georgia" w:hAnsi="Georgia"/>
              </w:rPr>
            </w:pPr>
            <w:r w:rsidRPr="004C2103">
              <w:rPr>
                <w:rFonts w:ascii="Times New Roman" w:hAnsi="Times New Roman"/>
                <w:b/>
                <w:bCs/>
                <w:sz w:val="18"/>
              </w:rPr>
              <w:t>Political Tension:</w:t>
            </w:r>
            <w:r w:rsidRPr="004C2103">
              <w:rPr>
                <w:rFonts w:ascii="Times New Roman" w:hAnsi="Times New Roman"/>
                <w:b/>
                <w:sz w:val="18"/>
              </w:rPr>
              <w:t xml:space="preserve"> Nephele is mistrusted because it refuses the lie that darkness is inherently corruption. Its delegates often know truths the rest of the Council would rather leave buried.</w:t>
            </w:r>
          </w:p>
        </w:tc>
      </w:tr>
    </w:tbl>
    <w:p w14:paraId="6F37F85B" w14:textId="77777777" w:rsidR="00A25390" w:rsidRPr="004C2103" w:rsidRDefault="00A25390" w:rsidP="00E14966">
      <w:pPr>
        <w:rPr>
          <w:rFonts w:ascii="Georgia" w:hAnsi="Georgia"/>
        </w:rPr>
      </w:pPr>
    </w:p>
    <w:p w14:paraId="513FAF92" w14:textId="77777777" w:rsidR="00A25390" w:rsidRPr="004C2103" w:rsidRDefault="00A25390" w:rsidP="00E14966">
      <w:pPr>
        <w:rPr>
          <w:rFonts w:ascii="Georgia" w:hAnsi="Georgia"/>
        </w:rPr>
      </w:pPr>
    </w:p>
    <w:p w14:paraId="133F5F44"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8. Cyacademy</w:t>
      </w:r>
    </w:p>
    <w:p w14:paraId="01366469" w14:textId="77777777" w:rsidR="00A25390" w:rsidRPr="004C2103" w:rsidRDefault="00A25390" w:rsidP="00E14966">
      <w:pPr>
        <w:rPr>
          <w:rFonts w:ascii="Georgia" w:hAnsi="Georgia"/>
        </w:rPr>
      </w:pPr>
    </w:p>
    <w:p w14:paraId="1EB6C62C"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8.1 Overview</w:t>
      </w:r>
    </w:p>
    <w:p w14:paraId="4E24C669" w14:textId="77777777" w:rsidR="00A25390" w:rsidRPr="004C2103" w:rsidRDefault="00000000" w:rsidP="00E14966">
      <w:pPr>
        <w:rPr>
          <w:rFonts w:ascii="Georgia" w:hAnsi="Georgia"/>
        </w:rPr>
      </w:pPr>
      <w:r w:rsidRPr="004C2103">
        <w:rPr>
          <w:rFonts w:ascii="Times New Roman" w:hAnsi="Times New Roman"/>
          <w:b/>
        </w:rPr>
        <w:t>Cyacademy</w:t>
      </w:r>
      <w:r w:rsidRPr="004C2103">
        <w:rPr>
          <w:rFonts w:ascii="Times New Roman" w:hAnsi="Times New Roman"/>
        </w:rPr>
        <w:t xml:space="preserve"> is the MIRAVERSE's premier institution of learning, located at the civic heart of </w:t>
      </w:r>
      <w:r w:rsidRPr="004C2103">
        <w:rPr>
          <w:rFonts w:ascii="Times New Roman" w:hAnsi="Times New Roman"/>
        </w:rPr>
        <w:t>AURELINE</w:t>
      </w:r>
      <w:r w:rsidRPr="004C2103">
        <w:rPr>
          <w:rFonts w:ascii="Times New Roman" w:hAnsi="Times New Roman"/>
        </w:rPr>
        <w:t xml:space="preserve">. </w:t>
      </w:r>
      <w:r w:rsidR="000B0E61" w:rsidRPr="004C2103">
        <w:rPr>
          <w:rFonts w:ascii="Times New Roman" w:hAnsi="Times New Roman"/>
        </w:rPr>
        <w:t>Newly registered</w:t>
      </w:r>
      <w:r w:rsidRPr="004C2103">
        <w:rPr>
          <w:rFonts w:ascii="Times New Roman" w:hAnsi="Times New Roman"/>
        </w:rPr>
        <w:t xml:space="preserve"> citizens </w:t>
      </w:r>
      <w:r w:rsidRPr="004C2103">
        <w:rPr>
          <w:rFonts w:ascii="Times New Roman" w:hAnsi="Times New Roman"/>
        </w:rPr>
        <w:t xml:space="preserve">are </w:t>
      </w:r>
      <w:r w:rsidR="000B0E61" w:rsidRPr="004C2103">
        <w:rPr>
          <w:rFonts w:ascii="Times New Roman" w:hAnsi="Times New Roman"/>
        </w:rPr>
        <w:t xml:space="preserve">encouraged or </w:t>
      </w:r>
      <w:r w:rsidRPr="004C2103">
        <w:rPr>
          <w:rFonts w:ascii="Times New Roman" w:hAnsi="Times New Roman"/>
        </w:rPr>
        <w:t>required to attend</w:t>
      </w:r>
      <w:r w:rsidR="000B0E61" w:rsidRPr="004C2103">
        <w:rPr>
          <w:rFonts w:ascii="Times New Roman" w:hAnsi="Times New Roman"/>
        </w:rPr>
        <w:t xml:space="preserve"> depending on their civic path, scholarship status, and chosen life direction.</w:t>
      </w:r>
      <w:r w:rsidRPr="004C2103">
        <w:rPr>
          <w:rFonts w:ascii="Times New Roman" w:hAnsi="Times New Roman"/>
        </w:rPr>
        <w:t xml:space="preserve"> It serves as the player's primary social hub during the early game and remains a continued source of quests, deepening relationships, and skill development across all four in-game years. Cyacademy is where the player first encounters </w:t>
      </w:r>
      <w:r w:rsidR="000B0E61" w:rsidRPr="004C2103">
        <w:rPr>
          <w:rFonts w:ascii="Times New Roman" w:hAnsi="Times New Roman"/>
        </w:rPr>
        <w:t>many</w:t>
      </w:r>
      <w:r w:rsidRPr="004C2103">
        <w:rPr>
          <w:rFonts w:ascii="Times New Roman" w:hAnsi="Times New Roman"/>
        </w:rPr>
        <w:t xml:space="preserve"> significant NPC relationships and begins to understand the political weight of House affiliation.</w:t>
      </w:r>
    </w:p>
    <w:p w14:paraId="15BBA380"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8.2 Academic Structure</w:t>
      </w:r>
    </w:p>
    <w:p w14:paraId="5A7C28C9"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456"/>
        <w:gridCol w:w="1626"/>
        <w:gridCol w:w="2666"/>
        <w:gridCol w:w="3602"/>
      </w:tblGrid>
      <w:tr w:rsidR="00A25390" w:rsidRPr="004C2103" w14:paraId="64CBD1B5" w14:textId="77777777">
        <w:trPr>
          <w:tblHeader/>
          <w:cantSplit/>
        </w:trPr>
        <w:tc>
          <w:tcPr>
            <w:tcW w:w="700" w:type="pct"/>
            <w:shd w:val="clear" w:color="auto" w:fill="EAE1D8"/>
            <w:tcMar>
              <w:top w:w="90" w:type="dxa"/>
              <w:left w:w="135" w:type="dxa"/>
              <w:bottom w:w="90" w:type="dxa"/>
              <w:right w:w="135" w:type="dxa"/>
            </w:tcMar>
            <w:vAlign w:val="center"/>
          </w:tcPr>
          <w:p w14:paraId="6835853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Year</w:t>
            </w:r>
          </w:p>
        </w:tc>
        <w:tc>
          <w:tcPr>
            <w:tcW w:w="700" w:type="pct"/>
            <w:shd w:val="clear" w:color="auto" w:fill="EAE1D8"/>
            <w:tcMar>
              <w:top w:w="90" w:type="dxa"/>
              <w:left w:w="135" w:type="dxa"/>
              <w:bottom w:w="90" w:type="dxa"/>
              <w:right w:w="135" w:type="dxa"/>
            </w:tcMar>
            <w:vAlign w:val="center"/>
          </w:tcPr>
          <w:p w14:paraId="6844021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Name</w:t>
            </w:r>
          </w:p>
        </w:tc>
        <w:tc>
          <w:tcPr>
            <w:tcW w:w="1550" w:type="pct"/>
            <w:shd w:val="clear" w:color="auto" w:fill="EAE1D8"/>
            <w:tcMar>
              <w:top w:w="90" w:type="dxa"/>
              <w:left w:w="135" w:type="dxa"/>
              <w:bottom w:w="90" w:type="dxa"/>
              <w:right w:w="135" w:type="dxa"/>
            </w:tcMar>
            <w:vAlign w:val="center"/>
          </w:tcPr>
          <w:p w14:paraId="1411234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Focus</w:t>
            </w:r>
          </w:p>
        </w:tc>
        <w:tc>
          <w:tcPr>
            <w:tcW w:w="2050" w:type="pct"/>
            <w:shd w:val="clear" w:color="auto" w:fill="EAE1D8"/>
            <w:tcMar>
              <w:top w:w="90" w:type="dxa"/>
              <w:left w:w="135" w:type="dxa"/>
              <w:bottom w:w="90" w:type="dxa"/>
              <w:right w:w="135" w:type="dxa"/>
            </w:tcMar>
            <w:vAlign w:val="center"/>
          </w:tcPr>
          <w:p w14:paraId="7082CBA8"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Key Events</w:t>
            </w:r>
          </w:p>
        </w:tc>
      </w:tr>
      <w:tr w:rsidR="00A25390" w:rsidRPr="004C2103" w14:paraId="25A4EAEA" w14:textId="77777777">
        <w:trPr>
          <w:cantSplit/>
        </w:trPr>
        <w:tc>
          <w:tcPr>
            <w:tcW w:w="700" w:type="pct"/>
            <w:tcMar>
              <w:top w:w="90" w:type="dxa"/>
              <w:left w:w="135" w:type="dxa"/>
              <w:bottom w:w="90" w:type="dxa"/>
              <w:right w:w="135" w:type="dxa"/>
            </w:tcMar>
            <w:vAlign w:val="center"/>
          </w:tcPr>
          <w:p w14:paraId="7A38F95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Year 1</w:t>
            </w:r>
          </w:p>
        </w:tc>
        <w:tc>
          <w:tcPr>
            <w:tcW w:w="700" w:type="pct"/>
            <w:tcMar>
              <w:top w:w="90" w:type="dxa"/>
              <w:left w:w="135" w:type="dxa"/>
              <w:bottom w:w="90" w:type="dxa"/>
              <w:right w:w="135" w:type="dxa"/>
            </w:tcMar>
            <w:vAlign w:val="center"/>
          </w:tcPr>
          <w:p w14:paraId="76C1C68E"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Foundation Year</w:t>
            </w:r>
          </w:p>
        </w:tc>
        <w:tc>
          <w:tcPr>
            <w:tcW w:w="1550" w:type="pct"/>
            <w:tcMar>
              <w:top w:w="90" w:type="dxa"/>
              <w:left w:w="135" w:type="dxa"/>
              <w:bottom w:w="90" w:type="dxa"/>
              <w:right w:w="135" w:type="dxa"/>
            </w:tcMar>
            <w:vAlign w:val="center"/>
          </w:tcPr>
          <w:p w14:paraId="02EB3AE3" w14:textId="0BD972F5" w:rsidR="00A25390" w:rsidRPr="003610C9" w:rsidRDefault="00000000" w:rsidP="003610C9">
            <w:pPr>
              <w:spacing w:after="40" w:line="250" w:lineRule="auto"/>
              <w:rPr>
                <w:rFonts w:ascii="Georgia" w:hAnsi="Georgia"/>
              </w:rPr>
            </w:pPr>
            <w:r w:rsidRPr="003610C9">
              <w:rPr>
                <w:rFonts w:ascii="Times New Roman" w:hAnsi="Times New Roman"/>
                <w:sz w:val="18"/>
              </w:rPr>
              <w:t xml:space="preserve">Core subjects, social orientation, House </w:t>
            </w:r>
            <w:r w:rsidR="003610C9" w:rsidRPr="003610C9">
              <w:rPr>
                <w:rFonts w:ascii="Times New Roman" w:hAnsi="Times New Roman"/>
                <w:sz w:val="18"/>
              </w:rPr>
              <w:t>history, civic systems, and personal path exploration</w:t>
            </w:r>
          </w:p>
        </w:tc>
        <w:tc>
          <w:tcPr>
            <w:tcW w:w="2050" w:type="pct"/>
            <w:tcMar>
              <w:top w:w="90" w:type="dxa"/>
              <w:left w:w="135" w:type="dxa"/>
              <w:bottom w:w="90" w:type="dxa"/>
              <w:right w:w="135" w:type="dxa"/>
            </w:tcMar>
            <w:vAlign w:val="center"/>
          </w:tcPr>
          <w:p w14:paraId="153ECF57" w14:textId="772AF68E" w:rsidR="00A25390" w:rsidRPr="001A657D" w:rsidRDefault="001A657D" w:rsidP="001A657D">
            <w:pPr>
              <w:spacing w:after="40" w:line="250" w:lineRule="auto"/>
              <w:rPr>
                <w:rFonts w:ascii="Georgia" w:hAnsi="Georgia"/>
              </w:rPr>
            </w:pPr>
            <w:r w:rsidRPr="001A657D">
              <w:rPr>
                <w:rFonts w:ascii="Times New Roman" w:hAnsi="Times New Roman"/>
                <w:sz w:val="18"/>
              </w:rPr>
              <w:t>Civic Registration</w:t>
            </w:r>
            <w:r w:rsidR="00000000" w:rsidRPr="001A657D">
              <w:rPr>
                <w:rFonts w:ascii="Times New Roman" w:hAnsi="Times New Roman"/>
                <w:sz w:val="18"/>
              </w:rPr>
              <w:t xml:space="preserve"> Assembly, First Exam Week, player meets core NPC cast</w:t>
            </w:r>
          </w:p>
        </w:tc>
      </w:tr>
      <w:tr w:rsidR="00A25390" w:rsidRPr="004C2103" w14:paraId="49FBA1ED" w14:textId="77777777">
        <w:trPr>
          <w:cantSplit/>
        </w:trPr>
        <w:tc>
          <w:tcPr>
            <w:tcW w:w="700" w:type="pct"/>
            <w:tcMar>
              <w:top w:w="90" w:type="dxa"/>
              <w:left w:w="135" w:type="dxa"/>
              <w:bottom w:w="90" w:type="dxa"/>
              <w:right w:w="135" w:type="dxa"/>
            </w:tcMar>
            <w:vAlign w:val="center"/>
          </w:tcPr>
          <w:p w14:paraId="42D4E73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Year 2</w:t>
            </w:r>
          </w:p>
        </w:tc>
        <w:tc>
          <w:tcPr>
            <w:tcW w:w="700" w:type="pct"/>
            <w:tcMar>
              <w:top w:w="90" w:type="dxa"/>
              <w:left w:w="135" w:type="dxa"/>
              <w:bottom w:w="90" w:type="dxa"/>
              <w:right w:w="135" w:type="dxa"/>
            </w:tcMar>
            <w:vAlign w:val="center"/>
          </w:tcPr>
          <w:p w14:paraId="7CB77C3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Specialization</w:t>
            </w:r>
          </w:p>
        </w:tc>
        <w:tc>
          <w:tcPr>
            <w:tcW w:w="1550" w:type="pct"/>
            <w:tcMar>
              <w:top w:w="90" w:type="dxa"/>
              <w:left w:w="135" w:type="dxa"/>
              <w:bottom w:w="90" w:type="dxa"/>
              <w:right w:w="135" w:type="dxa"/>
            </w:tcMar>
            <w:vAlign w:val="center"/>
          </w:tcPr>
          <w:p w14:paraId="2624B27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Player selects a Major Track; first PRISM fragment discovered</w:t>
            </w:r>
          </w:p>
        </w:tc>
        <w:tc>
          <w:tcPr>
            <w:tcW w:w="2050" w:type="pct"/>
            <w:tcMar>
              <w:top w:w="90" w:type="dxa"/>
              <w:left w:w="135" w:type="dxa"/>
              <w:bottom w:w="90" w:type="dxa"/>
              <w:right w:w="135" w:type="dxa"/>
            </w:tcMar>
            <w:vAlign w:val="center"/>
          </w:tcPr>
          <w:p w14:paraId="68DEE4C7" w14:textId="0183F8ED" w:rsidR="00A25390" w:rsidRPr="00A959B9" w:rsidRDefault="00000000" w:rsidP="00A959B9">
            <w:pPr>
              <w:spacing w:after="40" w:line="250" w:lineRule="auto"/>
              <w:rPr>
                <w:rFonts w:ascii="Georgia" w:hAnsi="Georgia"/>
              </w:rPr>
            </w:pPr>
            <w:r w:rsidRPr="001D04DB">
              <w:rPr>
                <w:rFonts w:ascii="Times New Roman" w:hAnsi="Times New Roman"/>
                <w:sz w:val="18"/>
              </w:rPr>
              <w:t xml:space="preserve">Major Declaration Event, first Veil </w:t>
            </w:r>
            <w:r w:rsidR="00A959B9" w:rsidRPr="00A959B9">
              <w:rPr>
                <w:rFonts w:ascii="Times New Roman" w:hAnsi="Times New Roman"/>
                <w:sz w:val="18"/>
              </w:rPr>
              <w:t>data breach</w:t>
            </w:r>
            <w:r w:rsidRPr="001D04DB">
              <w:rPr>
                <w:rFonts w:ascii="Times New Roman" w:hAnsi="Times New Roman"/>
                <w:sz w:val="18"/>
              </w:rPr>
              <w:t xml:space="preserve"> near UMBRA WARD, </w:t>
            </w:r>
            <w:r w:rsidRPr="001D04DB">
              <w:rPr>
                <w:rFonts w:ascii="Times New Roman" w:hAnsi="Times New Roman"/>
                <w:sz w:val="18"/>
              </w:rPr>
              <w:t>deeper civic access begins</w:t>
            </w:r>
          </w:p>
        </w:tc>
      </w:tr>
      <w:tr w:rsidR="00A25390" w:rsidRPr="004C2103" w14:paraId="528E6B49" w14:textId="77777777">
        <w:trPr>
          <w:cantSplit/>
        </w:trPr>
        <w:tc>
          <w:tcPr>
            <w:tcW w:w="700" w:type="pct"/>
            <w:tcMar>
              <w:top w:w="90" w:type="dxa"/>
              <w:left w:w="135" w:type="dxa"/>
              <w:bottom w:w="90" w:type="dxa"/>
              <w:right w:w="135" w:type="dxa"/>
            </w:tcMar>
            <w:vAlign w:val="center"/>
          </w:tcPr>
          <w:p w14:paraId="557FCFB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Year 3</w:t>
            </w:r>
          </w:p>
        </w:tc>
        <w:tc>
          <w:tcPr>
            <w:tcW w:w="700" w:type="pct"/>
            <w:tcMar>
              <w:top w:w="90" w:type="dxa"/>
              <w:left w:w="135" w:type="dxa"/>
              <w:bottom w:w="90" w:type="dxa"/>
              <w:right w:w="135" w:type="dxa"/>
            </w:tcMar>
            <w:vAlign w:val="center"/>
          </w:tcPr>
          <w:p w14:paraId="234FCE4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Advanced Practice</w:t>
            </w:r>
          </w:p>
        </w:tc>
        <w:tc>
          <w:tcPr>
            <w:tcW w:w="1550" w:type="pct"/>
            <w:tcMar>
              <w:top w:w="90" w:type="dxa"/>
              <w:left w:w="135" w:type="dxa"/>
              <w:bottom w:w="90" w:type="dxa"/>
              <w:right w:w="135" w:type="dxa"/>
            </w:tcMar>
            <w:vAlign w:val="center"/>
          </w:tcPr>
          <w:p w14:paraId="47A897B6" w14:textId="595F33CE" w:rsidR="00A25390" w:rsidRPr="006B0F92" w:rsidRDefault="006B0F92" w:rsidP="006B0F92">
            <w:pPr>
              <w:spacing w:after="40" w:line="250" w:lineRule="auto"/>
              <w:rPr>
                <w:rFonts w:ascii="Georgia" w:hAnsi="Georgia"/>
              </w:rPr>
            </w:pPr>
            <w:r w:rsidRPr="006B0F92">
              <w:rPr>
                <w:rFonts w:ascii="Times New Roman" w:hAnsi="Times New Roman"/>
                <w:sz w:val="18"/>
              </w:rPr>
              <w:t>Internships, thesis projects, institutional work access, independent research, and relationship-driven opportunities</w:t>
            </w:r>
          </w:p>
        </w:tc>
        <w:tc>
          <w:tcPr>
            <w:tcW w:w="2050" w:type="pct"/>
            <w:tcMar>
              <w:top w:w="90" w:type="dxa"/>
              <w:left w:w="135" w:type="dxa"/>
              <w:bottom w:w="90" w:type="dxa"/>
              <w:right w:w="135" w:type="dxa"/>
            </w:tcMar>
            <w:vAlign w:val="center"/>
          </w:tcPr>
          <w:p w14:paraId="29D103E0" w14:textId="5373BA07" w:rsidR="00A25390" w:rsidRPr="00C729B4" w:rsidRDefault="00000000" w:rsidP="00C729B4">
            <w:pPr>
              <w:spacing w:after="40" w:line="250" w:lineRule="auto"/>
              <w:rPr>
                <w:rFonts w:ascii="Georgia" w:hAnsi="Georgia"/>
              </w:rPr>
            </w:pPr>
            <w:r w:rsidRPr="00C729B4">
              <w:rPr>
                <w:rFonts w:ascii="Times New Roman" w:hAnsi="Times New Roman"/>
                <w:sz w:val="18"/>
              </w:rPr>
              <w:t xml:space="preserve">UMBRA WARD Veil </w:t>
            </w:r>
            <w:r w:rsidR="00C729B4" w:rsidRPr="00C729B4">
              <w:rPr>
                <w:rFonts w:ascii="Times New Roman" w:hAnsi="Times New Roman"/>
                <w:sz w:val="18"/>
              </w:rPr>
              <w:t>surge</w:t>
            </w:r>
            <w:r w:rsidRPr="00C729B4">
              <w:rPr>
                <w:rFonts w:ascii="Times New Roman" w:hAnsi="Times New Roman"/>
                <w:sz w:val="18"/>
              </w:rPr>
              <w:t>, Council crisis, major relationship tests</w:t>
            </w:r>
            <w:r w:rsidR="00C729B4" w:rsidRPr="00C729B4">
              <w:rPr>
                <w:rFonts w:ascii="Times New Roman" w:hAnsi="Times New Roman"/>
                <w:sz w:val="18"/>
              </w:rPr>
              <w:t>,</w:t>
            </w:r>
            <w:r w:rsidRPr="00C729B4">
              <w:rPr>
                <w:rFonts w:ascii="Times New Roman" w:hAnsi="Times New Roman"/>
                <w:sz w:val="18"/>
              </w:rPr>
              <w:t xml:space="preserve"> and </w:t>
            </w:r>
            <w:r w:rsidR="00C729B4" w:rsidRPr="00C729B4">
              <w:rPr>
                <w:rFonts w:ascii="Times New Roman" w:hAnsi="Times New Roman"/>
                <w:sz w:val="18"/>
              </w:rPr>
              <w:t>difficult institutional</w:t>
            </w:r>
            <w:r w:rsidRPr="00C729B4">
              <w:rPr>
                <w:rFonts w:ascii="Times New Roman" w:hAnsi="Times New Roman"/>
                <w:sz w:val="18"/>
              </w:rPr>
              <w:t xml:space="preserve"> choices</w:t>
            </w:r>
          </w:p>
        </w:tc>
      </w:tr>
      <w:tr w:rsidR="00A25390" w:rsidRPr="004C2103" w14:paraId="6110EC8D" w14:textId="77777777">
        <w:trPr>
          <w:cantSplit/>
        </w:trPr>
        <w:tc>
          <w:tcPr>
            <w:tcW w:w="700" w:type="pct"/>
            <w:tcMar>
              <w:top w:w="90" w:type="dxa"/>
              <w:left w:w="135" w:type="dxa"/>
              <w:bottom w:w="90" w:type="dxa"/>
              <w:right w:w="135" w:type="dxa"/>
            </w:tcMar>
            <w:vAlign w:val="center"/>
          </w:tcPr>
          <w:p w14:paraId="3CB6B13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Year 4 (Optional)</w:t>
            </w:r>
          </w:p>
        </w:tc>
        <w:tc>
          <w:tcPr>
            <w:tcW w:w="700" w:type="pct"/>
            <w:tcMar>
              <w:top w:w="90" w:type="dxa"/>
              <w:left w:w="135" w:type="dxa"/>
              <w:bottom w:w="90" w:type="dxa"/>
              <w:right w:w="135" w:type="dxa"/>
            </w:tcMar>
            <w:vAlign w:val="center"/>
          </w:tcPr>
          <w:p w14:paraId="47B9D28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Honors Year</w:t>
            </w:r>
          </w:p>
        </w:tc>
        <w:tc>
          <w:tcPr>
            <w:tcW w:w="1550" w:type="pct"/>
            <w:tcMar>
              <w:top w:w="90" w:type="dxa"/>
              <w:left w:w="135" w:type="dxa"/>
              <w:bottom w:w="90" w:type="dxa"/>
              <w:right w:w="135" w:type="dxa"/>
            </w:tcMar>
            <w:vAlign w:val="center"/>
          </w:tcPr>
          <w:p w14:paraId="3ECDE0A1" w14:textId="31F5A7BE" w:rsidR="00A25390" w:rsidRPr="00CB0DB8" w:rsidRDefault="00CB0DB8" w:rsidP="00CB0DB8">
            <w:pPr>
              <w:spacing w:after="40" w:line="250" w:lineRule="auto"/>
              <w:rPr>
                <w:rFonts w:ascii="Georgia" w:hAnsi="Georgia"/>
              </w:rPr>
            </w:pPr>
            <w:r w:rsidRPr="00CB0DB8">
              <w:rPr>
                <w:rFonts w:ascii="Times New Roman" w:hAnsi="Times New Roman"/>
                <w:sz w:val="18"/>
              </w:rPr>
              <w:t xml:space="preserve">Advanced quests, mentor relationships, AETHERCORE approach, and </w:t>
            </w:r>
            <w:r w:rsidRPr="00CB0DB8">
              <w:rPr>
                <w:rFonts w:ascii="Times New Roman" w:hAnsi="Times New Roman"/>
                <w:sz w:val="18"/>
              </w:rPr>
              <w:lastRenderedPageBreak/>
              <w:t>expanded world-state choices</w:t>
            </w:r>
          </w:p>
        </w:tc>
        <w:tc>
          <w:tcPr>
            <w:tcW w:w="2050" w:type="pct"/>
            <w:tcMar>
              <w:top w:w="90" w:type="dxa"/>
              <w:left w:w="135" w:type="dxa"/>
              <w:bottom w:w="90" w:type="dxa"/>
              <w:right w:w="135" w:type="dxa"/>
            </w:tcMar>
            <w:vAlign w:val="center"/>
          </w:tcPr>
          <w:p w14:paraId="7B2F4FAF" w14:textId="24866050" w:rsidR="00A25390" w:rsidRPr="004C2103" w:rsidRDefault="00000000" w:rsidP="00E14966">
            <w:pPr>
              <w:spacing w:after="40" w:line="250" w:lineRule="auto"/>
              <w:rPr>
                <w:rFonts w:ascii="Georgia" w:hAnsi="Georgia"/>
              </w:rPr>
            </w:pPr>
            <w:r w:rsidRPr="004C2103">
              <w:rPr>
                <w:rFonts w:ascii="Times New Roman" w:hAnsi="Times New Roman"/>
                <w:sz w:val="18"/>
              </w:rPr>
              <w:lastRenderedPageBreak/>
              <w:t xml:space="preserve">AETHERCORE access granted, MAI's </w:t>
            </w:r>
            <w:r w:rsidR="0092119B" w:rsidRPr="004C2103">
              <w:rPr>
                <w:rFonts w:ascii="Times New Roman" w:hAnsi="Times New Roman"/>
                <w:sz w:val="18"/>
              </w:rPr>
              <w:t>deeper</w:t>
            </w:r>
            <w:r w:rsidRPr="004C2103">
              <w:rPr>
                <w:rFonts w:ascii="Times New Roman" w:hAnsi="Times New Roman"/>
                <w:sz w:val="18"/>
              </w:rPr>
              <w:t xml:space="preserve"> nature revealed, </w:t>
            </w:r>
            <w:r w:rsidR="0092119B" w:rsidRPr="004C2103">
              <w:rPr>
                <w:rFonts w:ascii="Times New Roman" w:hAnsi="Times New Roman"/>
                <w:sz w:val="18"/>
              </w:rPr>
              <w:t xml:space="preserve">major world-state expansion </w:t>
            </w:r>
            <w:r w:rsidR="0092119B" w:rsidRPr="004C2103">
              <w:rPr>
                <w:rFonts w:ascii="Times New Roman" w:hAnsi="Times New Roman"/>
                <w:sz w:val="18"/>
              </w:rPr>
              <w:lastRenderedPageBreak/>
              <w:t>unlocked, and post-milestone life continues</w:t>
            </w:r>
          </w:p>
        </w:tc>
      </w:tr>
    </w:tbl>
    <w:p w14:paraId="614FC05A" w14:textId="77777777" w:rsidR="00A25390" w:rsidRPr="004C2103" w:rsidRDefault="00A25390" w:rsidP="00E14966">
      <w:pPr>
        <w:rPr>
          <w:rFonts w:ascii="Georgia" w:hAnsi="Georgia"/>
        </w:rPr>
      </w:pPr>
    </w:p>
    <w:p w14:paraId="4B932273"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8.3 Major Tracks (Tied to Career Paths)</w:t>
      </w:r>
    </w:p>
    <w:p w14:paraId="669D62E0"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660"/>
        <w:gridCol w:w="3062"/>
        <w:gridCol w:w="1566"/>
        <w:gridCol w:w="3062"/>
      </w:tblGrid>
      <w:tr w:rsidR="00A25390" w:rsidRPr="004C2103" w14:paraId="628FE42E" w14:textId="77777777">
        <w:trPr>
          <w:tblHeader/>
          <w:cantSplit/>
        </w:trPr>
        <w:tc>
          <w:tcPr>
            <w:tcW w:w="850" w:type="pct"/>
            <w:shd w:val="clear" w:color="auto" w:fill="EAE1D8"/>
            <w:tcMar>
              <w:top w:w="90" w:type="dxa"/>
              <w:left w:w="135" w:type="dxa"/>
              <w:bottom w:w="90" w:type="dxa"/>
              <w:right w:w="135" w:type="dxa"/>
            </w:tcMar>
            <w:vAlign w:val="center"/>
          </w:tcPr>
          <w:p w14:paraId="3EE7280E"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Major Track</w:t>
            </w:r>
          </w:p>
        </w:tc>
        <w:tc>
          <w:tcPr>
            <w:tcW w:w="1650" w:type="pct"/>
            <w:shd w:val="clear" w:color="auto" w:fill="EAE1D8"/>
            <w:tcMar>
              <w:top w:w="90" w:type="dxa"/>
              <w:left w:w="135" w:type="dxa"/>
              <w:bottom w:w="90" w:type="dxa"/>
              <w:right w:w="135" w:type="dxa"/>
            </w:tcMar>
            <w:vAlign w:val="center"/>
          </w:tcPr>
          <w:p w14:paraId="44F8848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Subjects</w:t>
            </w:r>
          </w:p>
        </w:tc>
        <w:tc>
          <w:tcPr>
            <w:tcW w:w="850" w:type="pct"/>
            <w:shd w:val="clear" w:color="auto" w:fill="EAE1D8"/>
            <w:tcMar>
              <w:top w:w="90" w:type="dxa"/>
              <w:left w:w="135" w:type="dxa"/>
              <w:bottom w:w="90" w:type="dxa"/>
              <w:right w:w="135" w:type="dxa"/>
            </w:tcMar>
            <w:vAlign w:val="center"/>
          </w:tcPr>
          <w:p w14:paraId="0D009738"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Stat Emphasis</w:t>
            </w:r>
          </w:p>
        </w:tc>
        <w:tc>
          <w:tcPr>
            <w:tcW w:w="1650" w:type="pct"/>
            <w:shd w:val="clear" w:color="auto" w:fill="EAE1D8"/>
            <w:tcMar>
              <w:top w:w="90" w:type="dxa"/>
              <w:left w:w="135" w:type="dxa"/>
              <w:bottom w:w="90" w:type="dxa"/>
              <w:right w:w="135" w:type="dxa"/>
            </w:tcMar>
            <w:vAlign w:val="center"/>
          </w:tcPr>
          <w:p w14:paraId="6AB5FBF5" w14:textId="50E89C70" w:rsidR="00A25390" w:rsidRPr="00A61FCC" w:rsidRDefault="00A61FCC" w:rsidP="00A61FCC">
            <w:pPr>
              <w:spacing w:after="40" w:line="250" w:lineRule="auto"/>
              <w:rPr>
                <w:rFonts w:ascii="Georgia" w:hAnsi="Georgia"/>
              </w:rPr>
            </w:pPr>
            <w:r w:rsidRPr="00A61FCC">
              <w:rPr>
                <w:rFonts w:ascii="Times New Roman" w:hAnsi="Times New Roman"/>
                <w:b/>
                <w:bCs/>
                <w:sz w:val="18"/>
              </w:rPr>
              <w:t>Related Job Paths</w:t>
            </w:r>
          </w:p>
        </w:tc>
      </w:tr>
      <w:tr w:rsidR="00A25390" w:rsidRPr="004C2103" w14:paraId="13DFF19A" w14:textId="77777777">
        <w:trPr>
          <w:cantSplit/>
        </w:trPr>
        <w:tc>
          <w:tcPr>
            <w:tcW w:w="850" w:type="pct"/>
            <w:tcMar>
              <w:top w:w="90" w:type="dxa"/>
              <w:left w:w="135" w:type="dxa"/>
              <w:bottom w:w="90" w:type="dxa"/>
              <w:right w:w="135" w:type="dxa"/>
            </w:tcMar>
            <w:vAlign w:val="center"/>
          </w:tcPr>
          <w:p w14:paraId="4531B46B"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PRISM Studies</w:t>
            </w:r>
          </w:p>
        </w:tc>
        <w:tc>
          <w:tcPr>
            <w:tcW w:w="1650" w:type="pct"/>
            <w:tcMar>
              <w:top w:w="90" w:type="dxa"/>
              <w:left w:w="135" w:type="dxa"/>
              <w:bottom w:w="90" w:type="dxa"/>
              <w:right w:w="135" w:type="dxa"/>
            </w:tcMar>
            <w:vAlign w:val="center"/>
          </w:tcPr>
          <w:p w14:paraId="1EE34271"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Lore, history, metaphysics, PRISM theory</w:t>
            </w:r>
          </w:p>
        </w:tc>
        <w:tc>
          <w:tcPr>
            <w:tcW w:w="850" w:type="pct"/>
            <w:tcMar>
              <w:top w:w="90" w:type="dxa"/>
              <w:left w:w="135" w:type="dxa"/>
              <w:bottom w:w="90" w:type="dxa"/>
              <w:right w:w="135" w:type="dxa"/>
            </w:tcMar>
            <w:vAlign w:val="center"/>
          </w:tcPr>
          <w:p w14:paraId="0F78AD2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Intellect, Resonance</w:t>
            </w:r>
          </w:p>
        </w:tc>
        <w:tc>
          <w:tcPr>
            <w:tcW w:w="1650" w:type="pct"/>
            <w:tcMar>
              <w:top w:w="90" w:type="dxa"/>
              <w:left w:w="135" w:type="dxa"/>
              <w:bottom w:w="90" w:type="dxa"/>
              <w:right w:w="135" w:type="dxa"/>
            </w:tcMar>
            <w:vAlign w:val="center"/>
          </w:tcPr>
          <w:p w14:paraId="2397DC0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Archivist, Researcher, AETHERCORE Analyst</w:t>
            </w:r>
          </w:p>
        </w:tc>
      </w:tr>
      <w:tr w:rsidR="00A25390" w:rsidRPr="004C2103" w14:paraId="513AA269" w14:textId="77777777">
        <w:trPr>
          <w:cantSplit/>
        </w:trPr>
        <w:tc>
          <w:tcPr>
            <w:tcW w:w="850" w:type="pct"/>
            <w:tcMar>
              <w:top w:w="90" w:type="dxa"/>
              <w:left w:w="135" w:type="dxa"/>
              <w:bottom w:w="90" w:type="dxa"/>
              <w:right w:w="135" w:type="dxa"/>
            </w:tcMar>
            <w:vAlign w:val="center"/>
          </w:tcPr>
          <w:p w14:paraId="11444F41"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Systems Engineering</w:t>
            </w:r>
          </w:p>
        </w:tc>
        <w:tc>
          <w:tcPr>
            <w:tcW w:w="1650" w:type="pct"/>
            <w:tcMar>
              <w:top w:w="90" w:type="dxa"/>
              <w:left w:w="135" w:type="dxa"/>
              <w:bottom w:w="90" w:type="dxa"/>
              <w:right w:w="135" w:type="dxa"/>
            </w:tcMar>
            <w:vAlign w:val="center"/>
          </w:tcPr>
          <w:p w14:paraId="04A12DD5" w14:textId="4E26AE4B" w:rsidR="00A25390" w:rsidRPr="00482291" w:rsidRDefault="00000000" w:rsidP="00482291">
            <w:pPr>
              <w:spacing w:after="40" w:line="250" w:lineRule="auto"/>
              <w:rPr>
                <w:rFonts w:ascii="Georgia" w:hAnsi="Georgia"/>
              </w:rPr>
            </w:pPr>
            <w:r w:rsidRPr="00482291">
              <w:rPr>
                <w:rFonts w:ascii="Times New Roman" w:hAnsi="Times New Roman"/>
                <w:sz w:val="18"/>
              </w:rPr>
              <w:t xml:space="preserve">Technology, code, architecture, </w:t>
            </w:r>
            <w:r w:rsidR="00482291" w:rsidRPr="00482291">
              <w:rPr>
                <w:rFonts w:ascii="Times New Roman" w:hAnsi="Times New Roman"/>
                <w:sz w:val="18"/>
              </w:rPr>
              <w:t>interface design, portal systems, and tool</w:t>
            </w:r>
            <w:r w:rsidRPr="00482291">
              <w:rPr>
                <w:rFonts w:ascii="Times New Roman" w:hAnsi="Times New Roman"/>
                <w:sz w:val="18"/>
              </w:rPr>
              <w:t xml:space="preserve"> development</w:t>
            </w:r>
          </w:p>
        </w:tc>
        <w:tc>
          <w:tcPr>
            <w:tcW w:w="850" w:type="pct"/>
            <w:tcMar>
              <w:top w:w="90" w:type="dxa"/>
              <w:left w:w="135" w:type="dxa"/>
              <w:bottom w:w="90" w:type="dxa"/>
              <w:right w:w="135" w:type="dxa"/>
            </w:tcMar>
            <w:vAlign w:val="center"/>
          </w:tcPr>
          <w:p w14:paraId="3668073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Intellect, Creativity</w:t>
            </w:r>
          </w:p>
        </w:tc>
        <w:tc>
          <w:tcPr>
            <w:tcW w:w="1650" w:type="pct"/>
            <w:tcMar>
              <w:top w:w="90" w:type="dxa"/>
              <w:left w:w="135" w:type="dxa"/>
              <w:bottom w:w="90" w:type="dxa"/>
              <w:right w:w="135" w:type="dxa"/>
            </w:tcMar>
            <w:vAlign w:val="center"/>
          </w:tcPr>
          <w:p w14:paraId="4FE9A3B8" w14:textId="4C3F659D" w:rsidR="00A25390" w:rsidRPr="000478A7" w:rsidRDefault="000478A7" w:rsidP="000478A7">
            <w:pPr>
              <w:spacing w:after="40" w:line="250" w:lineRule="auto"/>
              <w:rPr>
                <w:rFonts w:ascii="Georgia" w:hAnsi="Georgia"/>
              </w:rPr>
            </w:pPr>
            <w:r w:rsidRPr="000478A7">
              <w:rPr>
                <w:rFonts w:ascii="Times New Roman" w:hAnsi="Times New Roman"/>
                <w:sz w:val="18"/>
              </w:rPr>
              <w:t>Systems Engineer, OS Designer, Interface Developer, Terminal Specialist</w:t>
            </w:r>
          </w:p>
        </w:tc>
      </w:tr>
      <w:tr w:rsidR="00A25390" w:rsidRPr="004C2103" w14:paraId="0201909C" w14:textId="77777777">
        <w:trPr>
          <w:cantSplit/>
        </w:trPr>
        <w:tc>
          <w:tcPr>
            <w:tcW w:w="850" w:type="pct"/>
            <w:tcMar>
              <w:top w:w="90" w:type="dxa"/>
              <w:left w:w="135" w:type="dxa"/>
              <w:bottom w:w="90" w:type="dxa"/>
              <w:right w:w="135" w:type="dxa"/>
            </w:tcMar>
            <w:vAlign w:val="center"/>
          </w:tcPr>
          <w:p w14:paraId="5175647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Social Dynamics</w:t>
            </w:r>
          </w:p>
        </w:tc>
        <w:tc>
          <w:tcPr>
            <w:tcW w:w="1650" w:type="pct"/>
            <w:tcMar>
              <w:top w:w="90" w:type="dxa"/>
              <w:left w:w="135" w:type="dxa"/>
              <w:bottom w:w="90" w:type="dxa"/>
              <w:right w:w="135" w:type="dxa"/>
            </w:tcMar>
            <w:vAlign w:val="center"/>
          </w:tcPr>
          <w:p w14:paraId="1F9B3C2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Politics, diplomacy, communication, persuasion</w:t>
            </w:r>
          </w:p>
        </w:tc>
        <w:tc>
          <w:tcPr>
            <w:tcW w:w="850" w:type="pct"/>
            <w:tcMar>
              <w:top w:w="90" w:type="dxa"/>
              <w:left w:w="135" w:type="dxa"/>
              <w:bottom w:w="90" w:type="dxa"/>
              <w:right w:w="135" w:type="dxa"/>
            </w:tcMar>
            <w:vAlign w:val="center"/>
          </w:tcPr>
          <w:p w14:paraId="215ED29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Influence, Empathy</w:t>
            </w:r>
          </w:p>
        </w:tc>
        <w:tc>
          <w:tcPr>
            <w:tcW w:w="1650" w:type="pct"/>
            <w:tcMar>
              <w:top w:w="90" w:type="dxa"/>
              <w:left w:w="135" w:type="dxa"/>
              <w:bottom w:w="90" w:type="dxa"/>
              <w:right w:w="135" w:type="dxa"/>
            </w:tcMar>
            <w:vAlign w:val="center"/>
          </w:tcPr>
          <w:p w14:paraId="4DC10C4C" w14:textId="5884BDEC" w:rsidR="00A25390" w:rsidRPr="00475EDD" w:rsidRDefault="00000000" w:rsidP="00475EDD">
            <w:pPr>
              <w:spacing w:after="40" w:line="250" w:lineRule="auto"/>
              <w:rPr>
                <w:rFonts w:ascii="Georgia" w:hAnsi="Georgia"/>
              </w:rPr>
            </w:pPr>
            <w:r w:rsidRPr="00475EDD">
              <w:rPr>
                <w:rFonts w:ascii="Times New Roman" w:hAnsi="Times New Roman"/>
                <w:sz w:val="18"/>
              </w:rPr>
              <w:t xml:space="preserve">Council Diplomat, Journalist, </w:t>
            </w:r>
            <w:r w:rsidR="00475EDD" w:rsidRPr="00475EDD">
              <w:rPr>
                <w:rFonts w:ascii="Times New Roman" w:hAnsi="Times New Roman"/>
                <w:sz w:val="18"/>
              </w:rPr>
              <w:t>Civic Liaison, Public Records Advocate</w:t>
            </w:r>
          </w:p>
        </w:tc>
      </w:tr>
      <w:tr w:rsidR="00A25390" w:rsidRPr="004C2103" w14:paraId="44027DE4" w14:textId="77777777">
        <w:trPr>
          <w:cantSplit/>
        </w:trPr>
        <w:tc>
          <w:tcPr>
            <w:tcW w:w="850" w:type="pct"/>
            <w:tcMar>
              <w:top w:w="90" w:type="dxa"/>
              <w:left w:w="135" w:type="dxa"/>
              <w:bottom w:w="90" w:type="dxa"/>
              <w:right w:w="135" w:type="dxa"/>
            </w:tcMar>
            <w:vAlign w:val="center"/>
          </w:tcPr>
          <w:p w14:paraId="111571B6"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Combat Arts</w:t>
            </w:r>
          </w:p>
        </w:tc>
        <w:tc>
          <w:tcPr>
            <w:tcW w:w="1650" w:type="pct"/>
            <w:tcMar>
              <w:top w:w="90" w:type="dxa"/>
              <w:left w:w="135" w:type="dxa"/>
              <w:bottom w:w="90" w:type="dxa"/>
              <w:right w:w="135" w:type="dxa"/>
            </w:tcMar>
            <w:vAlign w:val="center"/>
          </w:tcPr>
          <w:p w14:paraId="7EB82011" w14:textId="10A681A6" w:rsidR="00A25390" w:rsidRPr="004C2103" w:rsidRDefault="00000000" w:rsidP="00E14966">
            <w:pPr>
              <w:spacing w:after="40" w:line="250" w:lineRule="auto"/>
              <w:rPr>
                <w:rFonts w:ascii="Georgia" w:hAnsi="Georgia"/>
              </w:rPr>
            </w:pPr>
            <w:r w:rsidRPr="004C2103">
              <w:rPr>
                <w:rFonts w:ascii="Times New Roman" w:hAnsi="Times New Roman"/>
                <w:sz w:val="18"/>
              </w:rPr>
              <w:t xml:space="preserve">Strategy, </w:t>
            </w:r>
            <w:r w:rsidR="00502F6B" w:rsidRPr="004C2103">
              <w:rPr>
                <w:rFonts w:ascii="Times New Roman" w:hAnsi="Times New Roman"/>
                <w:sz w:val="18"/>
              </w:rPr>
              <w:t>resonance</w:t>
            </w:r>
            <w:r w:rsidRPr="004C2103">
              <w:rPr>
                <w:rFonts w:ascii="Times New Roman" w:hAnsi="Times New Roman"/>
                <w:sz w:val="18"/>
              </w:rPr>
              <w:t xml:space="preserve"> training, physical discipline</w:t>
            </w:r>
          </w:p>
        </w:tc>
        <w:tc>
          <w:tcPr>
            <w:tcW w:w="850" w:type="pct"/>
            <w:tcMar>
              <w:top w:w="90" w:type="dxa"/>
              <w:left w:w="135" w:type="dxa"/>
              <w:bottom w:w="90" w:type="dxa"/>
              <w:right w:w="135" w:type="dxa"/>
            </w:tcMar>
            <w:vAlign w:val="center"/>
          </w:tcPr>
          <w:p w14:paraId="78B331EB"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Resilience, Resonance</w:t>
            </w:r>
          </w:p>
        </w:tc>
        <w:tc>
          <w:tcPr>
            <w:tcW w:w="1650" w:type="pct"/>
            <w:tcMar>
              <w:top w:w="90" w:type="dxa"/>
              <w:left w:w="135" w:type="dxa"/>
              <w:bottom w:w="90" w:type="dxa"/>
              <w:right w:w="135" w:type="dxa"/>
            </w:tcMar>
            <w:vAlign w:val="center"/>
          </w:tcPr>
          <w:p w14:paraId="0D8F0D6B" w14:textId="2B82E80D" w:rsidR="00A25390" w:rsidRPr="00996175" w:rsidRDefault="00996175" w:rsidP="00996175">
            <w:pPr>
              <w:spacing w:after="40" w:line="250" w:lineRule="auto"/>
              <w:rPr>
                <w:rFonts w:ascii="Georgia" w:hAnsi="Georgia"/>
              </w:rPr>
            </w:pPr>
            <w:r w:rsidRPr="00996175">
              <w:rPr>
                <w:rFonts w:ascii="Times New Roman" w:hAnsi="Times New Roman"/>
                <w:sz w:val="18"/>
              </w:rPr>
              <w:t>Enforcer, Guardian, Emergency Responder, Security Specialist</w:t>
            </w:r>
          </w:p>
        </w:tc>
      </w:tr>
      <w:tr w:rsidR="00A25390" w:rsidRPr="004C2103" w14:paraId="3ADD7F8D" w14:textId="77777777">
        <w:trPr>
          <w:cantSplit/>
        </w:trPr>
        <w:tc>
          <w:tcPr>
            <w:tcW w:w="850" w:type="pct"/>
            <w:tcMar>
              <w:top w:w="90" w:type="dxa"/>
              <w:left w:w="135" w:type="dxa"/>
              <w:bottom w:w="90" w:type="dxa"/>
              <w:right w:w="135" w:type="dxa"/>
            </w:tcMar>
            <w:vAlign w:val="center"/>
          </w:tcPr>
          <w:p w14:paraId="2EA45A4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Creative Expression</w:t>
            </w:r>
          </w:p>
        </w:tc>
        <w:tc>
          <w:tcPr>
            <w:tcW w:w="1650" w:type="pct"/>
            <w:tcMar>
              <w:top w:w="90" w:type="dxa"/>
              <w:left w:w="135" w:type="dxa"/>
              <w:bottom w:w="90" w:type="dxa"/>
              <w:right w:w="135" w:type="dxa"/>
            </w:tcMar>
            <w:vAlign w:val="center"/>
          </w:tcPr>
          <w:p w14:paraId="72278C49"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Art, music, fashion, performance, media</w:t>
            </w:r>
          </w:p>
        </w:tc>
        <w:tc>
          <w:tcPr>
            <w:tcW w:w="850" w:type="pct"/>
            <w:tcMar>
              <w:top w:w="90" w:type="dxa"/>
              <w:left w:w="135" w:type="dxa"/>
              <w:bottom w:w="90" w:type="dxa"/>
              <w:right w:w="135" w:type="dxa"/>
            </w:tcMar>
            <w:vAlign w:val="center"/>
          </w:tcPr>
          <w:p w14:paraId="723DC57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Creativity, Influence</w:t>
            </w:r>
          </w:p>
        </w:tc>
        <w:tc>
          <w:tcPr>
            <w:tcW w:w="1650" w:type="pct"/>
            <w:tcMar>
              <w:top w:w="90" w:type="dxa"/>
              <w:left w:w="135" w:type="dxa"/>
              <w:bottom w:w="90" w:type="dxa"/>
              <w:right w:w="135" w:type="dxa"/>
            </w:tcMar>
            <w:vAlign w:val="center"/>
          </w:tcPr>
          <w:p w14:paraId="46CCD393"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Velvet Artist, Performer, Media Designer, Cultural Icon</w:t>
            </w:r>
          </w:p>
        </w:tc>
      </w:tr>
      <w:tr w:rsidR="00A25390" w:rsidRPr="004C2103" w14:paraId="164E4D42" w14:textId="77777777">
        <w:trPr>
          <w:cantSplit/>
        </w:trPr>
        <w:tc>
          <w:tcPr>
            <w:tcW w:w="850" w:type="pct"/>
            <w:tcMar>
              <w:top w:w="90" w:type="dxa"/>
              <w:left w:w="135" w:type="dxa"/>
              <w:bottom w:w="90" w:type="dxa"/>
              <w:right w:w="135" w:type="dxa"/>
            </w:tcMar>
            <w:vAlign w:val="center"/>
          </w:tcPr>
          <w:p w14:paraId="5E73133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Ecological Science</w:t>
            </w:r>
          </w:p>
        </w:tc>
        <w:tc>
          <w:tcPr>
            <w:tcW w:w="1650" w:type="pct"/>
            <w:tcMar>
              <w:top w:w="90" w:type="dxa"/>
              <w:left w:w="135" w:type="dxa"/>
              <w:bottom w:w="90" w:type="dxa"/>
              <w:right w:w="135" w:type="dxa"/>
            </w:tcMar>
            <w:vAlign w:val="center"/>
          </w:tcPr>
          <w:p w14:paraId="7FB4503C"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Nature magic, Arcadia cultivation, ecological balance</w:t>
            </w:r>
          </w:p>
        </w:tc>
        <w:tc>
          <w:tcPr>
            <w:tcW w:w="850" w:type="pct"/>
            <w:tcMar>
              <w:top w:w="90" w:type="dxa"/>
              <w:left w:w="135" w:type="dxa"/>
              <w:bottom w:w="90" w:type="dxa"/>
              <w:right w:w="135" w:type="dxa"/>
            </w:tcMar>
            <w:vAlign w:val="center"/>
          </w:tcPr>
          <w:p w14:paraId="4376FD4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Empathy, Resilience</w:t>
            </w:r>
          </w:p>
        </w:tc>
        <w:tc>
          <w:tcPr>
            <w:tcW w:w="1650" w:type="pct"/>
            <w:tcMar>
              <w:top w:w="90" w:type="dxa"/>
              <w:left w:w="135" w:type="dxa"/>
              <w:bottom w:w="90" w:type="dxa"/>
              <w:right w:w="135" w:type="dxa"/>
            </w:tcMar>
            <w:vAlign w:val="center"/>
          </w:tcPr>
          <w:p w14:paraId="46DFE483" w14:textId="4F8F9755" w:rsidR="00A25390" w:rsidRPr="00E3584D" w:rsidRDefault="00E3584D" w:rsidP="00E3584D">
            <w:pPr>
              <w:spacing w:after="40" w:line="250" w:lineRule="auto"/>
              <w:rPr>
                <w:rFonts w:ascii="Georgia" w:hAnsi="Georgia"/>
              </w:rPr>
            </w:pPr>
            <w:r w:rsidRPr="00E3584D">
              <w:rPr>
                <w:rFonts w:ascii="Times New Roman" w:hAnsi="Times New Roman"/>
                <w:sz w:val="18"/>
              </w:rPr>
              <w:t xml:space="preserve">Ecological </w:t>
            </w:r>
            <w:r w:rsidR="00000000" w:rsidRPr="00E3584D">
              <w:rPr>
                <w:rFonts w:ascii="Times New Roman" w:hAnsi="Times New Roman"/>
                <w:sz w:val="18"/>
              </w:rPr>
              <w:t xml:space="preserve">Warden, Healer, Grove Keeper, </w:t>
            </w:r>
            <w:r w:rsidRPr="00E3584D">
              <w:rPr>
                <w:rFonts w:ascii="Times New Roman" w:hAnsi="Times New Roman"/>
                <w:sz w:val="18"/>
              </w:rPr>
              <w:t xml:space="preserve">Environmental </w:t>
            </w:r>
            <w:r w:rsidR="00000000" w:rsidRPr="00E3584D">
              <w:rPr>
                <w:rFonts w:ascii="Times New Roman" w:hAnsi="Times New Roman"/>
                <w:sz w:val="18"/>
              </w:rPr>
              <w:t>Analyst</w:t>
            </w:r>
          </w:p>
        </w:tc>
      </w:tr>
    </w:tbl>
    <w:p w14:paraId="150D216A" w14:textId="5334D496"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8.4 Key Faculty NPCs</w:t>
      </w:r>
    </w:p>
    <w:p w14:paraId="33C7A2DF"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74CE6581" w14:textId="77777777">
        <w:trPr>
          <w:cantSplit/>
        </w:trPr>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vAlign w:val="center"/>
          </w:tcPr>
          <w:p w14:paraId="0CC003CE" w14:textId="77777777" w:rsidR="00A25390" w:rsidRPr="004C2103" w:rsidRDefault="00000000" w:rsidP="00E14966">
            <w:pPr>
              <w:spacing w:after="40" w:line="250" w:lineRule="auto"/>
              <w:rPr>
                <w:rFonts w:ascii="Georgia" w:hAnsi="Georgia"/>
              </w:rPr>
            </w:pPr>
            <w:r w:rsidRPr="004C2103">
              <w:rPr>
                <w:rFonts w:ascii="Times New Roman" w:hAnsi="Times New Roman"/>
                <w:b/>
                <w:bCs/>
                <w:color w:val="0D5C6E"/>
                <w:sz w:val="18"/>
              </w:rPr>
              <w:t xml:space="preserve">Headmistress </w:t>
            </w:r>
            <w:proofErr w:type="spellStart"/>
            <w:r w:rsidRPr="004C2103">
              <w:rPr>
                <w:rFonts w:ascii="Times New Roman" w:hAnsi="Times New Roman"/>
                <w:b/>
                <w:bCs/>
                <w:color w:val="0D5C6E"/>
                <w:sz w:val="18"/>
              </w:rPr>
              <w:t>Vael</w:t>
            </w:r>
            <w:proofErr w:type="spellEnd"/>
          </w:p>
          <w:p w14:paraId="3D5EB18E" w14:textId="41D7A0A2" w:rsidR="00A25390" w:rsidRPr="004C2103" w:rsidRDefault="00000000" w:rsidP="00E14966">
            <w:pPr>
              <w:spacing w:after="40" w:line="250" w:lineRule="auto"/>
              <w:rPr>
                <w:rFonts w:ascii="Georgia" w:hAnsi="Georgia"/>
              </w:rPr>
            </w:pPr>
            <w:r>
              <w:rPr>
                <w:rFonts w:ascii="Times New Roman" w:hAnsi="Times New Roman"/>
                <w:b/>
                <w:sz w:val="18"/>
              </w:rPr>
              <w:t>Enigmatic institutional leader. Warm but carefully guarded. Knows the truth about unresolved historical phenomenon and has structured much of Cyacademy's curriculum around protecting that secret — and, occasionally, hinting at it for students she deems worthy. Maximum Trust unlocks unresolved historical phenomenon lore unavailable anywhere else in the game.</w:t>
            </w:r>
          </w:p>
        </w:tc>
      </w:tr>
    </w:tbl>
    <w:p w14:paraId="2D190CA9" w14:textId="77777777" w:rsidR="00A25390" w:rsidRPr="004C2103" w:rsidRDefault="00A25390" w:rsidP="00E14966">
      <w:pPr>
        <w:rPr>
          <w:rFonts w:ascii="Georgia" w:hAnsi="Georgia"/>
        </w:rPr>
      </w:pPr>
    </w:p>
    <w:p w14:paraId="3507808B"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30697254" w14:textId="77777777">
        <w:trPr>
          <w:cantSplit/>
        </w:trPr>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vAlign w:val="center"/>
          </w:tcPr>
          <w:p>
            <w:pPr>
              <w:spacing w:after="40" w:line="250" w:lineRule="auto"/>
            </w:pPr>
            <w:r>
              <w:rPr>
                <w:rFonts w:ascii="Times New Roman" w:hAnsi="Times New Roman"/>
                <w:b/>
                <w:sz w:val="18"/>
              </w:rPr>
              <w:t>Professor Idris (Systems and Anomaly Studies)</w:t>
              <w:br/>
              <w:t>Passionate, brilliantly scattered, perpetually overwhelmed by the vastness of his own subject. His lectures veer off into genuinely important lore tangents. Players who pay close attention in his classes will receive early, fragmentary hints about the PRISM's unresolved historical phenomenon.</w:t>
            </w:r>
          </w:p>
        </w:tc>
      </w:tr>
    </w:tbl>
    <w:p w14:paraId="5853C5C0" w14:textId="77777777" w:rsidR="00A25390" w:rsidRPr="004C2103" w:rsidRDefault="00A25390" w:rsidP="00E14966">
      <w:pPr>
        <w:rPr>
          <w:rFonts w:ascii="Georgia" w:hAnsi="Georgia"/>
        </w:rPr>
      </w:pPr>
    </w:p>
    <w:p w14:paraId="20D62A4C"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BBCD584" w14:textId="77777777">
        <w:trPr>
          <w:cantSplit/>
        </w:trPr>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vAlign w:val="center"/>
          </w:tcPr>
          <w:p w14:paraId="53216D64" w14:textId="77777777" w:rsidR="00A25390" w:rsidRPr="004C2103" w:rsidRDefault="00000000" w:rsidP="00E14966">
            <w:pPr>
              <w:spacing w:after="40" w:line="250" w:lineRule="auto"/>
              <w:rPr>
                <w:rFonts w:ascii="Georgia" w:hAnsi="Georgia"/>
              </w:rPr>
            </w:pPr>
            <w:r w:rsidRPr="004C2103">
              <w:rPr>
                <w:rFonts w:ascii="Times New Roman" w:hAnsi="Times New Roman"/>
                <w:b/>
                <w:bCs/>
                <w:color w:val="0D5C6E"/>
                <w:sz w:val="18"/>
              </w:rPr>
              <w:t>Coach Rhen (Combat Arts)</w:t>
            </w:r>
          </w:p>
          <w:p w14:paraId="446E6F9E" w14:textId="5512C618" w:rsidR="00A25390" w:rsidRPr="007F01A2" w:rsidRDefault="00000000" w:rsidP="007F01A2">
            <w:pPr>
              <w:spacing w:after="40" w:line="250" w:lineRule="auto"/>
              <w:rPr>
                <w:rFonts w:ascii="Georgia" w:hAnsi="Georgia"/>
              </w:rPr>
            </w:pPr>
            <w:r w:rsidRPr="004C2103">
              <w:rPr>
                <w:rFonts w:ascii="Times New Roman" w:hAnsi="Times New Roman"/>
                <w:b/>
                <w:sz w:val="18"/>
              </w:rPr>
              <w:t xml:space="preserve">Intense, rigorously fair, and deeply principled. Becomes a mentor figure for players pursuing </w:t>
            </w:r>
            <w:r w:rsidR="007F01A2" w:rsidRPr="007F01A2">
              <w:rPr>
                <w:rFonts w:ascii="Times New Roman" w:hAnsi="Times New Roman"/>
                <w:b/>
                <w:sz w:val="18"/>
              </w:rPr>
              <w:t>physical-discipline, emergency-response, or Guardian work — while maintaining</w:t>
            </w:r>
            <w:r w:rsidRPr="004C2103">
              <w:rPr>
                <w:rFonts w:ascii="Times New Roman" w:hAnsi="Times New Roman"/>
                <w:b/>
                <w:sz w:val="18"/>
              </w:rPr>
              <w:t xml:space="preserve"> ethical lines that put him in quiet tension with </w:t>
            </w:r>
            <w:r w:rsidR="007F01A2" w:rsidRPr="007F01A2">
              <w:rPr>
                <w:rFonts w:ascii="Times New Roman" w:hAnsi="Times New Roman"/>
                <w:b/>
                <w:sz w:val="18"/>
              </w:rPr>
              <w:t>militarized authority</w:t>
            </w:r>
            <w:r w:rsidRPr="004C2103">
              <w:rPr>
                <w:rFonts w:ascii="Times New Roman" w:hAnsi="Times New Roman"/>
                <w:b/>
                <w:sz w:val="18"/>
              </w:rPr>
              <w:t>.</w:t>
            </w:r>
          </w:p>
        </w:tc>
      </w:tr>
    </w:tbl>
    <w:p w14:paraId="76580FFA" w14:textId="77777777" w:rsidR="00A25390" w:rsidRPr="004C2103" w:rsidRDefault="00A25390" w:rsidP="00E14966">
      <w:pPr>
        <w:rPr>
          <w:rFonts w:ascii="Georgia" w:hAnsi="Georgia"/>
        </w:rPr>
      </w:pPr>
    </w:p>
    <w:p w14:paraId="2B69E0A8"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94F2827" w14:textId="77777777">
        <w:trPr>
          <w:cantSplit/>
        </w:trPr>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vAlign w:val="center"/>
          </w:tcPr>
          <w:p w14:paraId="17DC6A2B" w14:textId="77777777" w:rsidR="00A25390" w:rsidRPr="004C2103" w:rsidRDefault="00000000" w:rsidP="00E14966">
            <w:pPr>
              <w:spacing w:after="40" w:line="250" w:lineRule="auto"/>
              <w:rPr>
                <w:rFonts w:ascii="Georgia" w:hAnsi="Georgia"/>
              </w:rPr>
            </w:pPr>
            <w:r w:rsidRPr="004C2103">
              <w:rPr>
                <w:rFonts w:ascii="Times New Roman" w:hAnsi="Times New Roman"/>
                <w:b/>
                <w:bCs/>
                <w:color w:val="0D5C6E"/>
                <w:sz w:val="18"/>
              </w:rPr>
              <w:t>Instructor Lyse (Social Dynamics)</w:t>
            </w:r>
          </w:p>
          <w:p w14:paraId="7DE1C4FD"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 xml:space="preserve">Shrewd, kind, and extraordinarily perceptive. Runs the student council. One of the few faculty </w:t>
            </w:r>
            <w:proofErr w:type="gramStart"/>
            <w:r w:rsidRPr="004C2103">
              <w:rPr>
                <w:rFonts w:ascii="Times New Roman" w:hAnsi="Times New Roman"/>
                <w:b/>
                <w:sz w:val="18"/>
              </w:rPr>
              <w:t>members who</w:t>
            </w:r>
            <w:proofErr w:type="gramEnd"/>
            <w:r w:rsidRPr="004C2103">
              <w:rPr>
                <w:rFonts w:ascii="Times New Roman" w:hAnsi="Times New Roman"/>
                <w:b/>
                <w:sz w:val="18"/>
              </w:rPr>
              <w:t xml:space="preserve"> actively pushes students to question the status quo — carefully enough to keep her job.</w:t>
            </w:r>
          </w:p>
        </w:tc>
      </w:tr>
    </w:tbl>
    <w:p w14:paraId="4CC43EF4" w14:textId="77777777" w:rsidR="00A25390" w:rsidRPr="004C2103" w:rsidRDefault="00A25390" w:rsidP="00E14966">
      <w:pPr>
        <w:rPr>
          <w:rFonts w:ascii="Georgia" w:hAnsi="Georgia"/>
        </w:rPr>
      </w:pPr>
    </w:p>
    <w:p w14:paraId="1FAFE7DD"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6695FEAF" w14:textId="77777777">
        <w:trPr>
          <w:cantSplit/>
        </w:trPr>
        <w:tc>
          <w:tcPr>
            <w:tcW w:w="0" w:type="auto"/>
            <w:tcBorders>
              <w:top w:val="single" w:sz="6" w:space="0" w:color="0D5C6E"/>
              <w:left w:val="single" w:sz="6" w:space="0" w:color="0D5C6E"/>
              <w:bottom w:val="single" w:sz="6" w:space="0" w:color="0D5C6E"/>
              <w:right w:val="single" w:sz="6" w:space="0" w:color="0D5C6E"/>
            </w:tcBorders>
            <w:shd w:val="clear" w:color="auto" w:fill="F0F8FA"/>
            <w:tcMar>
              <w:top w:w="120" w:type="dxa"/>
              <w:left w:w="180" w:type="dxa"/>
              <w:bottom w:w="120" w:type="dxa"/>
              <w:right w:w="180" w:type="dxa"/>
            </w:tcMar>
            <w:vAlign w:val="center"/>
          </w:tcPr>
          <w:p w14:paraId="3A5EDF3B" w14:textId="77777777" w:rsidR="00A25390" w:rsidRPr="004C2103" w:rsidRDefault="00000000" w:rsidP="00E14966">
            <w:pPr>
              <w:spacing w:after="40" w:line="250" w:lineRule="auto"/>
              <w:rPr>
                <w:rFonts w:ascii="Georgia" w:hAnsi="Georgia"/>
              </w:rPr>
            </w:pPr>
            <w:r w:rsidRPr="004C2103">
              <w:rPr>
                <w:rFonts w:ascii="Times New Roman" w:hAnsi="Times New Roman"/>
                <w:b/>
                <w:bCs/>
                <w:color w:val="0D5C6E"/>
                <w:sz w:val="18"/>
              </w:rPr>
              <w:t>Professor Oryn (Systems Engineering)</w:t>
            </w:r>
          </w:p>
          <w:p w14:paraId="64A69B05" w14:textId="5F4A21BA" w:rsidR="00A25390" w:rsidRPr="0026003C" w:rsidRDefault="00000000" w:rsidP="0026003C">
            <w:pPr>
              <w:spacing w:after="40" w:line="250" w:lineRule="auto"/>
              <w:rPr>
                <w:rFonts w:ascii="Georgia" w:hAnsi="Georgia"/>
              </w:rPr>
            </w:pPr>
            <w:r w:rsidRPr="004C2103">
              <w:rPr>
                <w:rFonts w:ascii="Times New Roman" w:hAnsi="Times New Roman"/>
                <w:b/>
                <w:sz w:val="18"/>
              </w:rPr>
              <w:t xml:space="preserve">Dry humor, </w:t>
            </w:r>
            <w:r w:rsidR="0026003C" w:rsidRPr="0026003C">
              <w:rPr>
                <w:rFonts w:ascii="Times New Roman" w:hAnsi="Times New Roman"/>
                <w:b/>
                <w:sz w:val="18"/>
              </w:rPr>
              <w:t>systems</w:t>
            </w:r>
            <w:r w:rsidRPr="004C2103">
              <w:rPr>
                <w:rFonts w:ascii="Times New Roman" w:hAnsi="Times New Roman"/>
                <w:b/>
                <w:sz w:val="18"/>
              </w:rPr>
              <w:t>-aligned, visibly impatient with incompetence. Respects demonstrated competence above all. Has private reservations about MAI that she voices only to students who have earned significant Trust.</w:t>
            </w:r>
          </w:p>
        </w:tc>
      </w:tr>
    </w:tbl>
    <w:p w14:paraId="235860AF" w14:textId="77777777" w:rsidR="00A25390" w:rsidRPr="004C2103" w:rsidRDefault="00A25390" w:rsidP="00E14966">
      <w:pPr>
        <w:rPr>
          <w:rFonts w:ascii="Georgia" w:hAnsi="Georgia"/>
        </w:rPr>
      </w:pPr>
    </w:p>
    <w:p w14:paraId="1081DCA3"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8.5 Student Life Systems</w:t>
      </w:r>
    </w:p>
    <w:p w14:paraId="60FA227E"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Class Attendance:</w:t>
      </w:r>
      <w:r w:rsidRPr="004C2103">
        <w:rPr>
          <w:rFonts w:ascii="Times New Roman" w:eastAsia="Corbel" w:hAnsi="Times New Roman" w:cs="Corbel"/>
          <w:color w:val="1A1A1A"/>
          <w:sz w:val="22"/>
          <w:szCs w:val="22"/>
        </w:rPr>
        <w:t xml:space="preserve"> Earn GPA through attendance and performance. High GPA unlocks merit scholarships, faculty quest access, and eligibility for Honors Year.</w:t>
      </w:r>
    </w:p>
    <w:p w14:paraId="770A2E56"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Club Activities:</w:t>
      </w:r>
      <w:r w:rsidRPr="004C2103">
        <w:rPr>
          <w:rFonts w:ascii="Times New Roman" w:eastAsia="Corbel" w:hAnsi="Times New Roman" w:cs="Corbel"/>
          <w:color w:val="1A1A1A"/>
          <w:sz w:val="22"/>
          <w:szCs w:val="22"/>
        </w:rPr>
        <w:t xml:space="preserve"> Join extracurricular clubs — Drama, Debate, Tech Lab, Garden Club, Combat Club. Each advances a specific social group and unlocks unique items, events, and relationships.</w:t>
      </w:r>
    </w:p>
    <w:p w14:paraId="456ACADF" w14:textId="77777777" w:rsidR="00A25390" w:rsidRPr="004C2103" w:rsidRDefault="00000000" w:rsidP="00E14966">
      <w:pPr>
        <w:rPr>
          <w:rFonts w:ascii="Georgia" w:hAnsi="Georgia"/>
        </w:rPr>
      </w:pPr>
      <w:r w:rsidRPr="004C2103">
        <w:rPr>
          <w:rFonts w:ascii="Times New Roman" w:hAnsi="Times New Roman"/>
          <w:b/>
        </w:rPr>
        <w:t>Exam Events:</w:t>
      </w:r>
      <w:r w:rsidRPr="004C2103">
        <w:rPr>
          <w:rFonts w:ascii="Times New Roman" w:hAnsi="Times New Roman"/>
        </w:rPr>
        <w:t xml:space="preserve"> Seasonal high-stakes academic events. Players may study</w:t>
      </w:r>
      <w:r w:rsidR="005141F0" w:rsidRPr="004C2103">
        <w:rPr>
          <w:rFonts w:ascii="Times New Roman" w:hAnsi="Times New Roman"/>
        </w:rPr>
        <w:t>, improvise, seek help,</w:t>
      </w:r>
      <w:r w:rsidRPr="004C2103">
        <w:rPr>
          <w:rFonts w:ascii="Times New Roman" w:hAnsi="Times New Roman"/>
        </w:rPr>
        <w:t xml:space="preserve"> attempt </w:t>
      </w:r>
      <w:r w:rsidR="005141F0" w:rsidRPr="004C2103">
        <w:rPr>
          <w:rFonts w:ascii="Times New Roman" w:hAnsi="Times New Roman"/>
        </w:rPr>
        <w:t>risky shortcuts,</w:t>
      </w:r>
      <w:r w:rsidRPr="004C2103">
        <w:rPr>
          <w:rFonts w:ascii="Times New Roman" w:hAnsi="Times New Roman"/>
        </w:rPr>
        <w:t xml:space="preserve"> or use </w:t>
      </w:r>
      <w:r w:rsidR="005141F0" w:rsidRPr="004C2103">
        <w:rPr>
          <w:rFonts w:ascii="Times New Roman" w:hAnsi="Times New Roman"/>
        </w:rPr>
        <w:t>unusual</w:t>
      </w:r>
      <w:r w:rsidRPr="004C2103">
        <w:rPr>
          <w:rFonts w:ascii="Times New Roman" w:hAnsi="Times New Roman"/>
        </w:rPr>
        <w:t xml:space="preserve"> abilities </w:t>
      </w:r>
      <w:r w:rsidR="005141F0" w:rsidRPr="004C2103">
        <w:rPr>
          <w:rFonts w:ascii="Times New Roman" w:hAnsi="Times New Roman"/>
        </w:rPr>
        <w:t>if unlocked.</w:t>
      </w:r>
      <w:r w:rsidRPr="004C2103">
        <w:rPr>
          <w:rFonts w:ascii="Times New Roman" w:hAnsi="Times New Roman"/>
        </w:rPr>
        <w:t xml:space="preserve"> Each approach carries unique consequences.</w:t>
      </w:r>
    </w:p>
    <w:p w14:paraId="169BEE11"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Student Relationships:</w:t>
      </w:r>
      <w:r w:rsidRPr="004C2103">
        <w:rPr>
          <w:rFonts w:ascii="Times New Roman" w:eastAsia="Corbel" w:hAnsi="Times New Roman" w:cs="Corbel"/>
          <w:color w:val="1A1A1A"/>
          <w:sz w:val="22"/>
          <w:szCs w:val="22"/>
        </w:rPr>
        <w:t xml:space="preserve"> The primary engine of early-game bonding. Classmates can evolve into lifelong friends, academic rivals, romantic partners, or complicated betrayers depending on player choices.</w:t>
      </w:r>
    </w:p>
    <w:p w14:paraId="7708B294" w14:textId="77777777" w:rsidR="00A25390" w:rsidRPr="004C2103" w:rsidRDefault="00A25390" w:rsidP="00E14966">
      <w:pPr>
        <w:rPr>
          <w:rFonts w:ascii="Georgia" w:hAnsi="Georgia"/>
        </w:rPr>
      </w:pPr>
    </w:p>
    <w:p>
      <w:pPr>
        <w:pStyle w:val="Heading2"/>
        <w:keepNext/>
      </w:pPr>
      <w:r>
        <w:rPr>
          <w:rFonts w:ascii="Times New Roman" w:hAnsi="Times New Roman"/>
          <w:b/>
          <w:color w:val="4E2B18"/>
        </w:rPr>
        <w:t>Education and magic consolidation</w:t>
      </w:r>
    </w:p>
    <w:p>
      <w:pPr>
        <w:spacing w:after="120"/>
      </w:pPr>
      <w:r>
        <w:rPr>
          <w:rFonts w:ascii="Times New Roman" w:hAnsi="Times New Roman"/>
        </w:rPr>
        <w:t>IMPLEMENTATION: docs/application-cleanup-phase-one.md routes the old standalone SpellForge entry into Cyacademy &gt; Magic practice, while retaining compiler, stamina, discoveries and spell history. CampusApp.tsx resolves magic section requests. This is an ownership/navigation consolidation, not deletion of magic gameplay.</w:t>
      </w:r>
    </w:p>
    <w:p>
      <w:pPr>
        <w:spacing w:after="120"/>
      </w:pPr>
      <w:r>
        <w:rPr>
          <w:rFonts w:ascii="Times New Roman" w:hAnsi="Times New Roman"/>
        </w:rPr>
        <w:t>OPEN: deeper formal curriculum, credentials, academic schedules, progression and assessment remain separate design work.</w:t>
      </w:r>
    </w:p>
    <w:p w14:paraId="23B7BEA5"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9. NPC Relationship System</w:t>
      </w:r>
    </w:p>
    <w:p w14:paraId="5B19828D" w14:textId="77777777" w:rsidR="00A25390" w:rsidRPr="004C2103" w:rsidRDefault="00A25390" w:rsidP="00E14966">
      <w:pPr>
        <w:rPr>
          <w:rFonts w:ascii="Georgia" w:hAnsi="Georgia"/>
        </w:rPr>
      </w:pPr>
    </w:p>
    <w:p w14:paraId="7CB2476A"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9.1 Overview</w:t>
      </w:r>
    </w:p>
    <w:p w14:paraId="0E437C0B" w14:textId="77777777" w:rsidR="00A25390" w:rsidRPr="004C2103" w:rsidRDefault="00000000" w:rsidP="00FF73F5">
      <w:pPr>
        <w:rPr>
          <w:rFonts w:ascii="Georgia" w:hAnsi="Georgia"/>
        </w:rPr>
      </w:pPr>
      <w:r w:rsidRPr="0057247D">
        <w:rPr>
          <w:rFonts w:ascii="Times New Roman" w:hAnsi="Times New Roman"/>
        </w:rPr>
        <w:t xml:space="preserve">Every significant NPC in MIRAVERSEOSX has a fully developed relationship arc, tracked through a four-axis meter system. The expanded NPC cast includes the existing variety characters alongside the added core cast of </w:t>
      </w:r>
      <w:r w:rsidRPr="0057247D">
        <w:rPr>
          <w:rFonts w:ascii="Times New Roman" w:hAnsi="Times New Roman"/>
          <w:b/>
        </w:rPr>
        <w:t>Aelita</w:t>
      </w:r>
      <w:r w:rsidRPr="0057247D">
        <w:rPr>
          <w:rFonts w:ascii="Times New Roman" w:hAnsi="Times New Roman"/>
        </w:rPr>
        <w:t xml:space="preserve">, </w:t>
      </w:r>
      <w:r w:rsidRPr="0057247D">
        <w:rPr>
          <w:rFonts w:ascii="Times New Roman" w:hAnsi="Times New Roman"/>
          <w:b/>
        </w:rPr>
        <w:t>Jeremie</w:t>
      </w:r>
      <w:r w:rsidRPr="0057247D">
        <w:rPr>
          <w:rFonts w:ascii="Times New Roman" w:hAnsi="Times New Roman"/>
        </w:rPr>
        <w:t xml:space="preserve">, </w:t>
      </w:r>
      <w:r w:rsidRPr="0057247D">
        <w:rPr>
          <w:rFonts w:ascii="Times New Roman" w:hAnsi="Times New Roman"/>
          <w:b/>
        </w:rPr>
        <w:t>Odd</w:t>
      </w:r>
      <w:r w:rsidRPr="0057247D">
        <w:rPr>
          <w:rFonts w:ascii="Times New Roman" w:hAnsi="Times New Roman"/>
        </w:rPr>
        <w:t xml:space="preserve">, </w:t>
      </w:r>
      <w:r w:rsidRPr="0057247D">
        <w:rPr>
          <w:rFonts w:ascii="Times New Roman" w:hAnsi="Times New Roman"/>
          <w:b/>
        </w:rPr>
        <w:t>Yumi</w:t>
      </w:r>
      <w:r w:rsidRPr="0057247D">
        <w:rPr>
          <w:rFonts w:ascii="Times New Roman" w:hAnsi="Times New Roman"/>
        </w:rPr>
        <w:t xml:space="preserve">, </w:t>
      </w:r>
      <w:r w:rsidRPr="0057247D">
        <w:rPr>
          <w:rFonts w:ascii="Times New Roman" w:hAnsi="Times New Roman"/>
          <w:b/>
        </w:rPr>
        <w:t>Ulrich</w:t>
      </w:r>
      <w:r w:rsidRPr="0057247D">
        <w:rPr>
          <w:rFonts w:ascii="Times New Roman" w:hAnsi="Times New Roman"/>
        </w:rPr>
        <w:t xml:space="preserve">, </w:t>
      </w:r>
      <w:r w:rsidRPr="0057247D">
        <w:rPr>
          <w:rFonts w:ascii="Times New Roman" w:hAnsi="Times New Roman"/>
          <w:b/>
        </w:rPr>
        <w:t>Sissi</w:t>
      </w:r>
      <w:r w:rsidRPr="0057247D">
        <w:rPr>
          <w:rFonts w:ascii="Times New Roman" w:hAnsi="Times New Roman"/>
        </w:rPr>
        <w:t xml:space="preserve">, and </w:t>
      </w:r>
      <w:r w:rsidRPr="0057247D">
        <w:rPr>
          <w:rFonts w:ascii="Times New Roman" w:hAnsi="Times New Roman"/>
          <w:b/>
        </w:rPr>
        <w:t>Franz</w:t>
      </w:r>
      <w:r w:rsidRPr="0057247D">
        <w:rPr>
          <w:rFonts w:ascii="Times New Roman" w:hAnsi="Times New Roman"/>
        </w:rPr>
        <w:t xml:space="preserve">. Relationships are among the game’s most central mechanics: they unlock quests, abilities, story branches, housing events, and </w:t>
      </w:r>
      <w:r w:rsidR="0057247D" w:rsidRPr="0057247D">
        <w:rPr>
          <w:rFonts w:ascii="Times New Roman" w:hAnsi="Times New Roman"/>
        </w:rPr>
        <w:t xml:space="preserve">ongoing world-state outcomes. </w:t>
      </w:r>
      <w:r w:rsidRPr="0057247D">
        <w:rPr>
          <w:rFonts w:ascii="Times New Roman" w:hAnsi="Times New Roman"/>
        </w:rPr>
        <w:t>No relationship is purely decorative.</w:t>
      </w:r>
    </w:p>
    <w:p w14:paraId="3F405DB9"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402"/>
        <w:gridCol w:w="1402"/>
        <w:gridCol w:w="3834"/>
        <w:gridCol w:w="2712"/>
      </w:tblGrid>
      <w:tr w:rsidR="00A25390" w:rsidRPr="004C2103" w14:paraId="495538C9" w14:textId="77777777">
        <w:trPr>
          <w:tblHeader/>
          <w:cantSplit/>
        </w:trPr>
        <w:tc>
          <w:tcPr>
            <w:tcW w:w="750" w:type="pct"/>
            <w:shd w:val="clear" w:color="auto" w:fill="EAE1D8"/>
            <w:tcMar>
              <w:top w:w="90" w:type="dxa"/>
              <w:left w:w="135" w:type="dxa"/>
              <w:bottom w:w="90" w:type="dxa"/>
              <w:right w:w="135" w:type="dxa"/>
            </w:tcMar>
            <w:vAlign w:val="center"/>
          </w:tcPr>
          <w:p w14:paraId="2358667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Axis</w:t>
            </w:r>
          </w:p>
        </w:tc>
        <w:tc>
          <w:tcPr>
            <w:tcW w:w="750" w:type="pct"/>
            <w:shd w:val="clear" w:color="auto" w:fill="EAE1D8"/>
            <w:tcMar>
              <w:top w:w="90" w:type="dxa"/>
              <w:left w:w="135" w:type="dxa"/>
              <w:bottom w:w="90" w:type="dxa"/>
              <w:right w:w="135" w:type="dxa"/>
            </w:tcMar>
            <w:vAlign w:val="center"/>
          </w:tcPr>
          <w:p w14:paraId="115F980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Range</w:t>
            </w:r>
          </w:p>
        </w:tc>
        <w:tc>
          <w:tcPr>
            <w:tcW w:w="2050" w:type="pct"/>
            <w:shd w:val="clear" w:color="auto" w:fill="EAE1D8"/>
            <w:tcMar>
              <w:top w:w="90" w:type="dxa"/>
              <w:left w:w="135" w:type="dxa"/>
              <w:bottom w:w="90" w:type="dxa"/>
              <w:right w:w="135" w:type="dxa"/>
            </w:tcMar>
            <w:vAlign w:val="center"/>
          </w:tcPr>
          <w:p w14:paraId="1B592D1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What Builds It</w:t>
            </w:r>
          </w:p>
        </w:tc>
        <w:tc>
          <w:tcPr>
            <w:tcW w:w="1450" w:type="pct"/>
            <w:shd w:val="clear" w:color="auto" w:fill="EAE1D8"/>
            <w:tcMar>
              <w:top w:w="90" w:type="dxa"/>
              <w:left w:w="135" w:type="dxa"/>
              <w:bottom w:w="90" w:type="dxa"/>
              <w:right w:w="135" w:type="dxa"/>
            </w:tcMar>
            <w:vAlign w:val="center"/>
          </w:tcPr>
          <w:p w14:paraId="4723F40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What Depletes It</w:t>
            </w:r>
          </w:p>
        </w:tc>
      </w:tr>
      <w:tr w:rsidR="00A25390" w:rsidRPr="004C2103" w14:paraId="08C66C9F" w14:textId="77777777">
        <w:trPr>
          <w:cantSplit/>
        </w:trPr>
        <w:tc>
          <w:tcPr>
            <w:tcW w:w="750" w:type="pct"/>
            <w:tcMar>
              <w:top w:w="90" w:type="dxa"/>
              <w:left w:w="135" w:type="dxa"/>
              <w:bottom w:w="90" w:type="dxa"/>
              <w:right w:w="135" w:type="dxa"/>
            </w:tcMar>
            <w:vAlign w:val="center"/>
          </w:tcPr>
          <w:p w14:paraId="6570501B"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Closeness</w:t>
            </w:r>
          </w:p>
        </w:tc>
        <w:tc>
          <w:tcPr>
            <w:tcW w:w="750" w:type="pct"/>
            <w:tcMar>
              <w:top w:w="90" w:type="dxa"/>
              <w:left w:w="135" w:type="dxa"/>
              <w:bottom w:w="90" w:type="dxa"/>
              <w:right w:w="135" w:type="dxa"/>
            </w:tcMar>
            <w:vAlign w:val="center"/>
          </w:tcPr>
          <w:p w14:paraId="20BE1AE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0–100</w:t>
            </w:r>
          </w:p>
        </w:tc>
        <w:tc>
          <w:tcPr>
            <w:tcW w:w="2050" w:type="pct"/>
            <w:tcMar>
              <w:top w:w="90" w:type="dxa"/>
              <w:left w:w="135" w:type="dxa"/>
              <w:bottom w:w="90" w:type="dxa"/>
              <w:right w:w="135" w:type="dxa"/>
            </w:tcMar>
            <w:vAlign w:val="center"/>
          </w:tcPr>
          <w:p w14:paraId="381A52B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Time spent, gifts, shared activities, remembered milestones</w:t>
            </w:r>
          </w:p>
        </w:tc>
        <w:tc>
          <w:tcPr>
            <w:tcW w:w="1450" w:type="pct"/>
            <w:tcMar>
              <w:top w:w="90" w:type="dxa"/>
              <w:left w:w="135" w:type="dxa"/>
              <w:bottom w:w="90" w:type="dxa"/>
              <w:right w:w="135" w:type="dxa"/>
            </w:tcMar>
            <w:vAlign w:val="center"/>
          </w:tcPr>
          <w:p w14:paraId="64E38DDE"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Neglect, missed milestones, betrayal actions</w:t>
            </w:r>
          </w:p>
        </w:tc>
      </w:tr>
      <w:tr w:rsidR="00A25390" w:rsidRPr="004C2103" w14:paraId="19D67359" w14:textId="77777777">
        <w:trPr>
          <w:cantSplit/>
        </w:trPr>
        <w:tc>
          <w:tcPr>
            <w:tcW w:w="750" w:type="pct"/>
            <w:tcMar>
              <w:top w:w="90" w:type="dxa"/>
              <w:left w:w="135" w:type="dxa"/>
              <w:bottom w:w="90" w:type="dxa"/>
              <w:right w:w="135" w:type="dxa"/>
            </w:tcMar>
            <w:vAlign w:val="center"/>
          </w:tcPr>
          <w:p w14:paraId="3F41C39D"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lastRenderedPageBreak/>
              <w:t>Trust</w:t>
            </w:r>
          </w:p>
        </w:tc>
        <w:tc>
          <w:tcPr>
            <w:tcW w:w="750" w:type="pct"/>
            <w:tcMar>
              <w:top w:w="90" w:type="dxa"/>
              <w:left w:w="135" w:type="dxa"/>
              <w:bottom w:w="90" w:type="dxa"/>
              <w:right w:w="135" w:type="dxa"/>
            </w:tcMar>
            <w:vAlign w:val="center"/>
          </w:tcPr>
          <w:p w14:paraId="58FA2C2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0–100</w:t>
            </w:r>
          </w:p>
        </w:tc>
        <w:tc>
          <w:tcPr>
            <w:tcW w:w="2050" w:type="pct"/>
            <w:tcMar>
              <w:top w:w="90" w:type="dxa"/>
              <w:left w:w="135" w:type="dxa"/>
              <w:bottom w:w="90" w:type="dxa"/>
              <w:right w:w="135" w:type="dxa"/>
            </w:tcMar>
            <w:vAlign w:val="center"/>
          </w:tcPr>
          <w:p w14:paraId="107DF23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 xml:space="preserve">Honesty, </w:t>
            </w:r>
            <w:proofErr w:type="gramStart"/>
            <w:r w:rsidRPr="004C2103">
              <w:rPr>
                <w:rFonts w:ascii="Times New Roman" w:eastAsia="Corbel" w:hAnsi="Times New Roman" w:cs="Corbel"/>
                <w:color w:val="1A1A1A"/>
                <w:sz w:val="18"/>
                <w:szCs w:val="22"/>
              </w:rPr>
              <w:t>kept</w:t>
            </w:r>
            <w:proofErr w:type="gramEnd"/>
            <w:r w:rsidRPr="004C2103">
              <w:rPr>
                <w:rFonts w:ascii="Times New Roman" w:eastAsia="Corbel" w:hAnsi="Times New Roman" w:cs="Corbel"/>
                <w:color w:val="1A1A1A"/>
                <w:sz w:val="18"/>
                <w:szCs w:val="22"/>
              </w:rPr>
              <w:t xml:space="preserve"> secrets, completing personal quests</w:t>
            </w:r>
          </w:p>
        </w:tc>
        <w:tc>
          <w:tcPr>
            <w:tcW w:w="1450" w:type="pct"/>
            <w:tcMar>
              <w:top w:w="90" w:type="dxa"/>
              <w:left w:w="135" w:type="dxa"/>
              <w:bottom w:w="90" w:type="dxa"/>
              <w:right w:w="135" w:type="dxa"/>
            </w:tcMar>
            <w:vAlign w:val="center"/>
          </w:tcPr>
          <w:p w14:paraId="4AC244CE" w14:textId="729E7B88" w:rsidR="00A25390" w:rsidRPr="00CE769A" w:rsidRDefault="00CE769A" w:rsidP="00CE769A">
            <w:pPr>
              <w:spacing w:after="40" w:line="250" w:lineRule="auto"/>
              <w:rPr>
                <w:rFonts w:ascii="Georgia" w:hAnsi="Georgia"/>
              </w:rPr>
            </w:pPr>
            <w:r w:rsidRPr="00CE769A">
              <w:rPr>
                <w:rFonts w:ascii="Times New Roman" w:hAnsi="Times New Roman"/>
                <w:sz w:val="18"/>
              </w:rPr>
              <w:t>Lies, broken promises, public betrayal, or repeatedly choosing against an NPC’s core values</w:t>
            </w:r>
          </w:p>
        </w:tc>
      </w:tr>
      <w:tr w:rsidR="00A25390" w:rsidRPr="004C2103" w14:paraId="36D0DFD7" w14:textId="77777777">
        <w:trPr>
          <w:cantSplit/>
        </w:trPr>
        <w:tc>
          <w:tcPr>
            <w:tcW w:w="750" w:type="pct"/>
            <w:tcMar>
              <w:top w:w="90" w:type="dxa"/>
              <w:left w:w="135" w:type="dxa"/>
              <w:bottom w:w="90" w:type="dxa"/>
              <w:right w:w="135" w:type="dxa"/>
            </w:tcMar>
            <w:vAlign w:val="center"/>
          </w:tcPr>
          <w:p w14:paraId="5313CF0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Tension</w:t>
            </w:r>
          </w:p>
        </w:tc>
        <w:tc>
          <w:tcPr>
            <w:tcW w:w="750" w:type="pct"/>
            <w:tcMar>
              <w:top w:w="90" w:type="dxa"/>
              <w:left w:w="135" w:type="dxa"/>
              <w:bottom w:w="90" w:type="dxa"/>
              <w:right w:w="135" w:type="dxa"/>
            </w:tcMar>
            <w:vAlign w:val="center"/>
          </w:tcPr>
          <w:p w14:paraId="39F969F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0–100</w:t>
            </w:r>
          </w:p>
        </w:tc>
        <w:tc>
          <w:tcPr>
            <w:tcW w:w="2050" w:type="pct"/>
            <w:tcMar>
              <w:top w:w="90" w:type="dxa"/>
              <w:left w:w="135" w:type="dxa"/>
              <w:bottom w:w="90" w:type="dxa"/>
              <w:right w:w="135" w:type="dxa"/>
            </w:tcMar>
            <w:vAlign w:val="center"/>
          </w:tcPr>
          <w:p w14:paraId="3063650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Competition, philosophical disagreement, unresolved conflict</w:t>
            </w:r>
          </w:p>
        </w:tc>
        <w:tc>
          <w:tcPr>
            <w:tcW w:w="1450" w:type="pct"/>
            <w:tcMar>
              <w:top w:w="90" w:type="dxa"/>
              <w:left w:w="135" w:type="dxa"/>
              <w:bottom w:w="90" w:type="dxa"/>
              <w:right w:w="135" w:type="dxa"/>
            </w:tcMar>
            <w:vAlign w:val="center"/>
          </w:tcPr>
          <w:p w14:paraId="702782C6"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Resolution events, apology dialogue, time passage</w:t>
            </w:r>
          </w:p>
        </w:tc>
      </w:tr>
      <w:tr w:rsidR="00A25390" w:rsidRPr="004C2103" w14:paraId="57F0DDB5" w14:textId="77777777">
        <w:trPr>
          <w:cantSplit/>
        </w:trPr>
        <w:tc>
          <w:tcPr>
            <w:tcW w:w="750" w:type="pct"/>
            <w:tcMar>
              <w:top w:w="90" w:type="dxa"/>
              <w:left w:w="135" w:type="dxa"/>
              <w:bottom w:w="90" w:type="dxa"/>
              <w:right w:w="135" w:type="dxa"/>
            </w:tcMar>
            <w:vAlign w:val="center"/>
          </w:tcPr>
          <w:p w14:paraId="062802F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Romantic Interest</w:t>
            </w:r>
          </w:p>
        </w:tc>
        <w:tc>
          <w:tcPr>
            <w:tcW w:w="750" w:type="pct"/>
            <w:tcMar>
              <w:top w:w="90" w:type="dxa"/>
              <w:left w:w="135" w:type="dxa"/>
              <w:bottom w:w="90" w:type="dxa"/>
              <w:right w:w="135" w:type="dxa"/>
            </w:tcMar>
            <w:vAlign w:val="center"/>
          </w:tcPr>
          <w:p w14:paraId="480678A0"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0–100 (optional)</w:t>
            </w:r>
          </w:p>
        </w:tc>
        <w:tc>
          <w:tcPr>
            <w:tcW w:w="2050" w:type="pct"/>
            <w:tcMar>
              <w:top w:w="90" w:type="dxa"/>
              <w:left w:w="135" w:type="dxa"/>
              <w:bottom w:w="90" w:type="dxa"/>
              <w:right w:w="135" w:type="dxa"/>
            </w:tcMar>
            <w:vAlign w:val="center"/>
          </w:tcPr>
          <w:p w14:paraId="3B4E6320"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Player-initiated romantic dialogue, shared moments, high Closeness + Trust combo</w:t>
            </w:r>
          </w:p>
        </w:tc>
        <w:tc>
          <w:tcPr>
            <w:tcW w:w="1450" w:type="pct"/>
            <w:tcMar>
              <w:top w:w="90" w:type="dxa"/>
              <w:left w:w="135" w:type="dxa"/>
              <w:bottom w:w="90" w:type="dxa"/>
              <w:right w:w="135" w:type="dxa"/>
            </w:tcMar>
            <w:vAlign w:val="center"/>
          </w:tcPr>
          <w:p w14:paraId="493D83AA"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Rejection dialogue, pursuing rival romantic options</w:t>
            </w:r>
          </w:p>
        </w:tc>
      </w:tr>
    </w:tbl>
    <w:p w14:paraId="4E76577F" w14:textId="77777777" w:rsidR="00A25390" w:rsidRPr="004C2103" w:rsidRDefault="00A25390" w:rsidP="00E14966">
      <w:pPr>
        <w:rPr>
          <w:rFonts w:ascii="Georgia" w:hAnsi="Georgia"/>
        </w:rPr>
      </w:pPr>
    </w:p>
    <w:p w14:paraId="2D078ECF" w14:textId="77777777" w:rsidR="00A25390" w:rsidRPr="004C2103" w:rsidRDefault="00A25390" w:rsidP="00E14966">
      <w:pPr>
        <w:rPr>
          <w:rFonts w:ascii="Georgia" w:hAnsi="Georgia"/>
        </w:rPr>
      </w:pPr>
    </w:p>
    <w:tbl>
      <w:tblPr>
        <w:tblW w:w="5000" w:type="pct"/>
        <w:jc w:val="center"/>
        <w:tblBorders>
          <w:top w:val="nil"/>
          <w:left w:val="nil"/>
          <w:bottom w:val="nil"/>
          <w:right w:val="nil"/>
          <w:insideH w:val="nil"/>
          <w:insideV w:val="nil"/>
        </w:tblBorders>
        <w:tblLayout w:type="autofit"/>
        <w:tblCellMar>
          <w:left w:w="10" w:type="dxa"/>
          <w:right w:w="10" w:type="dxa"/>
        </w:tblCellMar>
        <w:tblLook w:val="04A0" w:firstRow="1" w:lastRow="0" w:firstColumn="1" w:lastColumn="0" w:noHBand="0" w:noVBand="1"/>
      </w:tblPr>
      <w:tblGrid>
        <w:gridCol w:w="9344"/>
      </w:tblGrid>
      <w:tr w:rsidR="00A25390" w:rsidRPr="004C2103" w14:paraId="5BF68CBD" w14:textId="77777777">
        <w:trPr>
          <w:cantSplit/>
        </w:trPr>
        <w:tc>
          <w:tcPr>
            <w:tcW w:w="0" w:type="auto"/>
            <w:tcBorders>
              <w:top w:val="single" w:sz="6" w:space="0" w:color="0D3D4A"/>
              <w:left w:val="single" w:sz="6" w:space="0" w:color="0D3D4A"/>
              <w:bottom w:val="single" w:sz="6" w:space="0" w:color="0D3D4A"/>
              <w:right w:val="single" w:sz="6" w:space="0" w:color="0D3D4A"/>
            </w:tcBorders>
            <w:shd w:val="clear" w:color="auto" w:fill="E6F6F8"/>
            <w:tcMar>
              <w:top w:w="150" w:type="dxa"/>
              <w:left w:w="210" w:type="dxa"/>
              <w:bottom w:w="150" w:type="dxa"/>
              <w:right w:w="210" w:type="dxa"/>
            </w:tcMar>
            <w:vAlign w:val="center"/>
          </w:tcPr>
          <w:p w14:paraId="15FE75B7" w14:textId="77777777" w:rsidR="00A25390" w:rsidRPr="004C2103" w:rsidRDefault="00000000" w:rsidP="00E14966">
            <w:pPr>
              <w:spacing w:after="40" w:line="250" w:lineRule="auto"/>
              <w:rPr>
                <w:rFonts w:ascii="Georgia" w:hAnsi="Georgia"/>
              </w:rPr>
            </w:pPr>
            <w:r w:rsidRPr="004C2103">
              <w:rPr>
                <w:rFonts w:ascii="Times New Roman" w:hAnsi="Times New Roman" w:cs="Segoe UI Symbol"/>
                <w:b/>
                <w:bCs/>
                <w:color w:val="0D5C6E"/>
                <w:sz w:val="18"/>
              </w:rPr>
              <w:t>✍</w:t>
            </w:r>
            <w:r w:rsidRPr="004C2103">
              <w:rPr>
                <w:rFonts w:ascii="Times New Roman" w:hAnsi="Times New Roman"/>
                <w:b/>
                <w:bCs/>
                <w:color w:val="0D5C6E"/>
                <w:sz w:val="18"/>
              </w:rPr>
              <w:t xml:space="preserve"> Design Note — Tension Is Not Always Negative</w:t>
            </w:r>
          </w:p>
          <w:p w14:paraId="5DF6B124" w14:textId="77777777" w:rsidR="00A25390" w:rsidRPr="004C2103" w:rsidRDefault="00000000" w:rsidP="00E14966">
            <w:pPr>
              <w:spacing w:after="40" w:line="250" w:lineRule="auto"/>
              <w:rPr>
                <w:rFonts w:ascii="Georgia" w:hAnsi="Georgia"/>
              </w:rPr>
            </w:pPr>
            <w:r w:rsidRPr="004C2103">
              <w:rPr>
                <w:rFonts w:ascii="Times New Roman" w:hAnsi="Times New Roman"/>
                <w:b/>
                <w:sz w:val="18"/>
              </w:rPr>
              <w:t>Healthy Tension between the player and certain NPCs (notably RIVEN) unlocks unique dialogue branches and rival-bonding events unavailable in pure Closeness-focused relationships. The system is designed to reward nuanced relationship management, not maximum positivity.</w:t>
            </w:r>
          </w:p>
        </w:tc>
      </w:tr>
    </w:tbl>
    <w:p w14:paraId="1C82269F" w14:textId="77777777" w:rsidR="00A25390" w:rsidRPr="004C2103" w:rsidRDefault="00A25390" w:rsidP="00E14966">
      <w:pPr>
        <w:rPr>
          <w:rFonts w:ascii="Georgia" w:hAnsi="Georgia"/>
        </w:rPr>
      </w:pPr>
    </w:p>
    <w:p w14:paraId="4C839AD6" w14:textId="77777777" w:rsidR="00A25390" w:rsidRPr="004C2103" w:rsidRDefault="00A25390" w:rsidP="00E14966">
      <w:pPr>
        <w:rPr>
          <w:rFonts w:ascii="Georgia" w:hAnsi="Georgia"/>
        </w:rPr>
      </w:pPr>
    </w:p>
    <w:p w14:paraId="6FD7EAFE" w14:textId="412284A4" w:rsidR="00A25390" w:rsidRPr="004C2103" w:rsidRDefault="00A25390" w:rsidP="00E14966">
      <w:pPr>
        <w:rPr>
          <w:rFonts w:ascii="Georgia" w:hAnsi="Georgia"/>
        </w:rPr>
      </w:pPr>
    </w:p>
    <w:p w14:paraId="4F942948" w14:textId="77777777" w:rsidR="00A25390" w:rsidRPr="004C2103" w:rsidRDefault="00A25390" w:rsidP="00E14966">
      <w:pPr>
        <w:rPr>
          <w:rFonts w:ascii="Georgia" w:hAnsi="Georgia"/>
        </w:rPr>
      </w:pPr>
    </w:p>
    <w:p w14:paraId="02009C68" w14:textId="77777777" w:rsidR="00A25390" w:rsidRPr="004C2103" w:rsidRDefault="00A25390" w:rsidP="00E14966">
      <w:pPr>
        <w:rPr>
          <w:rFonts w:ascii="Georgia" w:hAnsi="Georgia"/>
        </w:rPr>
      </w:pPr>
    </w:p>
    <w:p w14:paraId="3971FC9F" w14:textId="77777777" w:rsidR="00A25390" w:rsidRPr="004C2103" w:rsidRDefault="00A25390" w:rsidP="00E14966">
      <w:pPr>
        <w:rPr>
          <w:rFonts w:ascii="Georgia" w:hAnsi="Georgia"/>
        </w:rPr>
      </w:pPr>
    </w:p>
    <w:p w14:paraId="7165410A" w14:textId="77777777" w:rsidR="005A2D2C" w:rsidRPr="004C2103" w:rsidRDefault="005A2D2C" w:rsidP="00E14966">
      <w:pPr>
        <w:rPr>
          <w:rFonts w:ascii="Georgia" w:hAnsi="Georgia"/>
          <w:kern w:val="2"/>
          <w14:ligatures w14:val="standardContextual"/>
        </w:rPr>
      </w:pPr>
    </w:p>
    <w:p w14:paraId="118353E4" w14:textId="77777777" w:rsidR="005A2D2C" w:rsidRPr="004C2103" w:rsidRDefault="005A2D2C" w:rsidP="00E14966">
      <w:pPr>
        <w:rPr>
          <w:rFonts w:ascii="Georgia" w:hAnsi="Georgia"/>
          <w:kern w:val="2"/>
          <w14:ligatures w14:val="standardContextual"/>
        </w:rPr>
      </w:pPr>
    </w:p>
    <w:p w14:paraId="730C6700" w14:textId="77777777" w:rsidR="005A2D2C" w:rsidRPr="004C2103" w:rsidRDefault="005A2D2C" w:rsidP="00E14966">
      <w:pPr>
        <w:rPr>
          <w:rFonts w:ascii="Georgia" w:hAnsi="Georgia"/>
          <w:kern w:val="2"/>
          <w14:ligatures w14:val="standardContextual"/>
        </w:rPr>
      </w:pPr>
    </w:p>
    <w:p w14:paraId="19C5630E" w14:textId="77777777" w:rsidR="005A2D2C" w:rsidRPr="004C2103" w:rsidRDefault="005A2D2C" w:rsidP="00E14966">
      <w:pPr>
        <w:rPr>
          <w:rFonts w:ascii="Georgia" w:hAnsi="Georgia"/>
          <w:kern w:val="2"/>
          <w14:ligatures w14:val="standardContextual"/>
        </w:rPr>
      </w:pPr>
    </w:p>
    <w:p w14:paraId="7BD322C2" w14:textId="77777777" w:rsidR="005A2D2C" w:rsidRPr="004C2103" w:rsidRDefault="005A2D2C" w:rsidP="00E14966">
      <w:pPr>
        <w:rPr>
          <w:rFonts w:ascii="Georgia" w:hAnsi="Georgia"/>
          <w:kern w:val="2"/>
          <w14:ligatures w14:val="standardContextual"/>
        </w:rPr>
      </w:pPr>
    </w:p>
    <w:p w14:paraId="7F1F01D0" w14:textId="5521CF42" w:rsidR="00C77314" w:rsidRPr="004C2103" w:rsidRDefault="00C77314" w:rsidP="00E14966">
      <w:pPr>
        <w:pStyle w:val="Heading2"/>
        <w:keepNext/>
        <w:rPr>
          <w:rFonts w:ascii="Georgia" w:hAnsi="Georgia"/>
          <w:kern w:val="2"/>
          <w14:ligatures w14:val="standardContextual"/>
        </w:rPr>
      </w:pPr>
      <w:r w:rsidRPr="004C2103">
        <w:rPr>
          <w:rFonts w:ascii="Times New Roman" w:hAnsi="Times New Roman"/>
          <w:b/>
          <w:color w:val="4E2B18"/>
        </w:rPr>
        <w:t>9.2 Key NPCs</w:t>
      </w:r>
    </w:p>
    <w:tbl>
      <w:tblPr>
        <w:tblStyle w:val="GridTable4-Accent1"/>
        <w:tblW w:w="0" w:type="auto"/>
        <w:jc w:val="center"/>
        <w:tblLayout w:type="autofit"/>
        <w:tblLook w:val="04A0" w:firstRow="1" w:lastRow="0" w:firstColumn="1" w:lastColumn="0" w:noHBand="0" w:noVBand="1"/>
      </w:tblPr>
      <w:tblGrid>
        <w:gridCol w:w="1335"/>
        <w:gridCol w:w="1336"/>
        <w:gridCol w:w="1336"/>
        <w:gridCol w:w="1335"/>
        <w:gridCol w:w="1336"/>
        <w:gridCol w:w="1336"/>
        <w:gridCol w:w="1336"/>
      </w:tblGrid>
      <w:tr w:rsidR="00C77314" w:rsidRPr="004C2103" w14:paraId="58B36389" w14:textId="77777777" w:rsidTr="004C2103">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shd w:fill="EAE1D8"/>
          </w:tcPr>
          <w:p w14:paraId="4160EDB2" w14:textId="77777777" w:rsidR="00C77314" w:rsidRPr="004C2103" w:rsidRDefault="00C77314" w:rsidP="00E14966">
            <w:pPr>
              <w:spacing w:after="40" w:line="250" w:lineRule="auto"/>
              <w:rPr>
                <w:rFonts w:ascii="Georgia" w:hAnsi="Georgia"/>
                <w:kern w:val="2"/>
                <w14:ligatures w14:val="standardContextual"/>
              </w:rPr>
            </w:pPr>
            <w:r w:rsidRPr="004C2103">
              <w:rPr>
                <w:rFonts w:ascii="Times New Roman" w:hAnsi="Times New Roman"/>
                <w:b/>
                <w:sz w:val="18"/>
              </w:rPr>
              <w:t>Name</w:t>
            </w:r>
          </w:p>
        </w:tc>
        <w:tc>
          <w:tcPr>
            <w:tcW w:w="1336" w:type="dxa"/>
            <w:vAlign w:val="center"/>
            <w:hideMark/>
            <w:shd w:fill="EAE1D8"/>
          </w:tcPr>
          <w:p w14:paraId="3E8B95EA"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Role</w:t>
            </w:r>
          </w:p>
        </w:tc>
        <w:tc>
          <w:tcPr>
            <w:tcW w:w="1336" w:type="dxa"/>
            <w:vAlign w:val="center"/>
            <w:hideMark/>
            <w:shd w:fill="EAE1D8"/>
          </w:tcPr>
          <w:p w14:paraId="0C02FA18"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Personality</w:t>
            </w:r>
          </w:p>
        </w:tc>
        <w:tc>
          <w:tcPr>
            <w:tcW w:w="1335" w:type="dxa"/>
            <w:vAlign w:val="center"/>
            <w:hideMark/>
            <w:shd w:fill="EAE1D8"/>
          </w:tcPr>
          <w:p w14:paraId="69411427"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Affiliation / Location</w:t>
            </w:r>
          </w:p>
        </w:tc>
        <w:tc>
          <w:tcPr>
            <w:tcW w:w="1336" w:type="dxa"/>
            <w:vAlign w:val="center"/>
            <w:hideMark/>
            <w:shd w:fill="EAE1D8"/>
          </w:tcPr>
          <w:p w14:paraId="00AF072B"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Relationship Type</w:t>
            </w:r>
          </w:p>
        </w:tc>
        <w:tc>
          <w:tcPr>
            <w:tcW w:w="1336" w:type="dxa"/>
            <w:vAlign w:val="center"/>
            <w:hideMark/>
            <w:shd w:fill="EAE1D8"/>
          </w:tcPr>
          <w:p w14:paraId="55B2BEC8"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Gameplay Function</w:t>
            </w:r>
          </w:p>
        </w:tc>
        <w:tc>
          <w:tcPr>
            <w:tcW w:w="1336" w:type="dxa"/>
            <w:vAlign w:val="center"/>
            <w:hideMark/>
            <w:shd w:fill="EAE1D8"/>
          </w:tcPr>
          <w:p w14:paraId="454DE768" w14:textId="77777777" w:rsidR="00C77314" w:rsidRPr="004C2103" w:rsidRDefault="00C77314"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Story Notes</w:t>
            </w:r>
          </w:p>
        </w:tc>
      </w:tr>
      <w:tr w:rsidR="00C77314" w:rsidRPr="004C2103" w14:paraId="20C2BC5D"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74FE680A"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Aelita Hopper</w:t>
            </w:r>
          </w:p>
        </w:tc>
        <w:tc>
          <w:tcPr>
            <w:tcW w:w="1336" w:type="dxa"/>
            <w:vAlign w:val="center"/>
            <w:hideMark/>
          </w:tcPr>
          <w:p w14:paraId="5EEA4FB3"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Core relationship NPC</w:t>
            </w:r>
          </w:p>
        </w:tc>
        <w:tc>
          <w:tcPr>
            <w:tcW w:w="1336" w:type="dxa"/>
            <w:vAlign w:val="center"/>
            <w:hideMark/>
          </w:tcPr>
          <w:p w14:paraId="5E0080D5"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Thoughtful, emotionally important, identity-focused</w:t>
            </w:r>
          </w:p>
        </w:tc>
        <w:tc>
          <w:tcPr>
            <w:tcW w:w="1335" w:type="dxa"/>
            <w:vAlign w:val="center"/>
            <w:hideMark/>
          </w:tcPr>
          <w:p w14:paraId="545B606A"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Cyacademy / Core cast</w:t>
            </w:r>
          </w:p>
        </w:tc>
        <w:tc>
          <w:tcPr>
            <w:tcW w:w="1336" w:type="dxa"/>
            <w:vAlign w:val="center"/>
            <w:hideMark/>
          </w:tcPr>
          <w:p w14:paraId="508EB812"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Friendship or deeper player-defined bond</w:t>
            </w:r>
          </w:p>
        </w:tc>
        <w:tc>
          <w:tcPr>
            <w:tcW w:w="1336" w:type="dxa"/>
            <w:vAlign w:val="center"/>
            <w:hideMark/>
          </w:tcPr>
          <w:p w14:paraId="0E386428"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Anchors social-circle quests and emotional progression</w:t>
            </w:r>
          </w:p>
        </w:tc>
        <w:tc>
          <w:tcPr>
            <w:tcW w:w="1336" w:type="dxa"/>
            <w:vAlign w:val="center"/>
            <w:hideMark/>
          </w:tcPr>
          <w:p w14:paraId="24670F4D"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Connects personal identity, hidden histories, MAI, AETHERCORE, and suppresse</w:t>
            </w:r>
            <w:r w:rsidRPr="004C2103">
              <w:rPr>
                <w:rFonts w:ascii="Times New Roman" w:hAnsi="Times New Roman"/>
                <w:sz w:val="18"/>
              </w:rPr>
              <w:lastRenderedPageBreak/>
              <w:t>d origin records.</w:t>
            </w:r>
          </w:p>
        </w:tc>
      </w:tr>
      <w:tr w:rsidR="00C77314" w:rsidRPr="004C2103" w14:paraId="3AA31F02" w14:textId="77777777" w:rsidTr="004C2103">
        <w:trP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69C108E2" w14:textId="77777777" w:rsidR="00C77314" w:rsidRPr="004C2103" w:rsidRDefault="00C77314" w:rsidP="00E14966">
            <w:pPr>
              <w:spacing w:after="40" w:line="250" w:lineRule="auto"/>
              <w:rPr>
                <w:rFonts w:ascii="Georgia" w:hAnsi="Georgia"/>
              </w:rPr>
            </w:pPr>
            <w:r w:rsidRPr="004C2103">
              <w:rPr>
                <w:rFonts w:ascii="Times New Roman" w:hAnsi="Times New Roman"/>
                <w:sz w:val="18"/>
              </w:rPr>
              <w:lastRenderedPageBreak/>
              <w:t>Jeremie Belpois</w:t>
            </w:r>
          </w:p>
        </w:tc>
        <w:tc>
          <w:tcPr>
            <w:tcW w:w="1336" w:type="dxa"/>
            <w:vAlign w:val="center"/>
            <w:hideMark/>
          </w:tcPr>
          <w:p w14:paraId="2D7EC2C9"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Systems-minded ally</w:t>
            </w:r>
          </w:p>
        </w:tc>
        <w:tc>
          <w:tcPr>
            <w:tcW w:w="1336" w:type="dxa"/>
            <w:vAlign w:val="center"/>
            <w:hideMark/>
          </w:tcPr>
          <w:p w14:paraId="73035615"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Analytical, focused, investigative, problem-solving</w:t>
            </w:r>
          </w:p>
        </w:tc>
        <w:tc>
          <w:tcPr>
            <w:tcW w:w="1335" w:type="dxa"/>
            <w:vAlign w:val="center"/>
            <w:hideMark/>
          </w:tcPr>
          <w:p w14:paraId="620A6541"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 / Systems and research circles</w:t>
            </w:r>
          </w:p>
        </w:tc>
        <w:tc>
          <w:tcPr>
            <w:tcW w:w="1336" w:type="dxa"/>
            <w:vAlign w:val="center"/>
            <w:hideMark/>
          </w:tcPr>
          <w:p w14:paraId="43DB51B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 xml:space="preserve">Technical </w:t>
            </w:r>
            <w:proofErr w:type="gramStart"/>
            <w:r w:rsidRPr="004C2103">
              <w:rPr>
                <w:rFonts w:ascii="Times New Roman" w:hAnsi="Times New Roman"/>
                <w:sz w:val="18"/>
              </w:rPr>
              <w:t>ally</w:t>
            </w:r>
            <w:proofErr w:type="gramEnd"/>
            <w:r w:rsidRPr="004C2103">
              <w:rPr>
                <w:rFonts w:ascii="Times New Roman" w:hAnsi="Times New Roman"/>
                <w:sz w:val="18"/>
              </w:rPr>
              <w:t xml:space="preserve"> and trust route</w:t>
            </w:r>
          </w:p>
        </w:tc>
        <w:tc>
          <w:tcPr>
            <w:tcW w:w="1336" w:type="dxa"/>
            <w:vAlign w:val="center"/>
            <w:hideMark/>
          </w:tcPr>
          <w:p w14:paraId="4FDBCBC7"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Supports code, anomaly, research, and MAI-system quests</w:t>
            </w:r>
          </w:p>
        </w:tc>
        <w:tc>
          <w:tcPr>
            <w:tcW w:w="1336" w:type="dxa"/>
            <w:vAlign w:val="center"/>
            <w:hideMark/>
          </w:tcPr>
          <w:p w14:paraId="3E255E65"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proofErr w:type="gramStart"/>
            <w:r w:rsidRPr="004C2103">
              <w:rPr>
                <w:rFonts w:ascii="Times New Roman" w:hAnsi="Times New Roman"/>
                <w:sz w:val="18"/>
              </w:rPr>
              <w:t>Helps</w:t>
            </w:r>
            <w:proofErr w:type="gramEnd"/>
            <w:r w:rsidRPr="004C2103">
              <w:rPr>
                <w:rFonts w:ascii="Times New Roman" w:hAnsi="Times New Roman"/>
                <w:sz w:val="18"/>
              </w:rPr>
              <w:t xml:space="preserve"> reveal the logical structure beneath </w:t>
            </w:r>
            <w:proofErr w:type="spellStart"/>
            <w:r w:rsidRPr="004C2103">
              <w:rPr>
                <w:rFonts w:ascii="Times New Roman" w:hAnsi="Times New Roman"/>
                <w:sz w:val="18"/>
              </w:rPr>
              <w:t>Meridion’s</w:t>
            </w:r>
            <w:proofErr w:type="spellEnd"/>
            <w:r w:rsidRPr="004C2103">
              <w:rPr>
                <w:rFonts w:ascii="Times New Roman" w:hAnsi="Times New Roman"/>
                <w:sz w:val="18"/>
              </w:rPr>
              <w:t xml:space="preserve"> magical surface.</w:t>
            </w:r>
          </w:p>
        </w:tc>
      </w:tr>
      <w:tr w:rsidR="00C77314" w:rsidRPr="004C2103" w14:paraId="7AA0E2D3"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1EE97329"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Odd Della Robia</w:t>
            </w:r>
          </w:p>
        </w:tc>
        <w:tc>
          <w:tcPr>
            <w:tcW w:w="1336" w:type="dxa"/>
            <w:vAlign w:val="center"/>
            <w:hideMark/>
          </w:tcPr>
          <w:p w14:paraId="7CF3A0CA"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Social momentum NPC</w:t>
            </w:r>
          </w:p>
        </w:tc>
        <w:tc>
          <w:tcPr>
            <w:tcW w:w="1336" w:type="dxa"/>
            <w:vAlign w:val="center"/>
            <w:hideMark/>
          </w:tcPr>
          <w:p w14:paraId="296C6EBA"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Funny, spontaneous, loyal, charming, improvisational</w:t>
            </w:r>
          </w:p>
        </w:tc>
        <w:tc>
          <w:tcPr>
            <w:tcW w:w="1335" w:type="dxa"/>
            <w:vAlign w:val="center"/>
            <w:hideMark/>
          </w:tcPr>
          <w:p w14:paraId="3FE0AD76"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Cyacademy / Core cast</w:t>
            </w:r>
          </w:p>
        </w:tc>
        <w:tc>
          <w:tcPr>
            <w:tcW w:w="1336" w:type="dxa"/>
            <w:vAlign w:val="center"/>
            <w:hideMark/>
          </w:tcPr>
          <w:p w14:paraId="296B642E"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Friendship route</w:t>
            </w:r>
          </w:p>
        </w:tc>
        <w:tc>
          <w:tcPr>
            <w:tcW w:w="1336" w:type="dxa"/>
            <w:vAlign w:val="center"/>
            <w:hideMark/>
          </w:tcPr>
          <w:p w14:paraId="17EF0A29"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proofErr w:type="gramStart"/>
            <w:r w:rsidRPr="004C2103">
              <w:rPr>
                <w:rFonts w:ascii="Times New Roman" w:hAnsi="Times New Roman"/>
                <w:sz w:val="18"/>
              </w:rPr>
              <w:t>Rewards</w:t>
            </w:r>
            <w:proofErr w:type="gramEnd"/>
            <w:r w:rsidRPr="004C2103">
              <w:rPr>
                <w:rFonts w:ascii="Times New Roman" w:hAnsi="Times New Roman"/>
                <w:sz w:val="18"/>
              </w:rPr>
              <w:t xml:space="preserve"> humor, curiosity, spontaneity, and loyalty</w:t>
            </w:r>
          </w:p>
        </w:tc>
        <w:tc>
          <w:tcPr>
            <w:tcW w:w="1336" w:type="dxa"/>
            <w:vAlign w:val="center"/>
            <w:hideMark/>
          </w:tcPr>
          <w:p w14:paraId="48658B61"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Brings levity while hiding uncertainty beneath charm.</w:t>
            </w:r>
          </w:p>
        </w:tc>
      </w:tr>
      <w:tr w:rsidR="00C77314" w:rsidRPr="004C2103" w14:paraId="448ECCFB" w14:textId="77777777" w:rsidTr="004C2103">
        <w:trP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092AA9A6"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Echo Neket</w:t>
            </w:r>
          </w:p>
        </w:tc>
        <w:tc>
          <w:tcPr>
            <w:tcW w:w="1336" w:type="dxa"/>
            <w:vAlign w:val="center"/>
            <w:hideMark/>
          </w:tcPr>
          <w:p w14:paraId="44BAF57C"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Hacker friend</w:t>
            </w:r>
          </w:p>
        </w:tc>
        <w:tc>
          <w:tcPr>
            <w:tcW w:w="1336" w:type="dxa"/>
            <w:vAlign w:val="center"/>
            <w:hideMark/>
          </w:tcPr>
          <w:p w14:paraId="53686804"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Brilliant, restless, rebellious, secretive</w:t>
            </w:r>
          </w:p>
        </w:tc>
        <w:tc>
          <w:tcPr>
            <w:tcW w:w="1335" w:type="dxa"/>
            <w:vAlign w:val="center"/>
            <w:hideMark/>
          </w:tcPr>
          <w:p w14:paraId="676B56B7"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 / Hidden data routes</w:t>
            </w:r>
          </w:p>
        </w:tc>
        <w:tc>
          <w:tcPr>
            <w:tcW w:w="1336" w:type="dxa"/>
            <w:vAlign w:val="center"/>
            <w:hideMark/>
          </w:tcPr>
          <w:p w14:paraId="1BEA8E96"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Trust and secrecy route</w:t>
            </w:r>
          </w:p>
        </w:tc>
        <w:tc>
          <w:tcPr>
            <w:tcW w:w="1336" w:type="dxa"/>
            <w:vAlign w:val="center"/>
            <w:hideMark/>
          </w:tcPr>
          <w:p w14:paraId="106CDDBF"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Enables interface manipulation, hidden data access, and forbidden-resonance investigations</w:t>
            </w:r>
          </w:p>
        </w:tc>
        <w:tc>
          <w:tcPr>
            <w:tcW w:w="1336" w:type="dxa"/>
            <w:vAlign w:val="center"/>
            <w:hideMark/>
          </w:tcPr>
          <w:p w14:paraId="3B83A647"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 xml:space="preserve">Forces questions about whether knowledge should be freed when </w:t>
            </w:r>
            <w:proofErr w:type="gramStart"/>
            <w:r w:rsidRPr="004C2103">
              <w:rPr>
                <w:rFonts w:ascii="Times New Roman" w:hAnsi="Times New Roman"/>
                <w:sz w:val="18"/>
              </w:rPr>
              <w:t>it</w:t>
            </w:r>
            <w:proofErr w:type="gramEnd"/>
            <w:r w:rsidRPr="004C2103">
              <w:rPr>
                <w:rFonts w:ascii="Times New Roman" w:hAnsi="Times New Roman"/>
                <w:sz w:val="18"/>
              </w:rPr>
              <w:t xml:space="preserve"> destabilizes the world.</w:t>
            </w:r>
          </w:p>
        </w:tc>
      </w:tr>
      <w:tr w:rsidR="00C77314" w:rsidRPr="004C2103" w14:paraId="11523031"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355A9532"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Solis Agni</w:t>
            </w:r>
          </w:p>
        </w:tc>
        <w:tc>
          <w:tcPr>
            <w:tcW w:w="1336" w:type="dxa"/>
            <w:vAlign w:val="center"/>
            <w:hideMark/>
          </w:tcPr>
          <w:p w14:paraId="6F1A7B19"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Healer</w:t>
            </w:r>
          </w:p>
        </w:tc>
        <w:tc>
          <w:tcPr>
            <w:tcW w:w="1336" w:type="dxa"/>
            <w:vAlign w:val="center"/>
            <w:hideMark/>
          </w:tcPr>
          <w:p w14:paraId="65F16969"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Gentle, compassionate, grounded, emotionally perceptive</w:t>
            </w:r>
          </w:p>
        </w:tc>
        <w:tc>
          <w:tcPr>
            <w:tcW w:w="1335" w:type="dxa"/>
            <w:vAlign w:val="center"/>
            <w:hideMark/>
          </w:tcPr>
          <w:p w14:paraId="7965E0BF"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Faith Medical Group / Healing systems</w:t>
            </w:r>
          </w:p>
        </w:tc>
        <w:tc>
          <w:tcPr>
            <w:tcW w:w="1336" w:type="dxa"/>
            <w:vAlign w:val="center"/>
            <w:hideMark/>
          </w:tcPr>
          <w:p w14:paraId="546BE60A"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Empathy route</w:t>
            </w:r>
          </w:p>
        </w:tc>
        <w:tc>
          <w:tcPr>
            <w:tcW w:w="1336" w:type="dxa"/>
            <w:vAlign w:val="center"/>
            <w:hideMark/>
          </w:tcPr>
          <w:p w14:paraId="4A64E1C7"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 xml:space="preserve">Supports wellness, healing, </w:t>
            </w:r>
            <w:proofErr w:type="spellStart"/>
            <w:r w:rsidRPr="004C2103">
              <w:rPr>
                <w:rFonts w:ascii="Times New Roman" w:hAnsi="Times New Roman"/>
                <w:sz w:val="18"/>
              </w:rPr>
              <w:t>Veilwilt</w:t>
            </w:r>
            <w:proofErr w:type="spellEnd"/>
            <w:r w:rsidRPr="004C2103">
              <w:rPr>
                <w:rFonts w:ascii="Times New Roman" w:hAnsi="Times New Roman"/>
                <w:sz w:val="18"/>
              </w:rPr>
              <w:t xml:space="preserve"> treatment, and emotional-care quests</w:t>
            </w:r>
          </w:p>
        </w:tc>
        <w:tc>
          <w:tcPr>
            <w:tcW w:w="1336" w:type="dxa"/>
            <w:vAlign w:val="center"/>
            <w:hideMark/>
          </w:tcPr>
          <w:p w14:paraId="1B366876"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Explores the difference between compassion and self-erasure.</w:t>
            </w:r>
          </w:p>
        </w:tc>
      </w:tr>
      <w:tr w:rsidR="00C77314" w:rsidRPr="004C2103" w14:paraId="67E197FD" w14:textId="77777777" w:rsidTr="004C2103">
        <w:trP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190F798E"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 xml:space="preserve">Riven </w:t>
            </w:r>
            <w:proofErr w:type="spellStart"/>
            <w:r w:rsidRPr="004C2103">
              <w:rPr>
                <w:rFonts w:ascii="Times New Roman" w:hAnsi="Times New Roman"/>
                <w:sz w:val="18"/>
              </w:rPr>
              <w:t>Kalbera</w:t>
            </w:r>
            <w:proofErr w:type="spellEnd"/>
          </w:p>
        </w:tc>
        <w:tc>
          <w:tcPr>
            <w:tcW w:w="1336" w:type="dxa"/>
            <w:vAlign w:val="center"/>
            <w:hideMark/>
          </w:tcPr>
          <w:p w14:paraId="01B70772"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Rival</w:t>
            </w:r>
          </w:p>
        </w:tc>
        <w:tc>
          <w:tcPr>
            <w:tcW w:w="1336" w:type="dxa"/>
            <w:vAlign w:val="center"/>
            <w:hideMark/>
          </w:tcPr>
          <w:p w14:paraId="65A53F22"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Sharp, intense, competitive, hard to impress</w:t>
            </w:r>
          </w:p>
        </w:tc>
        <w:tc>
          <w:tcPr>
            <w:tcW w:w="1335" w:type="dxa"/>
            <w:vAlign w:val="center"/>
            <w:hideMark/>
          </w:tcPr>
          <w:p w14:paraId="0F73E754"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 / Conflict and combat-linked routes</w:t>
            </w:r>
          </w:p>
        </w:tc>
        <w:tc>
          <w:tcPr>
            <w:tcW w:w="1336" w:type="dxa"/>
            <w:vAlign w:val="center"/>
            <w:hideMark/>
          </w:tcPr>
          <w:p w14:paraId="6C7E422D"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Rivalry, friendship, high-Tension bond</w:t>
            </w:r>
          </w:p>
        </w:tc>
        <w:tc>
          <w:tcPr>
            <w:tcW w:w="1336" w:type="dxa"/>
            <w:vAlign w:val="center"/>
            <w:hideMark/>
          </w:tcPr>
          <w:p w14:paraId="42BDAF2F"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 xml:space="preserve">Rewards competition, direct honesty, and loyalty </w:t>
            </w:r>
            <w:r w:rsidRPr="004C2103">
              <w:rPr>
                <w:rFonts w:ascii="Times New Roman" w:hAnsi="Times New Roman"/>
                <w:sz w:val="18"/>
              </w:rPr>
              <w:lastRenderedPageBreak/>
              <w:t>under pressure</w:t>
            </w:r>
          </w:p>
        </w:tc>
        <w:tc>
          <w:tcPr>
            <w:tcW w:w="1336" w:type="dxa"/>
            <w:vAlign w:val="center"/>
            <w:hideMark/>
          </w:tcPr>
          <w:p w14:paraId="01F67B37"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lastRenderedPageBreak/>
              <w:t xml:space="preserve">Important for combat-linked relationship growth and </w:t>
            </w:r>
            <w:r w:rsidRPr="004C2103">
              <w:rPr>
                <w:rFonts w:ascii="Times New Roman" w:hAnsi="Times New Roman"/>
                <w:sz w:val="18"/>
              </w:rPr>
              <w:lastRenderedPageBreak/>
              <w:t>difficult loyalty choices.</w:t>
            </w:r>
          </w:p>
        </w:tc>
      </w:tr>
      <w:tr w:rsidR="00C77314" w:rsidRPr="004C2103" w14:paraId="722DB678"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5490A8CA" w14:textId="77777777" w:rsidR="00C77314" w:rsidRPr="004C2103" w:rsidRDefault="00C77314" w:rsidP="00E14966">
            <w:pPr>
              <w:spacing w:after="40" w:line="250" w:lineRule="auto"/>
              <w:rPr>
                <w:rFonts w:ascii="Georgia" w:hAnsi="Georgia"/>
              </w:rPr>
            </w:pPr>
            <w:r w:rsidRPr="004C2103">
              <w:rPr>
                <w:rFonts w:ascii="Times New Roman" w:hAnsi="Times New Roman"/>
                <w:sz w:val="18"/>
              </w:rPr>
              <w:lastRenderedPageBreak/>
              <w:t>Yumi Ishiyuma</w:t>
            </w:r>
          </w:p>
        </w:tc>
        <w:tc>
          <w:tcPr>
            <w:tcW w:w="1336" w:type="dxa"/>
            <w:vAlign w:val="center"/>
            <w:hideMark/>
          </w:tcPr>
          <w:p w14:paraId="4CA84318"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Core NPC</w:t>
            </w:r>
          </w:p>
        </w:tc>
        <w:tc>
          <w:tcPr>
            <w:tcW w:w="1336" w:type="dxa"/>
            <w:vAlign w:val="center"/>
            <w:hideMark/>
          </w:tcPr>
          <w:p w14:paraId="6E22D744"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Disciplined, observant, guarded, responsible</w:t>
            </w:r>
          </w:p>
        </w:tc>
        <w:tc>
          <w:tcPr>
            <w:tcW w:w="1335" w:type="dxa"/>
            <w:vAlign w:val="center"/>
            <w:hideMark/>
          </w:tcPr>
          <w:p w14:paraId="49A94CF4"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Cyacademy / Core cast</w:t>
            </w:r>
          </w:p>
        </w:tc>
        <w:tc>
          <w:tcPr>
            <w:tcW w:w="1336" w:type="dxa"/>
            <w:vAlign w:val="center"/>
            <w:hideMark/>
          </w:tcPr>
          <w:p w14:paraId="7EFA1337"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Trust and loyalty route</w:t>
            </w:r>
          </w:p>
        </w:tc>
        <w:tc>
          <w:tcPr>
            <w:tcW w:w="1336" w:type="dxa"/>
            <w:vAlign w:val="center"/>
            <w:hideMark/>
          </w:tcPr>
          <w:p w14:paraId="5AC0185E"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Rewards consistency, integrity, and careful decisions</w:t>
            </w:r>
          </w:p>
        </w:tc>
        <w:tc>
          <w:tcPr>
            <w:tcW w:w="1336" w:type="dxa"/>
            <w:vAlign w:val="center"/>
            <w:hideMark/>
          </w:tcPr>
          <w:p w14:paraId="1673C3DD"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Her route emphasizes family pressure and the weight of responsibility.</w:t>
            </w:r>
          </w:p>
        </w:tc>
      </w:tr>
      <w:tr w:rsidR="00C77314" w:rsidRPr="004C2103" w14:paraId="716E7437" w14:textId="77777777" w:rsidTr="004C2103">
        <w:trPr>
          <w:trHeight w:val="1358"/>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5EBE1AD8"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Ulrich Stern</w:t>
            </w:r>
          </w:p>
        </w:tc>
        <w:tc>
          <w:tcPr>
            <w:tcW w:w="1336" w:type="dxa"/>
            <w:vAlign w:val="center"/>
            <w:hideMark/>
          </w:tcPr>
          <w:p w14:paraId="3E18B70C"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Core NPC</w:t>
            </w:r>
          </w:p>
        </w:tc>
        <w:tc>
          <w:tcPr>
            <w:tcW w:w="1336" w:type="dxa"/>
            <w:vAlign w:val="center"/>
            <w:hideMark/>
          </w:tcPr>
          <w:p w14:paraId="55331462"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Reserved, athletic, perceptive, protective</w:t>
            </w:r>
          </w:p>
        </w:tc>
        <w:tc>
          <w:tcPr>
            <w:tcW w:w="1335" w:type="dxa"/>
            <w:vAlign w:val="center"/>
            <w:hideMark/>
          </w:tcPr>
          <w:p w14:paraId="23A1E951"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 / Core cast</w:t>
            </w:r>
          </w:p>
        </w:tc>
        <w:tc>
          <w:tcPr>
            <w:tcW w:w="1336" w:type="dxa"/>
            <w:vAlign w:val="center"/>
            <w:hideMark/>
          </w:tcPr>
          <w:p w14:paraId="1580899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Friendship or high-Tension route</w:t>
            </w:r>
          </w:p>
        </w:tc>
        <w:tc>
          <w:tcPr>
            <w:tcW w:w="1336" w:type="dxa"/>
            <w:vAlign w:val="center"/>
            <w:hideMark/>
          </w:tcPr>
          <w:p w14:paraId="7F2C26EB"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Supports rivalry, protection, combat-linked events, and loyalty choices</w:t>
            </w:r>
          </w:p>
        </w:tc>
        <w:tc>
          <w:tcPr>
            <w:tcW w:w="1336" w:type="dxa"/>
            <w:vAlign w:val="center"/>
            <w:hideMark/>
          </w:tcPr>
          <w:p w14:paraId="5BDE123C"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His route explores the difficulty of expressing care honestly.</w:t>
            </w:r>
          </w:p>
        </w:tc>
      </w:tr>
      <w:tr w:rsidR="00C77314" w:rsidRPr="004C2103" w14:paraId="25AAD21C"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356D5BD1"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Sissi Delmas</w:t>
            </w:r>
          </w:p>
        </w:tc>
        <w:tc>
          <w:tcPr>
            <w:tcW w:w="1336" w:type="dxa"/>
            <w:vAlign w:val="center"/>
            <w:hideMark/>
          </w:tcPr>
          <w:p w14:paraId="3F6821E4"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Core NPC</w:t>
            </w:r>
          </w:p>
        </w:tc>
        <w:tc>
          <w:tcPr>
            <w:tcW w:w="1336" w:type="dxa"/>
            <w:vAlign w:val="center"/>
            <w:hideMark/>
          </w:tcPr>
          <w:p w14:paraId="18E8EDD0"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Ambitious, image-conscious, sharp, socially strategic</w:t>
            </w:r>
          </w:p>
        </w:tc>
        <w:tc>
          <w:tcPr>
            <w:tcW w:w="1335" w:type="dxa"/>
            <w:vAlign w:val="center"/>
            <w:hideMark/>
          </w:tcPr>
          <w:p w14:paraId="3AF81111"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Cyacademy / Social circles</w:t>
            </w:r>
          </w:p>
        </w:tc>
        <w:tc>
          <w:tcPr>
            <w:tcW w:w="1336" w:type="dxa"/>
            <w:vAlign w:val="center"/>
            <w:hideMark/>
          </w:tcPr>
          <w:p w14:paraId="59B37E1C"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Rivalry, friendship, or social alliance route</w:t>
            </w:r>
          </w:p>
        </w:tc>
        <w:tc>
          <w:tcPr>
            <w:tcW w:w="1336" w:type="dxa"/>
            <w:vAlign w:val="center"/>
            <w:hideMark/>
          </w:tcPr>
          <w:p w14:paraId="55F9D635"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Explores status, social perception, reputation, and public performance</w:t>
            </w:r>
          </w:p>
        </w:tc>
        <w:tc>
          <w:tcPr>
            <w:tcW w:w="1336" w:type="dxa"/>
            <w:vAlign w:val="center"/>
            <w:hideMark/>
          </w:tcPr>
          <w:p w14:paraId="6C9B8784"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Can reveal genuine loyalty beneath rivalry and pressure.</w:t>
            </w:r>
          </w:p>
        </w:tc>
      </w:tr>
      <w:tr w:rsidR="00C77314" w:rsidRPr="004C2103" w14:paraId="65CFB618" w14:textId="77777777" w:rsidTr="004C2103">
        <w:trP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254B3917"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Franz Hopper</w:t>
            </w:r>
          </w:p>
        </w:tc>
        <w:tc>
          <w:tcPr>
            <w:tcW w:w="1336" w:type="dxa"/>
            <w:vAlign w:val="center"/>
            <w:hideMark/>
          </w:tcPr>
          <w:p w14:paraId="51D9F4A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Mysterious elder researcher</w:t>
            </w:r>
          </w:p>
        </w:tc>
        <w:tc>
          <w:tcPr>
            <w:tcW w:w="1336" w:type="dxa"/>
            <w:vAlign w:val="center"/>
            <w:hideMark/>
          </w:tcPr>
          <w:p w14:paraId="318CA26F"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Secretive, reflective, ethically complicated</w:t>
            </w:r>
          </w:p>
        </w:tc>
        <w:tc>
          <w:tcPr>
            <w:tcW w:w="1335" w:type="dxa"/>
            <w:vAlign w:val="center"/>
            <w:hideMark/>
          </w:tcPr>
          <w:p w14:paraId="7B405363"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Hidden research / AETHERCORE lore</w:t>
            </w:r>
          </w:p>
        </w:tc>
        <w:tc>
          <w:tcPr>
            <w:tcW w:w="1336" w:type="dxa"/>
            <w:vAlign w:val="center"/>
            <w:hideMark/>
          </w:tcPr>
          <w:p w14:paraId="6DCBFFB6" w14:textId="32610FCC" w:rsidR="00C77314" w:rsidRPr="00935678" w:rsidRDefault="00935678" w:rsidP="00935678">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935678">
              <w:rPr>
                <w:rFonts w:ascii="Times New Roman" w:hAnsi="Times New Roman"/>
                <w:sz w:val="18"/>
              </w:rPr>
              <w:t>Advanced</w:t>
            </w:r>
            <w:r w:rsidR="00000000" w:rsidRPr="004C2103">
              <w:rPr>
                <w:rFonts w:ascii="Times New Roman" w:hAnsi="Times New Roman"/>
                <w:sz w:val="18"/>
              </w:rPr>
              <w:t xml:space="preserve"> revelation route</w:t>
            </w:r>
          </w:p>
        </w:tc>
        <w:tc>
          <w:tcPr>
            <w:tcW w:w="1336" w:type="dxa"/>
            <w:vAlign w:val="center"/>
            <w:hideMark/>
          </w:tcPr>
          <w:p w14:paraId="461DE7F9"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Unlocks hidden research, missing history, and ethical story questions</w:t>
            </w:r>
          </w:p>
        </w:tc>
        <w:tc>
          <w:tcPr>
            <w:tcW w:w="1336" w:type="dxa"/>
            <w:vAlign w:val="center"/>
            <w:hideMark/>
          </w:tcPr>
          <w:p w14:paraId="045902D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 xml:space="preserve">Connects personal memory to </w:t>
            </w:r>
            <w:proofErr w:type="spellStart"/>
            <w:r w:rsidRPr="004C2103">
              <w:rPr>
                <w:rFonts w:ascii="Times New Roman" w:hAnsi="Times New Roman"/>
                <w:sz w:val="18"/>
              </w:rPr>
              <w:t>Meridion’s</w:t>
            </w:r>
            <w:proofErr w:type="spellEnd"/>
            <w:r w:rsidRPr="004C2103">
              <w:rPr>
                <w:rFonts w:ascii="Times New Roman" w:hAnsi="Times New Roman"/>
                <w:sz w:val="18"/>
              </w:rPr>
              <w:t xml:space="preserve"> larger system truth.</w:t>
            </w:r>
          </w:p>
        </w:tc>
      </w:tr>
      <w:tr w:rsidR="00C77314" w:rsidRPr="004C2103" w14:paraId="27303351" w14:textId="77777777" w:rsidTr="004C21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6C89A071" w14:textId="77777777" w:rsidR="00C77314" w:rsidRPr="004C2103" w:rsidRDefault="00C77314" w:rsidP="00E14966">
            <w:pPr>
              <w:spacing w:after="40" w:line="250" w:lineRule="auto"/>
              <w:rPr>
                <w:rFonts w:ascii="Georgia" w:hAnsi="Georgia"/>
              </w:rPr>
            </w:pPr>
            <w:r w:rsidRPr="004C2103">
              <w:rPr>
                <w:rFonts w:ascii="Times New Roman" w:hAnsi="Times New Roman"/>
                <w:sz w:val="18"/>
              </w:rPr>
              <w:t>Lyric Enya</w:t>
            </w:r>
          </w:p>
        </w:tc>
        <w:tc>
          <w:tcPr>
            <w:tcW w:w="1336" w:type="dxa"/>
            <w:vAlign w:val="center"/>
            <w:hideMark/>
          </w:tcPr>
          <w:p w14:paraId="76DCF433"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Socialite and music-scene connector</w:t>
            </w:r>
          </w:p>
        </w:tc>
        <w:tc>
          <w:tcPr>
            <w:tcW w:w="1336" w:type="dxa"/>
            <w:vAlign w:val="center"/>
            <w:hideMark/>
          </w:tcPr>
          <w:p w14:paraId="15915120"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Charismatic, connected, confident, dangerous if crossed</w:t>
            </w:r>
          </w:p>
        </w:tc>
        <w:tc>
          <w:tcPr>
            <w:tcW w:w="1335" w:type="dxa"/>
            <w:vAlign w:val="center"/>
            <w:hideMark/>
          </w:tcPr>
          <w:p w14:paraId="02E1F133"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 xml:space="preserve">House </w:t>
            </w:r>
            <w:proofErr w:type="spellStart"/>
            <w:r w:rsidRPr="004C2103">
              <w:rPr>
                <w:rFonts w:ascii="Times New Roman" w:hAnsi="Times New Roman"/>
                <w:sz w:val="18"/>
              </w:rPr>
              <w:t>Aurelith</w:t>
            </w:r>
            <w:proofErr w:type="spellEnd"/>
            <w:r w:rsidRPr="004C2103">
              <w:rPr>
                <w:rFonts w:ascii="Times New Roman" w:hAnsi="Times New Roman"/>
                <w:sz w:val="18"/>
              </w:rPr>
              <w:t xml:space="preserve"> / The Velvet</w:t>
            </w:r>
          </w:p>
        </w:tc>
        <w:tc>
          <w:tcPr>
            <w:tcW w:w="1336" w:type="dxa"/>
            <w:vAlign w:val="center"/>
            <w:hideMark/>
          </w:tcPr>
          <w:p w14:paraId="30EEEA53"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Informant, ally, or enemy route</w:t>
            </w:r>
          </w:p>
        </w:tc>
        <w:tc>
          <w:tcPr>
            <w:tcW w:w="1336" w:type="dxa"/>
            <w:vAlign w:val="center"/>
            <w:hideMark/>
          </w:tcPr>
          <w:p w14:paraId="58A03FDB"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 xml:space="preserve">Unlocks social events, music-scene access, faction </w:t>
            </w:r>
            <w:r w:rsidRPr="004C2103">
              <w:rPr>
                <w:rFonts w:ascii="Times New Roman" w:hAnsi="Times New Roman"/>
                <w:sz w:val="18"/>
              </w:rPr>
              <w:lastRenderedPageBreak/>
              <w:t>gossip, and influence opportunities</w:t>
            </w:r>
          </w:p>
        </w:tc>
        <w:tc>
          <w:tcPr>
            <w:tcW w:w="1336" w:type="dxa"/>
            <w:vAlign w:val="center"/>
            <w:hideMark/>
          </w:tcPr>
          <w:p w14:paraId="16BE8CE7" w14:textId="77777777" w:rsidR="00C77314" w:rsidRPr="004C2103" w:rsidRDefault="00C77314"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lastRenderedPageBreak/>
              <w:t xml:space="preserve">Knows where secrets are buried and can become invaluable </w:t>
            </w:r>
            <w:r w:rsidRPr="004C2103">
              <w:rPr>
                <w:rFonts w:ascii="Times New Roman" w:hAnsi="Times New Roman"/>
                <w:sz w:val="18"/>
              </w:rPr>
              <w:lastRenderedPageBreak/>
              <w:t>or dangerous.</w:t>
            </w:r>
          </w:p>
        </w:tc>
      </w:tr>
      <w:tr w:rsidR="00C77314" w:rsidRPr="004C2103" w14:paraId="416C72F9" w14:textId="77777777" w:rsidTr="004C2103">
        <w:trPr>
          <w:cantSplit/>
        </w:trPr>
        <w:tc>
          <w:tcPr>
            <w:cnfStyle w:val="001000000000" w:firstRow="0" w:lastRow="0" w:firstColumn="1" w:lastColumn="0" w:oddVBand="0" w:evenVBand="0" w:oddHBand="0" w:evenHBand="0" w:firstRowFirstColumn="0" w:firstRowLastColumn="0" w:lastRowFirstColumn="0" w:lastRowLastColumn="0"/>
            <w:tcW w:w="1335" w:type="dxa"/>
            <w:vAlign w:val="center"/>
            <w:hideMark/>
          </w:tcPr>
          <w:p w14:paraId="7F2D6325" w14:textId="77777777" w:rsidR="00C77314" w:rsidRPr="004C2103" w:rsidRDefault="00C77314" w:rsidP="00E14966">
            <w:pPr>
              <w:spacing w:after="40" w:line="250" w:lineRule="auto"/>
              <w:rPr>
                <w:rFonts w:ascii="Georgia" w:hAnsi="Georgia"/>
              </w:rPr>
            </w:pPr>
            <w:r w:rsidRPr="004C2103">
              <w:rPr>
                <w:rFonts w:ascii="Times New Roman" w:hAnsi="Times New Roman"/>
                <w:sz w:val="18"/>
              </w:rPr>
              <w:lastRenderedPageBreak/>
              <w:t xml:space="preserve">Headmistress </w:t>
            </w:r>
            <w:proofErr w:type="spellStart"/>
            <w:r w:rsidRPr="004C2103">
              <w:rPr>
                <w:rFonts w:ascii="Times New Roman" w:hAnsi="Times New Roman"/>
                <w:sz w:val="18"/>
              </w:rPr>
              <w:t>Vael</w:t>
            </w:r>
            <w:proofErr w:type="spellEnd"/>
          </w:p>
        </w:tc>
        <w:tc>
          <w:tcPr>
            <w:tcW w:w="1336" w:type="dxa"/>
            <w:vAlign w:val="center"/>
            <w:hideMark/>
          </w:tcPr>
          <w:p w14:paraId="0B416F8A"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 leader and keeper of secrets</w:t>
            </w:r>
          </w:p>
        </w:tc>
        <w:tc>
          <w:tcPr>
            <w:tcW w:w="1336" w:type="dxa"/>
            <w:vAlign w:val="center"/>
            <w:hideMark/>
          </w:tcPr>
          <w:p w14:paraId="6860C697"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Warm, guarded, patient, enigmatic</w:t>
            </w:r>
          </w:p>
        </w:tc>
        <w:tc>
          <w:tcPr>
            <w:tcW w:w="1335" w:type="dxa"/>
            <w:vAlign w:val="center"/>
            <w:hideMark/>
          </w:tcPr>
          <w:p w14:paraId="63AF774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Cyacademy</w:t>
            </w:r>
          </w:p>
        </w:tc>
        <w:tc>
          <w:tcPr>
            <w:tcW w:w="1336" w:type="dxa"/>
            <w:vAlign w:val="center"/>
            <w:hideMark/>
          </w:tcPr>
          <w:p w14:paraId="5D80CD1E"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Slow-burn mentor route</w:t>
            </w:r>
          </w:p>
        </w:tc>
        <w:tc>
          <w:tcPr>
            <w:tcW w:w="1336" w:type="dxa"/>
            <w:vAlign w:val="center"/>
            <w:hideMark/>
          </w:tcPr>
          <w:p w14:paraId="3149D350"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Unlocks restricted academic access through sustained excellence and trust</w:t>
            </w:r>
          </w:p>
        </w:tc>
        <w:tc>
          <w:tcPr>
            <w:tcW w:w="1336" w:type="dxa"/>
            <w:vAlign w:val="center"/>
            <w:hideMark/>
          </w:tcPr>
          <w:p w14:paraId="783C6E9D" w14:textId="77777777" w:rsidR="00C77314" w:rsidRPr="004C2103" w:rsidRDefault="00C77314"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proofErr w:type="gramStart"/>
            <w:r w:rsidRPr="004C2103">
              <w:rPr>
                <w:rFonts w:ascii="Times New Roman" w:hAnsi="Times New Roman"/>
                <w:sz w:val="18"/>
              </w:rPr>
              <w:t>Knows</w:t>
            </w:r>
            <w:proofErr w:type="gramEnd"/>
            <w:r w:rsidRPr="004C2103">
              <w:rPr>
                <w:rFonts w:ascii="Times New Roman" w:hAnsi="Times New Roman"/>
                <w:sz w:val="18"/>
              </w:rPr>
              <w:t xml:space="preserve"> more than she admits and will not be rushed.</w:t>
            </w:r>
          </w:p>
        </w:tc>
      </w:tr>
    </w:tbl>
    <w:p w14:paraId="083A2D40" w14:textId="77777777" w:rsidR="00C77314" w:rsidRPr="004C2103" w:rsidRDefault="00C77314" w:rsidP="00E14966">
      <w:pPr>
        <w:rPr>
          <w:rFonts w:ascii="Georgia" w:hAnsi="Georgia"/>
          <w:kern w:val="2"/>
          <w14:ligatures w14:val="standardContextual"/>
        </w:rPr>
      </w:pPr>
    </w:p>
    <w:p w14:paraId="23AB88C3"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9.3 Relationship Events</w:t>
      </w:r>
    </w:p>
    <w:p w14:paraId="06AA74D7"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NPC Birthdays:</w:t>
      </w:r>
      <w:r w:rsidRPr="004C2103">
        <w:rPr>
          <w:rFonts w:ascii="Times New Roman" w:eastAsia="Corbel" w:hAnsi="Times New Roman" w:cs="Corbel"/>
          <w:color w:val="1A1A1A"/>
          <w:sz w:val="22"/>
          <w:szCs w:val="22"/>
        </w:rPr>
        <w:t xml:space="preserve"> Missing a birthday depletes Closeness. Attending with a considered gift gains Trust and unlocks a unique gift exchange cutscene.</w:t>
      </w:r>
    </w:p>
    <w:p w14:paraId="60989B4E" w14:textId="77777777" w:rsidR="00A25390" w:rsidRPr="004C2103" w:rsidRDefault="00000000" w:rsidP="00E14966">
      <w:pPr>
        <w:pStyle w:val="ListParagraph"/>
        <w:rPr>
          <w:rFonts w:ascii="Georgia" w:hAnsi="Georgia"/>
        </w:rPr>
      </w:pPr>
      <w:r w:rsidRPr="00472C0D">
        <w:rPr>
          <w:rFonts w:ascii="Times New Roman" w:hAnsi="Times New Roman"/>
          <w:b/>
        </w:rPr>
        <w:t>Crisis Moments:</w:t>
      </w:r>
      <w:r w:rsidRPr="00472C0D">
        <w:rPr>
          <w:rFonts w:ascii="Times New Roman" w:hAnsi="Times New Roman"/>
        </w:rPr>
        <w:t xml:space="preserve"> Triggered at key story points. </w:t>
      </w:r>
      <w:r w:rsidR="00472C0D" w:rsidRPr="00472C0D">
        <w:rPr>
          <w:rFonts w:ascii="Times New Roman" w:hAnsi="Times New Roman"/>
        </w:rPr>
        <w:t>The player may need to choose between NPCs, institutions, values, or urgent priorities — and the consequences can permanently reshape relationships and world-state reactions.</w:t>
      </w:r>
    </w:p>
    <w:p w14:paraId="429F1205"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Confessions:</w:t>
      </w:r>
      <w:r w:rsidRPr="004C2103">
        <w:rPr>
          <w:rFonts w:ascii="Times New Roman" w:eastAsia="Corbel" w:hAnsi="Times New Roman" w:cs="Corbel"/>
          <w:color w:val="1A1A1A"/>
          <w:sz w:val="22"/>
          <w:szCs w:val="22"/>
        </w:rPr>
        <w:t xml:space="preserve"> At high Trust, NPCs reveal personal lore that intersects meaningfully with the main story. These moments cannot be triggered before their relationship threshold is reached.</w:t>
      </w:r>
    </w:p>
    <w:p w14:paraId="209CD9F9" w14:textId="0F8BF88A"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Betrayals:</w:t>
      </w:r>
      <w:r w:rsidRPr="004C2103">
        <w:rPr>
          <w:rFonts w:ascii="Times New Roman" w:eastAsia="Corbel" w:hAnsi="Times New Roman" w:cs="Corbel"/>
          <w:color w:val="1A1A1A"/>
          <w:sz w:val="22"/>
          <w:szCs w:val="22"/>
        </w:rPr>
        <w:t xml:space="preserve"> Certain story paths require actively betraying an NPC's trust. Consequences ripple through the entire social network — NPCs talk to each other, and news travels in MIRAVERSEOSX.</w:t>
      </w:r>
    </w:p>
    <w:p w14:paraId="6B6B8ABD" w14:textId="77777777" w:rsidR="004C2103" w:rsidRDefault="004C2103">
      <w:pPr>
        <w:rPr>
          <w:rFonts w:ascii="Georgia" w:eastAsia="Candara" w:hAnsi="Georgia" w:cs="Candara"/>
          <w:b/>
          <w:bCs/>
          <w:color w:val="0D3D4A"/>
          <w:sz w:val="44"/>
          <w:szCs w:val="44"/>
        </w:rPr>
      </w:pPr>
      <w:r>
        <w:rPr>
          <w:rFonts w:ascii="Times New Roman" w:eastAsia="Candara" w:hAnsi="Times New Roman" w:cs="Candara"/>
          <w:color w:val="0D3D4A"/>
          <w:sz w:val="44"/>
          <w:szCs w:val="44"/>
        </w:rPr>
        <w:br w:type="page"/>
      </w:r>
    </w:p>
    <w:p w14:paraId="3C62ED77" w14:textId="1FDFE54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lastRenderedPageBreak/>
        <w:t>10. Career System</w:t>
      </w:r>
    </w:p>
    <w:p w14:paraId="3A3CB710" w14:textId="77777777" w:rsidR="00A25390" w:rsidRPr="004C2103" w:rsidRDefault="00A25390" w:rsidP="00E14966">
      <w:pPr>
        <w:rPr>
          <w:rFonts w:ascii="Georgia" w:hAnsi="Georgia"/>
        </w:rPr>
      </w:pPr>
    </w:p>
    <w:p w14:paraId="0C5D8F97" w14:textId="77777777" w:rsidR="00CC42D5" w:rsidRPr="004C2103" w:rsidRDefault="00CC42D5" w:rsidP="00E14966">
      <w:pPr>
        <w:pStyle w:val="Heading2"/>
        <w:keepNext/>
        <w:rPr>
          <w:rFonts w:ascii="Georgia" w:hAnsi="Georgia"/>
          <w:kern w:val="2"/>
          <w14:ligatures w14:val="standardContextual"/>
        </w:rPr>
      </w:pPr>
      <w:r w:rsidRPr="004C2103">
        <w:rPr>
          <w:rFonts w:ascii="Times New Roman" w:hAnsi="Times New Roman"/>
          <w:b/>
          <w:color w:val="4E2B18"/>
          <w:sz w:val="30"/>
          <w:szCs w:val="30"/>
        </w:rPr>
        <w:t>10.1A WORKNET — Federal Work Access System</w:t>
      </w:r>
    </w:p>
    <w:p w14:paraId="50802793" w14:textId="77777777" w:rsidR="00A25390" w:rsidRPr="004C2103" w:rsidRDefault="00000000" w:rsidP="00E14966">
      <w:pPr>
        <w:rPr>
          <w:rFonts w:ascii="Georgia" w:hAnsi="Georgia"/>
        </w:rPr>
      </w:pPr>
      <w:r w:rsidRPr="004C2103">
        <w:rPr>
          <w:rFonts w:ascii="Times New Roman" w:hAnsi="Times New Roman"/>
          <w:b/>
        </w:rPr>
        <w:t>WORKNET</w:t>
      </w:r>
      <w:r w:rsidRPr="004C2103">
        <w:rPr>
          <w:rFonts w:ascii="Times New Roman" w:hAnsi="Times New Roman"/>
        </w:rPr>
        <w:t xml:space="preserve"> is the centralized federal/global employment access system used by citizens who join authorized civic, medical, governmental, intelligence, defense, </w:t>
      </w:r>
      <w:r w:rsidR="00C93D48" w:rsidRPr="004C2103">
        <w:rPr>
          <w:rFonts w:ascii="Times New Roman" w:hAnsi="Times New Roman"/>
        </w:rPr>
        <w:t xml:space="preserve">archival, financial, </w:t>
      </w:r>
      <w:r w:rsidRPr="004C2103">
        <w:rPr>
          <w:rFonts w:ascii="Times New Roman" w:hAnsi="Times New Roman"/>
        </w:rPr>
        <w:t>and specialized institutional jobs. Each qualifying job has a dedicated workstation at its physical workplace, but those terminals do not operate as isolated computers. They all authenticate into the same secure access layer, verifying the worker’s role, clearance, active assignment, current station, and permitted tools.</w:t>
      </w:r>
    </w:p>
    <w:p w14:paraId="07EFDF36" w14:textId="77777777" w:rsidR="004C2103" w:rsidRDefault="004C2103">
      <w:pPr>
        <w:rPr>
          <w:kern w:val="2"/>
          <w14:ligatures w14:val="standardContextual"/>
        </w:rPr>
      </w:pPr>
      <w:r>
        <w:rPr>
          <w:rFonts w:ascii="Times New Roman" w:hAnsi="Times New Roman"/>
        </w:rPr>
        <w:t xml:space="preserve">This creates a unified employment interface across </w:t>
      </w:r>
      <w:proofErr w:type="spellStart"/>
      <w:r>
        <w:rPr>
          <w:rFonts w:ascii="Times New Roman" w:hAnsi="Times New Roman"/>
        </w:rPr>
        <w:t>Meridion</w:t>
      </w:r>
      <w:proofErr w:type="spellEnd"/>
      <w:r>
        <w:rPr>
          <w:rFonts w:ascii="Times New Roman" w:hAnsi="Times New Roman"/>
        </w:rPr>
        <w:t>: a DGA analyst, Faith Medical Group intake worker, Oryn Department of Finance clerk, Royal Historic Society archivist, Aureline City Library assistant, civic aide, or authorized field operative may sit at different desks in different institutions, but each is logging into a shared government-backed work network. The visible interface changes based on the player's job, permissions, active assignment, and current location, while the underlying authentication system remains the same.</w:t>
      </w:r>
    </w:p>
    <w:p w14:paraId="4B554C00" w14:textId="77777777" w:rsidR="00C07505" w:rsidRPr="004C2103" w:rsidRDefault="00C07505" w:rsidP="00E14966">
      <w:pPr>
        <w:pStyle w:val="Heading2"/>
        <w:keepNext/>
        <w:rPr>
          <w:rFonts w:ascii="Georgia" w:hAnsi="Georgia"/>
          <w:kern w:val="2"/>
          <w14:ligatures w14:val="standardContextual"/>
        </w:rPr>
      </w:pPr>
      <w:r w:rsidRPr="004C2103">
        <w:rPr>
          <w:rFonts w:ascii="Times New Roman" w:hAnsi="Times New Roman"/>
          <w:b/>
          <w:color w:val="4E2B18"/>
          <w:sz w:val="30"/>
          <w:szCs w:val="30"/>
        </w:rPr>
        <w:t>10.1B Department of Global Affairs Divisions</w:t>
      </w:r>
    </w:p>
    <w:tbl>
      <w:tblPr>
        <w:tblStyle w:val="GridTable4-Accent1"/>
        <w:tblW w:w="5207" w:type="pct"/>
        <w:jc w:val="center"/>
        <w:tblLayout w:type="autofit"/>
        <w:tblLook w:val="04A0" w:firstRow="1" w:lastRow="0" w:firstColumn="1" w:lastColumn="0" w:noHBand="0" w:noVBand="1"/>
      </w:tblPr>
      <w:tblGrid>
        <w:gridCol w:w="2098"/>
        <w:gridCol w:w="2465"/>
        <w:gridCol w:w="5174"/>
      </w:tblGrid>
      <w:tr w:rsidR="00C07505" w:rsidRPr="004C2103" w14:paraId="628A1472" w14:textId="77777777" w:rsidTr="00423000">
        <w:trPr>
          <w:cnfStyle w:val="100000000000" w:firstRow="1" w:lastRow="0" w:firstColumn="0" w:lastColumn="0" w:oddVBand="0" w:evenVBand="0" w:oddHBand="0" w:evenHBand="0" w:firstRowFirstColumn="0" w:firstRowLastColumn="0" w:lastRowFirstColumn="0" w:lastRowLastColumn="0"/>
          <w:trHeight w:val="378"/>
          <w:tblHeader/>
          <w:cantSplit/>
        </w:trPr>
        <w:tc>
          <w:tcPr>
            <w:cnfStyle w:val="001000000000" w:firstRow="0" w:lastRow="0" w:firstColumn="1" w:lastColumn="0" w:oddVBand="0" w:evenVBand="0" w:oddHBand="0" w:evenHBand="0" w:firstRowFirstColumn="0" w:firstRowLastColumn="0" w:lastRowFirstColumn="0" w:lastRowLastColumn="0"/>
            <w:tcW w:w="1077" w:type="pct"/>
            <w:vAlign w:val="center"/>
            <w:hideMark/>
            <w:shd w:fill="EAE1D8"/>
          </w:tcPr>
          <w:p w14:paraId="387DA235" w14:textId="77777777" w:rsidR="00C07505" w:rsidRPr="004C2103" w:rsidRDefault="00C07505" w:rsidP="00E14966">
            <w:pPr>
              <w:spacing w:after="40" w:line="250" w:lineRule="auto"/>
              <w:rPr>
                <w:rFonts w:ascii="Georgia" w:hAnsi="Georgia"/>
                <w:kern w:val="2"/>
                <w14:ligatures w14:val="standardContextual"/>
              </w:rPr>
            </w:pPr>
            <w:r w:rsidRPr="004C2103">
              <w:rPr>
                <w:rFonts w:ascii="Times New Roman" w:hAnsi="Times New Roman"/>
                <w:b/>
                <w:sz w:val="18"/>
              </w:rPr>
              <w:t>Division</w:t>
            </w:r>
          </w:p>
        </w:tc>
        <w:tc>
          <w:tcPr>
            <w:tcW w:w="1266" w:type="pct"/>
            <w:vAlign w:val="center"/>
            <w:hideMark/>
            <w:shd w:fill="EAE1D8"/>
          </w:tcPr>
          <w:p w14:paraId="46C49E6D" w14:textId="77777777" w:rsidR="00C07505" w:rsidRPr="004C2103" w:rsidRDefault="00C07505"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Branch</w:t>
            </w:r>
          </w:p>
        </w:tc>
        <w:tc>
          <w:tcPr>
            <w:tcW w:w="2656" w:type="pct"/>
            <w:vAlign w:val="center"/>
            <w:hideMark/>
            <w:shd w:fill="EAE1D8"/>
          </w:tcPr>
          <w:p w14:paraId="7FFE86E6" w14:textId="77777777" w:rsidR="00C07505" w:rsidRPr="004C2103" w:rsidRDefault="00C07505"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Operational Focus &amp; Jurisdiction</w:t>
            </w:r>
          </w:p>
        </w:tc>
      </w:tr>
      <w:tr w:rsidR="00C07505" w:rsidRPr="004C2103" w14:paraId="766BD9D7" w14:textId="77777777" w:rsidTr="00423000">
        <w:trPr>
          <w:cnfStyle w:val="000000100000" w:firstRow="0" w:lastRow="0" w:firstColumn="0" w:lastColumn="0" w:oddVBand="0" w:evenVBand="0" w:oddHBand="1" w:evenHBand="0" w:firstRowFirstColumn="0" w:firstRowLastColumn="0" w:lastRowFirstColumn="0" w:lastRowLastColumn="0"/>
          <w:trHeight w:val="115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3F5305" w14:textId="77777777" w:rsidR="00C07505" w:rsidRPr="004C2103" w:rsidRDefault="00C07505" w:rsidP="00E14966">
            <w:pPr>
              <w:spacing w:after="40" w:line="250" w:lineRule="auto"/>
              <w:rPr>
                <w:rFonts w:ascii="Georgia" w:hAnsi="Georgia"/>
              </w:rPr>
            </w:pPr>
            <w:r w:rsidRPr="004C2103">
              <w:rPr>
                <w:rFonts w:ascii="Times New Roman" w:hAnsi="Times New Roman"/>
                <w:sz w:val="18"/>
              </w:rPr>
              <w:t>Shield (Defensive)</w:t>
            </w:r>
          </w:p>
        </w:tc>
        <w:tc>
          <w:tcPr>
            <w:tcW w:w="0" w:type="auto"/>
            <w:vAlign w:val="center"/>
            <w:hideMark/>
          </w:tcPr>
          <w:p w14:paraId="2660DF74"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Strategic Operations Command (SOC)</w:t>
            </w:r>
          </w:p>
        </w:tc>
        <w:tc>
          <w:tcPr>
            <w:tcW w:w="0" w:type="auto"/>
            <w:vAlign w:val="center"/>
            <w:hideMark/>
          </w:tcPr>
          <w:p w14:paraId="6D69298C"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Mission planning and cross-realm defense coordination.</w:t>
            </w:r>
          </w:p>
        </w:tc>
      </w:tr>
      <w:tr w:rsidR="00C07505" w:rsidRPr="004C2103" w14:paraId="07AD4207" w14:textId="77777777" w:rsidTr="00423000">
        <w:trPr>
          <w:trHeight w:val="76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10238" w14:textId="77777777" w:rsidR="00C07505" w:rsidRPr="004C2103" w:rsidRDefault="00C07505" w:rsidP="00E14966">
            <w:pPr>
              <w:spacing w:after="40" w:line="250" w:lineRule="auto"/>
              <w:rPr>
                <w:rFonts w:ascii="Georgia" w:hAnsi="Georgia"/>
              </w:rPr>
            </w:pPr>
          </w:p>
        </w:tc>
        <w:tc>
          <w:tcPr>
            <w:tcW w:w="0" w:type="auto"/>
            <w:vAlign w:val="center"/>
            <w:hideMark/>
          </w:tcPr>
          <w:p w14:paraId="300EF496"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Rapid Response Bureau (RRB)</w:t>
            </w:r>
          </w:p>
        </w:tc>
        <w:tc>
          <w:tcPr>
            <w:tcW w:w="0" w:type="auto"/>
            <w:vAlign w:val="center"/>
            <w:hideMark/>
          </w:tcPr>
          <w:p w14:paraId="48C9FAF4"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Mobile strike units for containment breaches and active hazards.</w:t>
            </w:r>
          </w:p>
        </w:tc>
      </w:tr>
      <w:tr w:rsidR="00C07505" w:rsidRPr="004C2103" w14:paraId="57766D6C" w14:textId="77777777" w:rsidTr="00423000">
        <w:trPr>
          <w:cnfStyle w:val="000000100000" w:firstRow="0" w:lastRow="0" w:firstColumn="0" w:lastColumn="0" w:oddVBand="0" w:evenVBand="0" w:oddHBand="1" w:evenHBand="0" w:firstRowFirstColumn="0" w:firstRowLastColumn="0" w:lastRowFirstColumn="0" w:lastRowLastColumn="0"/>
          <w:trHeight w:val="779"/>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AC2CA" w14:textId="77777777" w:rsidR="00C07505" w:rsidRPr="004C2103" w:rsidRDefault="00C07505" w:rsidP="00E14966">
            <w:pPr>
              <w:spacing w:after="40" w:line="250" w:lineRule="auto"/>
              <w:rPr>
                <w:rFonts w:ascii="Georgia" w:hAnsi="Georgia"/>
              </w:rPr>
            </w:pPr>
          </w:p>
        </w:tc>
        <w:tc>
          <w:tcPr>
            <w:tcW w:w="0" w:type="auto"/>
            <w:vAlign w:val="center"/>
            <w:hideMark/>
          </w:tcPr>
          <w:p w14:paraId="299F745C"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Protective Security Detail (PSD)</w:t>
            </w:r>
          </w:p>
        </w:tc>
        <w:tc>
          <w:tcPr>
            <w:tcW w:w="0" w:type="auto"/>
            <w:vAlign w:val="center"/>
            <w:hideMark/>
          </w:tcPr>
          <w:p w14:paraId="653FB101"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VIP escort, convoy security, and institutional asset defense.</w:t>
            </w:r>
          </w:p>
        </w:tc>
      </w:tr>
      <w:tr w:rsidR="00C07505" w:rsidRPr="004C2103" w14:paraId="63A5E2B0" w14:textId="77777777" w:rsidTr="00423000">
        <w:trPr>
          <w:trHeight w:val="1147"/>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509DF3" w14:textId="77777777" w:rsidR="00C07505" w:rsidRPr="004C2103" w:rsidRDefault="00C07505" w:rsidP="00E14966">
            <w:pPr>
              <w:spacing w:after="40" w:line="250" w:lineRule="auto"/>
              <w:rPr>
                <w:rFonts w:ascii="Georgia" w:hAnsi="Georgia"/>
              </w:rPr>
            </w:pPr>
          </w:p>
        </w:tc>
        <w:tc>
          <w:tcPr>
            <w:tcW w:w="0" w:type="auto"/>
            <w:vAlign w:val="center"/>
            <w:hideMark/>
          </w:tcPr>
          <w:p w14:paraId="30C86BB0"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Experimental Tactics Group (ETG)</w:t>
            </w:r>
          </w:p>
        </w:tc>
        <w:tc>
          <w:tcPr>
            <w:tcW w:w="0" w:type="auto"/>
            <w:vAlign w:val="center"/>
            <w:hideMark/>
          </w:tcPr>
          <w:p w14:paraId="13D814E2"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Prototype tech integration and non-standard combat protocols.</w:t>
            </w:r>
          </w:p>
        </w:tc>
      </w:tr>
      <w:tr w:rsidR="00C07505" w:rsidRPr="004C2103" w14:paraId="1819721A" w14:textId="77777777" w:rsidTr="00423000">
        <w:trPr>
          <w:cnfStyle w:val="000000100000" w:firstRow="0" w:lastRow="0" w:firstColumn="0" w:lastColumn="0" w:oddVBand="0" w:evenVBand="0" w:oddHBand="1" w:evenHBand="0" w:firstRowFirstColumn="0" w:firstRowLastColumn="0" w:lastRowFirstColumn="0" w:lastRowLastColumn="0"/>
          <w:trHeight w:val="76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F669CE" w14:textId="77777777" w:rsidR="00C07505" w:rsidRPr="004C2103" w:rsidRDefault="00C07505" w:rsidP="00E14966">
            <w:pPr>
              <w:spacing w:after="40" w:line="250" w:lineRule="auto"/>
              <w:rPr>
                <w:rFonts w:ascii="Georgia" w:hAnsi="Georgia"/>
              </w:rPr>
            </w:pPr>
            <w:r w:rsidRPr="004C2103">
              <w:rPr>
                <w:rFonts w:ascii="Times New Roman" w:hAnsi="Times New Roman"/>
                <w:sz w:val="18"/>
              </w:rPr>
              <w:t>Eyes (Investigative)</w:t>
            </w:r>
          </w:p>
        </w:tc>
        <w:tc>
          <w:tcPr>
            <w:tcW w:w="0" w:type="auto"/>
            <w:vAlign w:val="center"/>
            <w:hideMark/>
          </w:tcPr>
          <w:p w14:paraId="2145E4F2"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Signals Intelligence (SIGINT)</w:t>
            </w:r>
          </w:p>
        </w:tc>
        <w:tc>
          <w:tcPr>
            <w:tcW w:w="0" w:type="auto"/>
            <w:vAlign w:val="center"/>
            <w:hideMark/>
          </w:tcPr>
          <w:p w14:paraId="116CDAFA"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Terminal traffic decryption and anomaly monitoring.</w:t>
            </w:r>
          </w:p>
        </w:tc>
      </w:tr>
      <w:tr w:rsidR="00C07505" w:rsidRPr="004C2103" w14:paraId="59800D1F" w14:textId="77777777" w:rsidTr="00423000">
        <w:trPr>
          <w:trHeight w:val="76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3B1BA6" w14:textId="77777777" w:rsidR="00C07505" w:rsidRPr="004C2103" w:rsidRDefault="00C07505" w:rsidP="00E14966">
            <w:pPr>
              <w:spacing w:after="40" w:line="250" w:lineRule="auto"/>
              <w:rPr>
                <w:rFonts w:ascii="Georgia" w:hAnsi="Georgia"/>
              </w:rPr>
            </w:pPr>
          </w:p>
        </w:tc>
        <w:tc>
          <w:tcPr>
            <w:tcW w:w="0" w:type="auto"/>
            <w:vAlign w:val="center"/>
            <w:hideMark/>
          </w:tcPr>
          <w:p w14:paraId="2DA07EBB"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Human Intel (HUMINT/CIVINT)</w:t>
            </w:r>
          </w:p>
        </w:tc>
        <w:tc>
          <w:tcPr>
            <w:tcW w:w="0" w:type="auto"/>
            <w:vAlign w:val="center"/>
            <w:hideMark/>
          </w:tcPr>
          <w:p w14:paraId="012A9418"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Deep-cover operatives and cultural sentiment surveillance.</w:t>
            </w:r>
          </w:p>
        </w:tc>
      </w:tr>
      <w:tr w:rsidR="00C07505" w:rsidRPr="004C2103" w14:paraId="5FF870A9" w14:textId="77777777" w:rsidTr="00423000">
        <w:trPr>
          <w:cnfStyle w:val="000000100000" w:firstRow="0" w:lastRow="0" w:firstColumn="0" w:lastColumn="0" w:oddVBand="0" w:evenVBand="0" w:oddHBand="1" w:evenHBand="0" w:firstRowFirstColumn="0" w:firstRowLastColumn="0" w:lastRowFirstColumn="0" w:lastRowLastColumn="0"/>
          <w:trHeight w:val="76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844524" w14:textId="77777777" w:rsidR="00C07505" w:rsidRPr="004C2103" w:rsidRDefault="00C07505" w:rsidP="00E14966">
            <w:pPr>
              <w:spacing w:after="40" w:line="250" w:lineRule="auto"/>
              <w:rPr>
                <w:rFonts w:ascii="Georgia" w:hAnsi="Georgia"/>
              </w:rPr>
            </w:pPr>
          </w:p>
        </w:tc>
        <w:tc>
          <w:tcPr>
            <w:tcW w:w="0" w:type="auto"/>
            <w:vAlign w:val="center"/>
            <w:hideMark/>
          </w:tcPr>
          <w:p w14:paraId="0D5D4415"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Research &amp; Analysis (RGA)</w:t>
            </w:r>
          </w:p>
        </w:tc>
        <w:tc>
          <w:tcPr>
            <w:tcW w:w="0" w:type="auto"/>
            <w:vAlign w:val="center"/>
            <w:hideMark/>
          </w:tcPr>
          <w:p w14:paraId="4E09907A"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Strategic threat modeling and cross-realm predictive analysis.</w:t>
            </w:r>
          </w:p>
        </w:tc>
      </w:tr>
      <w:tr w:rsidR="00C07505" w:rsidRPr="004C2103" w14:paraId="1D272DCB" w14:textId="77777777" w:rsidTr="00423000">
        <w:trPr>
          <w:trHeight w:val="154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6E327" w14:textId="77777777" w:rsidR="00C07505" w:rsidRPr="004C2103" w:rsidRDefault="00C07505" w:rsidP="00E14966">
            <w:pPr>
              <w:spacing w:after="40" w:line="250" w:lineRule="auto"/>
              <w:rPr>
                <w:rFonts w:ascii="Georgia" w:hAnsi="Georgia"/>
              </w:rPr>
            </w:pPr>
          </w:p>
        </w:tc>
        <w:tc>
          <w:tcPr>
            <w:tcW w:w="0" w:type="auto"/>
            <w:vAlign w:val="center"/>
            <w:hideMark/>
          </w:tcPr>
          <w:p w14:paraId="78452E40"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proofErr w:type="gramStart"/>
            <w:r w:rsidRPr="004C2103">
              <w:rPr>
                <w:rFonts w:ascii="Times New Roman" w:hAnsi="Times New Roman"/>
                <w:sz w:val="18"/>
              </w:rPr>
              <w:t>Counter Intelligence</w:t>
            </w:r>
            <w:proofErr w:type="gramEnd"/>
            <w:r w:rsidRPr="004C2103">
              <w:rPr>
                <w:rFonts w:ascii="Times New Roman" w:hAnsi="Times New Roman"/>
                <w:sz w:val="18"/>
              </w:rPr>
              <w:t xml:space="preserve"> &amp; Internal Security (CIIS)</w:t>
            </w:r>
          </w:p>
        </w:tc>
        <w:tc>
          <w:tcPr>
            <w:tcW w:w="0" w:type="auto"/>
            <w:vAlign w:val="center"/>
            <w:hideMark/>
          </w:tcPr>
          <w:p w14:paraId="110C3A59" w14:textId="77777777" w:rsidR="00C07505" w:rsidRPr="004C2103" w:rsidRDefault="00C0750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Treason suppression and institutional integrity enforcement.</w:t>
            </w:r>
          </w:p>
        </w:tc>
      </w:tr>
      <w:tr w:rsidR="00C07505" w:rsidRPr="004C2103" w14:paraId="299C4B42" w14:textId="77777777" w:rsidTr="00423000">
        <w:trPr>
          <w:cnfStyle w:val="000000100000" w:firstRow="0" w:lastRow="0" w:firstColumn="0" w:lastColumn="0" w:oddVBand="0" w:evenVBand="0" w:oddHBand="1" w:evenHBand="0" w:firstRowFirstColumn="0" w:firstRowLastColumn="0" w:lastRowFirstColumn="0" w:lastRowLastColumn="0"/>
          <w:trHeight w:val="768"/>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1486D6" w14:textId="77777777" w:rsidR="00C07505" w:rsidRPr="004C2103" w:rsidRDefault="00C07505" w:rsidP="00E14966">
            <w:pPr>
              <w:spacing w:after="40" w:line="250" w:lineRule="auto"/>
              <w:rPr>
                <w:rFonts w:ascii="Georgia" w:hAnsi="Georgia"/>
              </w:rPr>
            </w:pPr>
            <w:r w:rsidRPr="004C2103">
              <w:rPr>
                <w:rFonts w:ascii="Times New Roman" w:hAnsi="Times New Roman"/>
                <w:sz w:val="18"/>
              </w:rPr>
              <w:lastRenderedPageBreak/>
              <w:t>Blackout Team</w:t>
            </w:r>
          </w:p>
        </w:tc>
        <w:tc>
          <w:tcPr>
            <w:tcW w:w="0" w:type="auto"/>
            <w:vAlign w:val="center"/>
            <w:hideMark/>
          </w:tcPr>
          <w:p w14:paraId="45857B29"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Special Operations Co-op</w:t>
            </w:r>
          </w:p>
        </w:tc>
        <w:tc>
          <w:tcPr>
            <w:tcW w:w="0" w:type="auto"/>
            <w:vAlign w:val="center"/>
            <w:hideMark/>
          </w:tcPr>
          <w:p w14:paraId="2CD2AF50" w14:textId="77777777" w:rsidR="00C07505" w:rsidRPr="004C2103" w:rsidRDefault="00C0750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Five-agent unit dedicated to deep-level glitches and system corruption.</w:t>
            </w:r>
          </w:p>
        </w:tc>
      </w:tr>
    </w:tbl>
    <w:p w14:paraId="58EE6BC5" w14:textId="7A4B83B4" w:rsidR="009F7BC5" w:rsidRPr="004C2103" w:rsidRDefault="009F7BC5" w:rsidP="00E14966">
      <w:pPr>
        <w:pStyle w:val="Heading2"/>
        <w:keepNext/>
        <w:rPr>
          <w:rFonts w:ascii="Georgia" w:hAnsi="Georgia"/>
          <w:kern w:val="2"/>
          <w14:ligatures w14:val="standardContextual"/>
        </w:rPr>
      </w:pPr>
      <w:r w:rsidRPr="004C2103">
        <w:rPr>
          <w:rFonts w:ascii="Times New Roman" w:hAnsi="Times New Roman"/>
          <w:b/>
          <w:color w:val="4E2B18"/>
        </w:rPr>
        <w:t>10.1C Government, Civic &amp; Institutional Organizations</w:t>
      </w:r>
    </w:p>
    <w:tbl>
      <w:tblPr>
        <w:tblStyle w:val="GridTable4-Accent1"/>
        <w:tblW w:w="5000" w:type="pct"/>
        <w:jc w:val="center"/>
        <w:tblLayout w:type="autofit"/>
        <w:tblLook w:val="04A0" w:firstRow="1" w:lastRow="0" w:firstColumn="1" w:lastColumn="0" w:noHBand="0" w:noVBand="1"/>
      </w:tblPr>
      <w:tblGrid>
        <w:gridCol w:w="2056"/>
        <w:gridCol w:w="1709"/>
        <w:gridCol w:w="5585"/>
      </w:tblGrid>
      <w:tr w:rsidR="009F7BC5" w:rsidRPr="004C2103" w14:paraId="5008DAFF"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shd w:fill="EAE1D8"/>
          </w:tcPr>
          <w:p w14:paraId="2002D765" w14:textId="77777777" w:rsidR="009F7BC5" w:rsidRPr="004C2103" w:rsidRDefault="009F7BC5" w:rsidP="00E14966">
            <w:pPr>
              <w:spacing w:after="40" w:line="250" w:lineRule="auto"/>
              <w:rPr>
                <w:rFonts w:ascii="Georgia" w:hAnsi="Georgia"/>
                <w:kern w:val="2"/>
                <w14:ligatures w14:val="standardContextual"/>
              </w:rPr>
            </w:pPr>
            <w:r w:rsidRPr="004C2103">
              <w:rPr>
                <w:rFonts w:ascii="Times New Roman" w:hAnsi="Times New Roman"/>
                <w:b/>
                <w:sz w:val="18"/>
              </w:rPr>
              <w:t>Organization</w:t>
            </w:r>
          </w:p>
        </w:tc>
        <w:tc>
          <w:tcPr>
            <w:tcW w:w="0" w:type="auto"/>
            <w:vAlign w:val="center"/>
            <w:hideMark/>
            <w:shd w:fill="EAE1D8"/>
          </w:tcPr>
          <w:p w14:paraId="280DF24B" w14:textId="77777777" w:rsidR="009F7BC5" w:rsidRPr="004C2103" w:rsidRDefault="009F7BC5"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Access / Role</w:t>
            </w:r>
          </w:p>
        </w:tc>
        <w:tc>
          <w:tcPr>
            <w:tcW w:w="0" w:type="auto"/>
            <w:vAlign w:val="center"/>
            <w:hideMark/>
            <w:shd w:fill="EAE1D8"/>
          </w:tcPr>
          <w:p w14:paraId="3A14EE5B" w14:textId="77777777" w:rsidR="009F7BC5" w:rsidRPr="004C2103" w:rsidRDefault="009F7BC5" w:rsidP="00E14966">
            <w:pPr>
              <w:spacing w:after="40" w:line="250"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b/>
                <w:sz w:val="18"/>
              </w:rPr>
              <w:t>Gameplay Function</w:t>
            </w:r>
          </w:p>
        </w:tc>
      </w:tr>
      <w:tr w:rsidR="009F7BC5" w:rsidRPr="004C2103" w14:paraId="2EB6878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C63C7A" w14:textId="77777777" w:rsidR="009F7BC5" w:rsidRPr="004C2103" w:rsidRDefault="009F7BC5" w:rsidP="00E14966">
            <w:pPr>
              <w:spacing w:after="40" w:line="250" w:lineRule="auto"/>
              <w:rPr>
                <w:rFonts w:ascii="Georgia" w:hAnsi="Georgia"/>
              </w:rPr>
            </w:pPr>
            <w:r w:rsidRPr="004C2103">
              <w:rPr>
                <w:rFonts w:ascii="Times New Roman" w:hAnsi="Times New Roman"/>
                <w:sz w:val="18"/>
              </w:rPr>
              <w:t>Royal Historic Society</w:t>
            </w:r>
          </w:p>
        </w:tc>
        <w:tc>
          <w:tcPr>
            <w:tcW w:w="0" w:type="auto"/>
            <w:vAlign w:val="center"/>
            <w:hideMark/>
          </w:tcPr>
          <w:p w14:paraId="160B1E57"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Restricted archive institution</w:t>
            </w:r>
          </w:p>
        </w:tc>
        <w:tc>
          <w:tcPr>
            <w:tcW w:w="0" w:type="auto"/>
            <w:vAlign w:val="center"/>
            <w:hideMark/>
          </w:tcPr>
          <w:p w14:paraId="4397B98F"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Maintains royal records, classified dynastic archives, succession documents, sealed Council files, and sensitive historical evidence. Higher clearance Archivist routes can unlock restricted research assignments here.</w:t>
            </w:r>
          </w:p>
        </w:tc>
      </w:tr>
      <w:tr w:rsidR="009F7BC5" w:rsidRPr="004C2103" w14:paraId="519DC361" w14:textId="7777777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93090" w14:textId="77777777" w:rsidR="009F7BC5" w:rsidRPr="004C2103" w:rsidRDefault="009F7BC5" w:rsidP="00E14966">
            <w:pPr>
              <w:spacing w:after="40" w:line="250" w:lineRule="auto"/>
              <w:rPr>
                <w:rFonts w:ascii="Georgia" w:hAnsi="Georgia"/>
              </w:rPr>
            </w:pPr>
            <w:proofErr w:type="spellStart"/>
            <w:r w:rsidRPr="004C2103">
              <w:rPr>
                <w:rFonts w:ascii="Times New Roman" w:hAnsi="Times New Roman"/>
                <w:sz w:val="18"/>
              </w:rPr>
              <w:t>Meridion</w:t>
            </w:r>
            <w:proofErr w:type="spellEnd"/>
            <w:r w:rsidRPr="004C2103">
              <w:rPr>
                <w:rFonts w:ascii="Times New Roman" w:hAnsi="Times New Roman"/>
                <w:sz w:val="18"/>
              </w:rPr>
              <w:t xml:space="preserve"> Public Archives</w:t>
            </w:r>
          </w:p>
        </w:tc>
        <w:tc>
          <w:tcPr>
            <w:tcW w:w="0" w:type="auto"/>
            <w:vAlign w:val="center"/>
            <w:hideMark/>
          </w:tcPr>
          <w:p w14:paraId="6348CFD7" w14:textId="77777777" w:rsidR="009F7BC5" w:rsidRPr="004C2103" w:rsidRDefault="009F7BC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Public archive and citizen records website</w:t>
            </w:r>
          </w:p>
        </w:tc>
        <w:tc>
          <w:tcPr>
            <w:tcW w:w="0" w:type="auto"/>
            <w:vAlign w:val="center"/>
            <w:hideMark/>
          </w:tcPr>
          <w:p w14:paraId="7B5A488A" w14:textId="77777777" w:rsidR="009F7BC5" w:rsidRPr="004C2103" w:rsidRDefault="009F7BC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Provides searchable public records, local history, newspapers, genealogy files, civic maps, and non-classified lore. Useful for research quests, background checks, school assignments, and investigative gameplay.</w:t>
            </w:r>
          </w:p>
        </w:tc>
      </w:tr>
      <w:tr w:rsidR="009F7BC5" w:rsidRPr="004C2103" w14:paraId="42D0ACF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5D33C9" w14:textId="77777777" w:rsidR="009F7BC5" w:rsidRPr="004C2103" w:rsidRDefault="009F7BC5" w:rsidP="00E14966">
            <w:pPr>
              <w:spacing w:after="40" w:line="250" w:lineRule="auto"/>
              <w:rPr>
                <w:rFonts w:ascii="Georgia" w:hAnsi="Georgia"/>
              </w:rPr>
            </w:pPr>
            <w:r w:rsidRPr="004C2103">
              <w:rPr>
                <w:rFonts w:ascii="Times New Roman" w:hAnsi="Times New Roman"/>
                <w:sz w:val="18"/>
              </w:rPr>
              <w:t>Oryn Department of Finance</w:t>
            </w:r>
          </w:p>
        </w:tc>
        <w:tc>
          <w:tcPr>
            <w:tcW w:w="0" w:type="auto"/>
            <w:vAlign w:val="center"/>
            <w:hideMark/>
          </w:tcPr>
          <w:p w14:paraId="0E986DCE"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Banking and treasury portal</w:t>
            </w:r>
          </w:p>
        </w:tc>
        <w:tc>
          <w:tcPr>
            <w:tcW w:w="0" w:type="auto"/>
            <w:vAlign w:val="center"/>
            <w:hideMark/>
          </w:tcPr>
          <w:p w14:paraId="08B92BC4"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Handles banking, CREDITS accounts, salary deposits, rent payments, taxes, scholarships, business permits, and player financial records. Connects the economy system to official government infrastructure.</w:t>
            </w:r>
          </w:p>
        </w:tc>
      </w:tr>
      <w:tr w:rsidR="009F7BC5" w:rsidRPr="004C2103" w14:paraId="5F5D5F81" w14:textId="7777777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881A07" w14:textId="77777777" w:rsidR="009F7BC5" w:rsidRPr="004C2103" w:rsidRDefault="009F7BC5" w:rsidP="00E14966">
            <w:pPr>
              <w:spacing w:after="40" w:line="250" w:lineRule="auto"/>
              <w:rPr>
                <w:rFonts w:ascii="Georgia" w:hAnsi="Georgia"/>
              </w:rPr>
            </w:pPr>
            <w:r w:rsidRPr="004C2103">
              <w:rPr>
                <w:rFonts w:ascii="Times New Roman" w:hAnsi="Times New Roman"/>
                <w:sz w:val="18"/>
              </w:rPr>
              <w:t>Faith Medical Group</w:t>
            </w:r>
          </w:p>
        </w:tc>
        <w:tc>
          <w:tcPr>
            <w:tcW w:w="0" w:type="auto"/>
            <w:vAlign w:val="center"/>
            <w:hideMark/>
          </w:tcPr>
          <w:p w14:paraId="325B7561" w14:textId="77777777" w:rsidR="009F7BC5" w:rsidRPr="004C2103" w:rsidRDefault="009F7BC5" w:rsidP="00E14966">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Health provider and VITALS partner</w:t>
            </w:r>
          </w:p>
        </w:tc>
        <w:tc>
          <w:tcPr>
            <w:tcW w:w="0" w:type="auto"/>
            <w:vAlign w:val="center"/>
            <w:hideMark/>
          </w:tcPr>
          <w:p w14:paraId="79B2E739" w14:textId="2AB4893C" w:rsidR="009F7BC5" w:rsidRPr="004A2323" w:rsidRDefault="00000000" w:rsidP="004A2323">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4C2103">
              <w:rPr>
                <w:rFonts w:ascii="Times New Roman" w:hAnsi="Times New Roman"/>
                <w:sz w:val="18"/>
              </w:rPr>
              <w:t>Operates clinics, appointments, wellness checks, treatment records, injury care, Veil exposure monitoring, and health data connected to the VITALS interface.</w:t>
            </w:r>
            <w:r w:rsidR="004A2323" w:rsidRPr="004A2323">
              <w:rPr>
                <w:rFonts w:ascii="Times New Roman" w:hAnsi="Times New Roman"/>
                <w:sz w:val="18"/>
              </w:rPr>
              <w:t xml:space="preserve"> Veil exposure refers to data-space desynchronization, sensory overload, signal fatigue, or biometric disruption caused by entering unstable electronic layers.</w:t>
            </w:r>
          </w:p>
        </w:tc>
      </w:tr>
      <w:tr w:rsidR="009F7BC5" w:rsidRPr="004C2103" w14:paraId="61D6C5A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25C3FD" w14:textId="77777777" w:rsidR="009F7BC5" w:rsidRPr="004C2103" w:rsidRDefault="009F7BC5" w:rsidP="00E14966">
            <w:pPr>
              <w:spacing w:after="40" w:line="250" w:lineRule="auto"/>
              <w:rPr>
                <w:rFonts w:ascii="Georgia" w:hAnsi="Georgia"/>
              </w:rPr>
            </w:pPr>
            <w:r w:rsidRPr="004C2103">
              <w:rPr>
                <w:rFonts w:ascii="Times New Roman" w:hAnsi="Times New Roman"/>
                <w:sz w:val="18"/>
              </w:rPr>
              <w:t>Aureline City Library</w:t>
            </w:r>
          </w:p>
        </w:tc>
        <w:tc>
          <w:tcPr>
            <w:tcW w:w="0" w:type="auto"/>
            <w:vAlign w:val="center"/>
            <w:hideMark/>
          </w:tcPr>
          <w:p w14:paraId="6FDC7881"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Public workplace and research hub</w:t>
            </w:r>
          </w:p>
        </w:tc>
        <w:tc>
          <w:tcPr>
            <w:tcW w:w="0" w:type="auto"/>
            <w:vAlign w:val="center"/>
            <w:hideMark/>
          </w:tcPr>
          <w:p w14:paraId="7807E485" w14:textId="77777777" w:rsidR="009F7BC5" w:rsidRPr="004C2103" w:rsidRDefault="009F7BC5" w:rsidP="00E14966">
            <w:pPr>
              <w:spacing w:after="40" w:line="250"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4C2103">
              <w:rPr>
                <w:rFonts w:ascii="Times New Roman" w:hAnsi="Times New Roman"/>
                <w:sz w:val="18"/>
              </w:rPr>
              <w:t>Offers part-time and full career work as an archivist. Tasks include shelving, cataloging, restoring damaged records, helping citizens research, managing old terminals, and uncovering hidden archive clues.</w:t>
            </w:r>
          </w:p>
        </w:tc>
      </w:tr>
    </w:tbl>
    <w:p w14:paraId="0B4F09DF" w14:textId="77777777" w:rsidR="00A25390" w:rsidRPr="004C2103" w:rsidRDefault="00A25390" w:rsidP="00E14966">
      <w:pPr>
        <w:rPr>
          <w:rFonts w:ascii="Georgia" w:hAnsi="Georgia"/>
        </w:rPr>
      </w:pPr>
    </w:p>
    <w:p w14:paraId="723A5E64" w14:textId="1454C942"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10.3 Career Paths</w:t>
      </w:r>
    </w:p>
    <w:p w14:paraId="44440CE0" w14:textId="77777777" w:rsidR="00A25390" w:rsidRPr="004C2103" w:rsidRDefault="00A25390" w:rsidP="00E14966">
      <w:pPr>
        <w:rPr>
          <w:rFonts w:ascii="Georgia" w:hAnsi="Georgia"/>
        </w:rPr>
      </w:pPr>
    </w:p>
    <w:tbl>
      <w:tblPr>
        <w:tblStyle w:val="GridTable4-Accent1"/>
        <w:tblW w:w="5000" w:type="pct"/>
        <w:jc w:val="center"/>
        <w:tblLayout w:type="autofit"/>
        <w:tblLook w:val="04A0" w:firstRow="1" w:lastRow="0" w:firstColumn="1" w:lastColumn="0" w:noHBand="0" w:noVBand="1"/>
      </w:tblPr>
      <w:tblGrid>
        <w:gridCol w:w="1919"/>
        <w:gridCol w:w="1723"/>
        <w:gridCol w:w="2051"/>
        <w:gridCol w:w="1803"/>
        <w:gridCol w:w="1854"/>
      </w:tblGrid>
      <w:tr w:rsidR="004C2103" w14:paraId="73BE7212" w14:textId="77777777" w:rsidTr="00037F6B">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shd w:fill="EAE1D8"/>
          </w:tcPr>
          <w:p w14:paraId="318D5773" w14:textId="77777777" w:rsidR="004C2103" w:rsidRDefault="004C2103">
            <w:pPr>
              <w:spacing w:after="40" w:line="250" w:lineRule="auto"/>
              <w:rPr>
                <w:kern w:val="2"/>
                <w14:ligatures w14:val="standardContextual"/>
              </w:rPr>
            </w:pPr>
            <w:r>
              <w:rPr>
                <w:rFonts w:ascii="Times New Roman" w:hAnsi="Times New Roman"/>
                <w:b/>
                <w:sz w:val="18"/>
              </w:rPr>
              <w:t>Career Path</w:t>
            </w:r>
          </w:p>
        </w:tc>
        <w:tc>
          <w:tcPr>
            <w:tcW w:w="0" w:type="auto"/>
            <w:vAlign w:val="center"/>
            <w:hideMark/>
            <w:shd w:fill="EAE1D8"/>
          </w:tcPr>
          <w:p w14:paraId="166097E5" w14:textId="77777777" w:rsidR="004C2103" w:rsidRDefault="004C2103">
            <w:pPr>
              <w:spacing w:after="4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b/>
                <w:sz w:val="18"/>
              </w:rPr>
              <w:t>Primary Workplaces</w:t>
            </w:r>
          </w:p>
        </w:tc>
        <w:tc>
          <w:tcPr>
            <w:tcW w:w="986" w:type="pct"/>
            <w:vAlign w:val="center"/>
            <w:hideMark/>
            <w:shd w:fill="EAE1D8"/>
          </w:tcPr>
          <w:p w14:paraId="12AFD9C0" w14:textId="77777777" w:rsidR="004C2103" w:rsidRDefault="004C2103">
            <w:pPr>
              <w:spacing w:after="4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b/>
                <w:sz w:val="18"/>
              </w:rPr>
              <w:t>Typical Duties</w:t>
            </w:r>
          </w:p>
        </w:tc>
        <w:tc>
          <w:tcPr>
            <w:tcW w:w="1075" w:type="pct"/>
            <w:vAlign w:val="center"/>
            <w:hideMark/>
            <w:shd w:fill="EAE1D8"/>
          </w:tcPr>
          <w:p w14:paraId="7F415F02" w14:textId="77777777" w:rsidR="004C2103" w:rsidRDefault="004C2103">
            <w:pPr>
              <w:spacing w:after="4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b/>
                <w:sz w:val="18"/>
              </w:rPr>
              <w:t>Requirements / Access</w:t>
            </w:r>
          </w:p>
        </w:tc>
        <w:tc>
          <w:tcPr>
            <w:tcW w:w="0" w:type="auto"/>
            <w:vAlign w:val="center"/>
            <w:hideMark/>
            <w:shd w:fill="EAE1D8"/>
          </w:tcPr>
          <w:p w14:paraId="09E6BBC7" w14:textId="77777777" w:rsidR="004C2103" w:rsidRDefault="004C2103">
            <w:pPr>
              <w:spacing w:after="4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b/>
                <w:sz w:val="18"/>
              </w:rPr>
              <w:t>Gameplay Connections</w:t>
            </w:r>
          </w:p>
        </w:tc>
      </w:tr>
      <w:tr w:rsidR="004C2103" w14:paraId="204878DE" w14:textId="77777777" w:rsidTr="00037F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2AFFE4" w14:textId="77777777" w:rsidR="004C2103" w:rsidRDefault="004C2103">
            <w:pPr>
              <w:spacing w:after="40" w:line="250" w:lineRule="auto"/>
            </w:pPr>
            <w:r>
              <w:rPr>
                <w:rFonts w:ascii="Times New Roman" w:hAnsi="Times New Roman"/>
                <w:sz w:val="18"/>
              </w:rPr>
              <w:t>Archivist / Researcher</w:t>
            </w:r>
          </w:p>
        </w:tc>
        <w:tc>
          <w:tcPr>
            <w:tcW w:w="0" w:type="auto"/>
            <w:vAlign w:val="center"/>
            <w:hideMark/>
          </w:tcPr>
          <w:p w14:paraId="48A7C8A3"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Aureline City Library, </w:t>
            </w:r>
            <w:proofErr w:type="spellStart"/>
            <w:r>
              <w:rPr>
                <w:rFonts w:ascii="Times New Roman" w:hAnsi="Times New Roman"/>
                <w:sz w:val="18"/>
              </w:rPr>
              <w:t>Meridion</w:t>
            </w:r>
            <w:proofErr w:type="spellEnd"/>
            <w:r>
              <w:rPr>
                <w:rFonts w:ascii="Times New Roman" w:hAnsi="Times New Roman"/>
                <w:sz w:val="18"/>
              </w:rPr>
              <w:t xml:space="preserve"> Public Archives, Royal Historic Society</w:t>
            </w:r>
          </w:p>
        </w:tc>
        <w:tc>
          <w:tcPr>
            <w:tcW w:w="986" w:type="pct"/>
            <w:vAlign w:val="center"/>
            <w:hideMark/>
          </w:tcPr>
          <w:p w14:paraId="67C8E3F6"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Shelving, cataloging, public-record searches, restoration work, classified archive requests, research </w:t>
            </w:r>
            <w:r>
              <w:rPr>
                <w:rFonts w:ascii="Times New Roman" w:hAnsi="Times New Roman"/>
                <w:sz w:val="18"/>
              </w:rPr>
              <w:lastRenderedPageBreak/>
              <w:t>support, and hidden-history investigation.</w:t>
            </w:r>
          </w:p>
        </w:tc>
        <w:tc>
          <w:tcPr>
            <w:tcW w:w="1075" w:type="pct"/>
            <w:vAlign w:val="center"/>
            <w:hideMark/>
          </w:tcPr>
          <w:p w14:paraId="20DE50E6"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lastRenderedPageBreak/>
              <w:t xml:space="preserve">Library access is open early. Public Archives require basic research authorization. Royal Historic </w:t>
            </w:r>
            <w:r>
              <w:rPr>
                <w:rFonts w:ascii="Times New Roman" w:hAnsi="Times New Roman"/>
                <w:sz w:val="18"/>
              </w:rPr>
              <w:lastRenderedPageBreak/>
              <w:t>Society work requires trust, credentials, or story clearance.</w:t>
            </w:r>
          </w:p>
        </w:tc>
        <w:tc>
          <w:tcPr>
            <w:tcW w:w="0" w:type="auto"/>
            <w:vAlign w:val="center"/>
            <w:hideMark/>
          </w:tcPr>
          <w:p w14:paraId="0BD25D0D"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lastRenderedPageBreak/>
              <w:t xml:space="preserve">Builds Intellect, unlocks archive quests, supports PRISM lore discovery, and connects to public records, </w:t>
            </w:r>
            <w:r>
              <w:rPr>
                <w:rFonts w:ascii="Times New Roman" w:hAnsi="Times New Roman"/>
                <w:sz w:val="18"/>
              </w:rPr>
              <w:lastRenderedPageBreak/>
              <w:t>royal records, and AETHERCORE research.</w:t>
            </w:r>
          </w:p>
        </w:tc>
      </w:tr>
      <w:tr w:rsidR="004C2103" w14:paraId="1C332827" w14:textId="77777777" w:rsidTr="00037F6B">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519885" w14:textId="77777777" w:rsidR="004C2103" w:rsidRDefault="004C2103">
            <w:pPr>
              <w:spacing w:after="40" w:line="250" w:lineRule="auto"/>
            </w:pPr>
            <w:r>
              <w:rPr>
                <w:rFonts w:ascii="Times New Roman" w:hAnsi="Times New Roman"/>
                <w:sz w:val="18"/>
              </w:rPr>
              <w:lastRenderedPageBreak/>
              <w:t>Systems Engineer</w:t>
            </w:r>
          </w:p>
        </w:tc>
        <w:tc>
          <w:tcPr>
            <w:tcW w:w="0" w:type="auto"/>
            <w:vAlign w:val="center"/>
            <w:hideMark/>
          </w:tcPr>
          <w:p w14:paraId="3054DED0"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Tech labs, institutional terminals, secure WORKNET stations, contractor posts</w:t>
            </w:r>
          </w:p>
        </w:tc>
        <w:tc>
          <w:tcPr>
            <w:tcW w:w="986" w:type="pct"/>
            <w:vAlign w:val="center"/>
            <w:hideMark/>
          </w:tcPr>
          <w:p w14:paraId="42F4A9C1"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Debugging, interface repair, terminal maintenance, tool design, system audits, and anomaly troubleshooting.</w:t>
            </w:r>
          </w:p>
        </w:tc>
        <w:tc>
          <w:tcPr>
            <w:tcW w:w="1075" w:type="pct"/>
            <w:vAlign w:val="center"/>
            <w:hideMark/>
          </w:tcPr>
          <w:p w14:paraId="3F2122EF"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Requires technical skill, task certification, or workplace permission depending on assignment sensitivity.</w:t>
            </w:r>
          </w:p>
        </w:tc>
        <w:tc>
          <w:tcPr>
            <w:tcW w:w="0" w:type="auto"/>
            <w:vAlign w:val="center"/>
            <w:hideMark/>
          </w:tcPr>
          <w:p w14:paraId="75461226"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 xml:space="preserve">Builds Intellect and Creativity, supports interface customization, hidden data routes, and </w:t>
            </w:r>
            <w:proofErr w:type="gramStart"/>
            <w:r>
              <w:rPr>
                <w:rFonts w:ascii="Times New Roman" w:hAnsi="Times New Roman"/>
                <w:sz w:val="18"/>
              </w:rPr>
              <w:t>systems</w:t>
            </w:r>
            <w:proofErr w:type="gramEnd"/>
            <w:r>
              <w:rPr>
                <w:rFonts w:ascii="Times New Roman" w:hAnsi="Times New Roman"/>
                <w:sz w:val="18"/>
              </w:rPr>
              <w:t>-based quests.</w:t>
            </w:r>
          </w:p>
        </w:tc>
      </w:tr>
      <w:tr w:rsidR="004C2103" w14:paraId="6FD02B9E" w14:textId="77777777" w:rsidTr="00037F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982CD1" w14:textId="77777777" w:rsidR="004C2103" w:rsidRDefault="004C2103">
            <w:pPr>
              <w:spacing w:after="40" w:line="250" w:lineRule="auto"/>
            </w:pPr>
            <w:r>
              <w:rPr>
                <w:rFonts w:ascii="Times New Roman" w:hAnsi="Times New Roman"/>
                <w:sz w:val="18"/>
              </w:rPr>
              <w:t>Council Diplomat</w:t>
            </w:r>
          </w:p>
        </w:tc>
        <w:tc>
          <w:tcPr>
            <w:tcW w:w="0" w:type="auto"/>
            <w:vAlign w:val="center"/>
            <w:hideMark/>
          </w:tcPr>
          <w:p w14:paraId="75FC4728"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Civic offices, Council-adjacent departments, diplomatic venues, public hearings</w:t>
            </w:r>
          </w:p>
        </w:tc>
        <w:tc>
          <w:tcPr>
            <w:tcW w:w="986" w:type="pct"/>
            <w:vAlign w:val="center"/>
            <w:hideMark/>
          </w:tcPr>
          <w:p w14:paraId="6A42C5D6"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Briefing preparation, citizen mediation, interdepartmental communication, formal correspondence, meeting support, and policy research.</w:t>
            </w:r>
          </w:p>
        </w:tc>
        <w:tc>
          <w:tcPr>
            <w:tcW w:w="1075" w:type="pct"/>
            <w:vAlign w:val="center"/>
            <w:hideMark/>
          </w:tcPr>
          <w:p w14:paraId="1EAC89C5"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Requires communication </w:t>
            </w:r>
            <w:proofErr w:type="gramStart"/>
            <w:r>
              <w:rPr>
                <w:rFonts w:ascii="Times New Roman" w:hAnsi="Times New Roman"/>
                <w:sz w:val="18"/>
              </w:rPr>
              <w:t>skill</w:t>
            </w:r>
            <w:proofErr w:type="gramEnd"/>
            <w:r>
              <w:rPr>
                <w:rFonts w:ascii="Times New Roman" w:hAnsi="Times New Roman"/>
                <w:sz w:val="18"/>
              </w:rPr>
              <w:t>, reputation for reliability, and access to civic work postings or official internships.</w:t>
            </w:r>
          </w:p>
        </w:tc>
        <w:tc>
          <w:tcPr>
            <w:tcW w:w="0" w:type="auto"/>
            <w:vAlign w:val="center"/>
            <w:hideMark/>
          </w:tcPr>
          <w:p w14:paraId="5C2E1B0A"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proofErr w:type="gramStart"/>
            <w:r>
              <w:rPr>
                <w:rFonts w:ascii="Times New Roman" w:hAnsi="Times New Roman"/>
                <w:sz w:val="18"/>
              </w:rPr>
              <w:t>Builds</w:t>
            </w:r>
            <w:proofErr w:type="gramEnd"/>
            <w:r>
              <w:rPr>
                <w:rFonts w:ascii="Times New Roman" w:hAnsi="Times New Roman"/>
                <w:sz w:val="18"/>
              </w:rPr>
              <w:t xml:space="preserve"> Influence and Empathy, opens political quests, civic reputation events, and negotiation-based outcomes.</w:t>
            </w:r>
          </w:p>
        </w:tc>
      </w:tr>
      <w:tr w:rsidR="004C2103" w14:paraId="38DAA655" w14:textId="77777777" w:rsidTr="00037F6B">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263633" w14:textId="77777777" w:rsidR="004C2103" w:rsidRDefault="004C2103">
            <w:pPr>
              <w:spacing w:after="40" w:line="250" w:lineRule="auto"/>
            </w:pPr>
            <w:r>
              <w:rPr>
                <w:rFonts w:ascii="Times New Roman" w:hAnsi="Times New Roman"/>
                <w:sz w:val="18"/>
              </w:rPr>
              <w:t>Enforcer / Guardian</w:t>
            </w:r>
          </w:p>
        </w:tc>
        <w:tc>
          <w:tcPr>
            <w:tcW w:w="0" w:type="auto"/>
            <w:vAlign w:val="center"/>
            <w:hideMark/>
          </w:tcPr>
          <w:p w14:paraId="74FA0848"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Security offices, city patrol posts, training grounds, emergency response stations</w:t>
            </w:r>
          </w:p>
        </w:tc>
        <w:tc>
          <w:tcPr>
            <w:tcW w:w="986" w:type="pct"/>
            <w:vAlign w:val="center"/>
            <w:hideMark/>
          </w:tcPr>
          <w:p w14:paraId="371CB67B"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Patrol support, hazard response, escort duty, containment assistance, training drills, and public safety work.</w:t>
            </w:r>
          </w:p>
        </w:tc>
        <w:tc>
          <w:tcPr>
            <w:tcW w:w="1075" w:type="pct"/>
            <w:vAlign w:val="center"/>
            <w:hideMark/>
          </w:tcPr>
          <w:p w14:paraId="63915E21"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Requires physical readiness, safety certification, and assignment approval for higher-risk duties.</w:t>
            </w:r>
          </w:p>
        </w:tc>
        <w:tc>
          <w:tcPr>
            <w:tcW w:w="0" w:type="auto"/>
            <w:vAlign w:val="center"/>
            <w:hideMark/>
          </w:tcPr>
          <w:p w14:paraId="5AD502D6"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Builds Resilience, supports conflict encounters, emergency-response quests, and sector safety events.</w:t>
            </w:r>
          </w:p>
        </w:tc>
      </w:tr>
      <w:tr w:rsidR="004C2103" w14:paraId="70EEC557" w14:textId="77777777" w:rsidTr="00037F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2BD582" w14:textId="77777777" w:rsidR="004C2103" w:rsidRDefault="004C2103">
            <w:pPr>
              <w:spacing w:after="40" w:line="250" w:lineRule="auto"/>
            </w:pPr>
            <w:r>
              <w:rPr>
                <w:rFonts w:ascii="Times New Roman" w:hAnsi="Times New Roman"/>
                <w:sz w:val="18"/>
              </w:rPr>
              <w:t>Artist / Performer</w:t>
            </w:r>
          </w:p>
        </w:tc>
        <w:tc>
          <w:tcPr>
            <w:tcW w:w="0" w:type="auto"/>
            <w:vAlign w:val="center"/>
            <w:hideMark/>
          </w:tcPr>
          <w:p w14:paraId="27AAB2C5"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The Velvet, public stages, media venues, street performance spaces, commissioned events</w:t>
            </w:r>
          </w:p>
        </w:tc>
        <w:tc>
          <w:tcPr>
            <w:tcW w:w="986" w:type="pct"/>
            <w:vAlign w:val="center"/>
            <w:hideMark/>
          </w:tcPr>
          <w:p w14:paraId="5A990189"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Performances, commissioned art, music gigs, fashion work, event hosting, promotional appearances, and cultural projects.</w:t>
            </w:r>
          </w:p>
        </w:tc>
        <w:tc>
          <w:tcPr>
            <w:tcW w:w="1075" w:type="pct"/>
            <w:vAlign w:val="center"/>
            <w:hideMark/>
          </w:tcPr>
          <w:p w14:paraId="3ADCDA08"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Open to player participation through auditions, public postings, commissions, or social opportunities.</w:t>
            </w:r>
          </w:p>
        </w:tc>
        <w:tc>
          <w:tcPr>
            <w:tcW w:w="0" w:type="auto"/>
            <w:vAlign w:val="center"/>
            <w:hideMark/>
          </w:tcPr>
          <w:p w14:paraId="45A54903"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Builds Creativity and Influence, generates CREDITS, unlocks social events, and affects public reputation.</w:t>
            </w:r>
          </w:p>
        </w:tc>
      </w:tr>
      <w:tr w:rsidR="004C2103" w14:paraId="3E007D47" w14:textId="77777777" w:rsidTr="00037F6B">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157EDD" w14:textId="77777777" w:rsidR="004C2103" w:rsidRDefault="004C2103">
            <w:pPr>
              <w:spacing w:after="40" w:line="250" w:lineRule="auto"/>
            </w:pPr>
            <w:r>
              <w:rPr>
                <w:rFonts w:ascii="Times New Roman" w:hAnsi="Times New Roman"/>
                <w:sz w:val="18"/>
              </w:rPr>
              <w:t>Healer / Medical Support</w:t>
            </w:r>
          </w:p>
        </w:tc>
        <w:tc>
          <w:tcPr>
            <w:tcW w:w="0" w:type="auto"/>
            <w:vAlign w:val="center"/>
            <w:hideMark/>
          </w:tcPr>
          <w:p w14:paraId="3AB09943"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 xml:space="preserve">Faith Medical Group clinics, wellness </w:t>
            </w:r>
            <w:r>
              <w:rPr>
                <w:rFonts w:ascii="Times New Roman" w:hAnsi="Times New Roman"/>
                <w:sz w:val="18"/>
              </w:rPr>
              <w:lastRenderedPageBreak/>
              <w:t>centers, emergency care stations</w:t>
            </w:r>
          </w:p>
        </w:tc>
        <w:tc>
          <w:tcPr>
            <w:tcW w:w="986" w:type="pct"/>
            <w:vAlign w:val="center"/>
            <w:hideMark/>
          </w:tcPr>
          <w:p w14:paraId="23F462ED" w14:textId="5D1BE005" w:rsidR="004C2103" w:rsidRPr="00831670" w:rsidRDefault="00000000" w:rsidP="00831670">
            <w:pPr>
              <w:spacing w:after="40" w:line="250" w:lineRule="auto"/>
              <w:cnfStyle w:val="000000000000" w:firstRow="0" w:lastRow="0" w:firstColumn="0" w:lastColumn="0" w:oddVBand="0" w:evenVBand="0" w:oddHBand="0" w:evenHBand="0" w:firstRowFirstColumn="0" w:firstRowLastColumn="0" w:lastRowFirstColumn="0" w:lastRowLastColumn="0"/>
              <w:rPr>
                <w:rFonts w:ascii="Georgia" w:hAnsi="Georgia"/>
              </w:rPr>
            </w:pPr>
            <w:r>
              <w:rPr>
                <w:rFonts w:ascii="Times New Roman" w:hAnsi="Times New Roman"/>
                <w:sz w:val="18"/>
              </w:rPr>
              <w:lastRenderedPageBreak/>
              <w:t xml:space="preserve">Patient intake, wellness checks, treatment </w:t>
            </w:r>
            <w:r>
              <w:rPr>
                <w:rFonts w:ascii="Times New Roman" w:hAnsi="Times New Roman"/>
                <w:sz w:val="18"/>
              </w:rPr>
              <w:lastRenderedPageBreak/>
              <w:t>support, health records, supply prep, emotional support, and Veil exposure monitoring.</w:t>
            </w:r>
          </w:p>
        </w:tc>
        <w:tc>
          <w:tcPr>
            <w:tcW w:w="1075" w:type="pct"/>
            <w:vAlign w:val="center"/>
            <w:hideMark/>
          </w:tcPr>
          <w:p w14:paraId="7183F1CA"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lastRenderedPageBreak/>
              <w:t xml:space="preserve">Requires clinic access, wellness </w:t>
            </w:r>
            <w:r>
              <w:rPr>
                <w:rFonts w:ascii="Times New Roman" w:hAnsi="Times New Roman"/>
                <w:sz w:val="18"/>
              </w:rPr>
              <w:lastRenderedPageBreak/>
              <w:t>training, and permission for patient-facing or sensitive medical tasks.</w:t>
            </w:r>
          </w:p>
        </w:tc>
        <w:tc>
          <w:tcPr>
            <w:tcW w:w="0" w:type="auto"/>
            <w:vAlign w:val="center"/>
            <w:hideMark/>
          </w:tcPr>
          <w:p w14:paraId="6DDFCE76"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lastRenderedPageBreak/>
              <w:t xml:space="preserve">Builds Empathy, connects to </w:t>
            </w:r>
            <w:r>
              <w:rPr>
                <w:rFonts w:ascii="Times New Roman" w:hAnsi="Times New Roman"/>
                <w:sz w:val="18"/>
              </w:rPr>
              <w:lastRenderedPageBreak/>
              <w:t>VITALS, supports healing quests, and can improve wellness-related outcomes.</w:t>
            </w:r>
          </w:p>
        </w:tc>
      </w:tr>
      <w:tr w:rsidR="004C2103" w14:paraId="6850D9D8" w14:textId="77777777" w:rsidTr="00037F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D2E2BD" w14:textId="77777777" w:rsidR="004C2103" w:rsidRDefault="004C2103">
            <w:pPr>
              <w:spacing w:after="40" w:line="250" w:lineRule="auto"/>
            </w:pPr>
            <w:r>
              <w:rPr>
                <w:rFonts w:ascii="Times New Roman" w:hAnsi="Times New Roman"/>
                <w:sz w:val="18"/>
              </w:rPr>
              <w:lastRenderedPageBreak/>
              <w:t>Ecological Warden</w:t>
            </w:r>
          </w:p>
        </w:tc>
        <w:tc>
          <w:tcPr>
            <w:tcW w:w="0" w:type="auto"/>
            <w:vAlign w:val="center"/>
            <w:hideMark/>
          </w:tcPr>
          <w:p w14:paraId="3C512D40"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Gardens, Arcadia sites, environmental offices, field stations</w:t>
            </w:r>
          </w:p>
        </w:tc>
        <w:tc>
          <w:tcPr>
            <w:tcW w:w="986" w:type="pct"/>
            <w:vAlign w:val="center"/>
            <w:hideMark/>
          </w:tcPr>
          <w:p w14:paraId="1141B9C2"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Plant care, ecological surveys, restoration work, contamination checks, wildlife support, and field reporting.</w:t>
            </w:r>
          </w:p>
        </w:tc>
        <w:tc>
          <w:tcPr>
            <w:tcW w:w="1075" w:type="pct"/>
            <w:vAlign w:val="center"/>
            <w:hideMark/>
          </w:tcPr>
          <w:p w14:paraId="21800239"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Requires access to environmental sites and practical field readiness for higher-risk zones.</w:t>
            </w:r>
          </w:p>
        </w:tc>
        <w:tc>
          <w:tcPr>
            <w:tcW w:w="0" w:type="auto"/>
            <w:vAlign w:val="center"/>
            <w:hideMark/>
          </w:tcPr>
          <w:p w14:paraId="46E207C5"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Builds Empathy and Resilience, supports nature quests, resource gathering, and environmental world-state changes.</w:t>
            </w:r>
          </w:p>
        </w:tc>
      </w:tr>
      <w:tr w:rsidR="004C2103" w14:paraId="2083988D" w14:textId="77777777" w:rsidTr="00037F6B">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2260A" w14:textId="77777777" w:rsidR="004C2103" w:rsidRDefault="004C2103">
            <w:pPr>
              <w:spacing w:after="40" w:line="250" w:lineRule="auto"/>
            </w:pPr>
            <w:r>
              <w:rPr>
                <w:rFonts w:ascii="Times New Roman" w:hAnsi="Times New Roman"/>
                <w:sz w:val="18"/>
              </w:rPr>
              <w:t>Finance Clerk / Banking Support</w:t>
            </w:r>
          </w:p>
        </w:tc>
        <w:tc>
          <w:tcPr>
            <w:tcW w:w="0" w:type="auto"/>
            <w:vAlign w:val="center"/>
            <w:hideMark/>
          </w:tcPr>
          <w:p w14:paraId="3339F6B2"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Oryn Department of Finance, banking counters, treasury portals</w:t>
            </w:r>
          </w:p>
        </w:tc>
        <w:tc>
          <w:tcPr>
            <w:tcW w:w="986" w:type="pct"/>
            <w:vAlign w:val="center"/>
            <w:hideMark/>
          </w:tcPr>
          <w:p w14:paraId="51B9D2D2"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Account support, salary deposits, rent processing, tax records, scholarship payments, business permits, and financial verification.</w:t>
            </w:r>
          </w:p>
        </w:tc>
        <w:tc>
          <w:tcPr>
            <w:tcW w:w="1075" w:type="pct"/>
            <w:vAlign w:val="center"/>
            <w:hideMark/>
          </w:tcPr>
          <w:p w14:paraId="60D9A48E"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 xml:space="preserve">Requires clerical authorization, finance-system access, and reliability </w:t>
            </w:r>
            <w:proofErr w:type="gramStart"/>
            <w:r>
              <w:rPr>
                <w:rFonts w:ascii="Times New Roman" w:hAnsi="Times New Roman"/>
                <w:sz w:val="18"/>
              </w:rPr>
              <w:t>checks</w:t>
            </w:r>
            <w:proofErr w:type="gramEnd"/>
            <w:r>
              <w:rPr>
                <w:rFonts w:ascii="Times New Roman" w:hAnsi="Times New Roman"/>
                <w:sz w:val="18"/>
              </w:rPr>
              <w:t xml:space="preserve"> for sensitive records.</w:t>
            </w:r>
          </w:p>
        </w:tc>
        <w:tc>
          <w:tcPr>
            <w:tcW w:w="0" w:type="auto"/>
            <w:vAlign w:val="center"/>
            <w:hideMark/>
          </w:tcPr>
          <w:p w14:paraId="188AD114" w14:textId="77777777" w:rsidR="004C2103" w:rsidRDefault="004C2103">
            <w:pPr>
              <w:spacing w:after="4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Builds Intellect and Influence, connects to CREDITS, rent, taxes, permits, scholarships, and economy quests.</w:t>
            </w:r>
          </w:p>
        </w:tc>
      </w:tr>
      <w:tr w:rsidR="004C2103" w14:paraId="0BB2432E" w14:textId="77777777" w:rsidTr="00037F6B">
        <w:trPr>
          <w:cnfStyle w:val="000000100000" w:firstRow="0" w:lastRow="0" w:firstColumn="0" w:lastColumn="0" w:oddVBand="0" w:evenVBand="0" w:oddHBand="1" w:evenHBand="0" w:firstRowFirstColumn="0" w:firstRowLastColumn="0" w:lastRowFirstColumn="0" w:lastRowLastColumn="0"/>
          <w:trHeight w:val="6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801A1C" w14:textId="77777777" w:rsidR="004C2103" w:rsidRDefault="004C2103">
            <w:pPr>
              <w:spacing w:after="40" w:line="250" w:lineRule="auto"/>
            </w:pPr>
            <w:r>
              <w:rPr>
                <w:rFonts w:ascii="Times New Roman" w:hAnsi="Times New Roman"/>
                <w:sz w:val="18"/>
              </w:rPr>
              <w:t>QUESTNOTICE Odd Jobs</w:t>
            </w:r>
          </w:p>
        </w:tc>
        <w:tc>
          <w:tcPr>
            <w:tcW w:w="0" w:type="auto"/>
            <w:vAlign w:val="center"/>
            <w:hideMark/>
          </w:tcPr>
          <w:p w14:paraId="1476898E"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18"/>
              </w:rPr>
              <w:t>Questnotice</w:t>
            </w:r>
            <w:proofErr w:type="spellEnd"/>
            <w:r>
              <w:rPr>
                <w:rFonts w:ascii="Times New Roman" w:hAnsi="Times New Roman"/>
                <w:sz w:val="18"/>
              </w:rPr>
              <w:t xml:space="preserve"> postings across Aureline and other sectors</w:t>
            </w:r>
          </w:p>
        </w:tc>
        <w:tc>
          <w:tcPr>
            <w:tcW w:w="986" w:type="pct"/>
            <w:vAlign w:val="center"/>
            <w:hideMark/>
          </w:tcPr>
          <w:p w14:paraId="2287B6EC"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Errands, deliveries, lost-item searches, cleanup tasks, library help, temporary labor, citizen assistance, and small favors.</w:t>
            </w:r>
          </w:p>
        </w:tc>
        <w:tc>
          <w:tcPr>
            <w:tcW w:w="1075" w:type="pct"/>
            <w:vAlign w:val="center"/>
            <w:hideMark/>
          </w:tcPr>
          <w:p w14:paraId="4B814743"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Available broadly from early play unless a posting lists a specific location, time, skill, or access requirement.</w:t>
            </w:r>
          </w:p>
        </w:tc>
        <w:tc>
          <w:tcPr>
            <w:tcW w:w="0" w:type="auto"/>
            <w:vAlign w:val="center"/>
            <w:hideMark/>
          </w:tcPr>
          <w:p w14:paraId="3997B2C7" w14:textId="77777777" w:rsidR="004C2103" w:rsidRDefault="004C2103">
            <w:pPr>
              <w:spacing w:after="4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Provides flexible income, skill practice, local reputation, exploration prompts, and low-pressure side content.</w:t>
            </w:r>
          </w:p>
        </w:tc>
      </w:tr>
    </w:tbl>
    <w:p w14:paraId="50FEF69A" w14:textId="77777777" w:rsidR="00A25390" w:rsidRPr="004C2103" w:rsidRDefault="00A25390" w:rsidP="00E14966">
      <w:pPr>
        <w:rPr>
          <w:rFonts w:ascii="Georgia" w:hAnsi="Georgia"/>
        </w:rPr>
      </w:pPr>
    </w:p>
    <w:p w14:paraId="3A8CE2DD" w14:textId="77777777" w:rsidR="00A25390" w:rsidRPr="004C2103" w:rsidRDefault="00000000" w:rsidP="008E7F28">
      <w:pPr>
        <w:rPr>
          <w:rFonts w:ascii="Georgia" w:hAnsi="Georgia"/>
        </w:rPr>
      </w:pPr>
      <w:r w:rsidRPr="00644CC7">
        <w:rPr>
          <w:rFonts w:ascii="Times New Roman" w:hAnsi="Times New Roman"/>
        </w:rPr>
        <w:t>M</w:t>
      </w:r>
      <w:r w:rsidRPr="00644CC7">
        <w:rPr>
          <w:rFonts w:ascii="Times New Roman" w:hAnsi="Times New Roman"/>
        </w:rPr>
        <w:t xml:space="preserve">issions are objectives assigned by </w:t>
      </w:r>
      <w:r w:rsidR="00644CC7" w:rsidRPr="00644CC7">
        <w:rPr>
          <w:rFonts w:ascii="Times New Roman" w:hAnsi="Times New Roman"/>
        </w:rPr>
        <w:t>a</w:t>
      </w:r>
      <w:r w:rsidRPr="00644CC7">
        <w:rPr>
          <w:rFonts w:ascii="Times New Roman" w:hAnsi="Times New Roman"/>
        </w:rPr>
        <w:t xml:space="preserve"> job</w:t>
      </w:r>
      <w:r w:rsidR="00644CC7" w:rsidRPr="00644CC7">
        <w:rPr>
          <w:rFonts w:ascii="Times New Roman" w:hAnsi="Times New Roman"/>
        </w:rPr>
        <w:t>, workplace, civic office, QUESTNOTICE posting,</w:t>
      </w:r>
      <w:r w:rsidRPr="00644CC7">
        <w:rPr>
          <w:rFonts w:ascii="Times New Roman" w:hAnsi="Times New Roman"/>
        </w:rPr>
        <w:t xml:space="preserve"> or </w:t>
      </w:r>
      <w:r w:rsidR="00644CC7" w:rsidRPr="00644CC7">
        <w:rPr>
          <w:rFonts w:ascii="Times New Roman" w:hAnsi="Times New Roman"/>
        </w:rPr>
        <w:t>institutional contact.</w:t>
      </w:r>
      <w:r w:rsidRPr="00644CC7">
        <w:rPr>
          <w:rFonts w:ascii="Times New Roman" w:hAnsi="Times New Roman"/>
        </w:rPr>
        <w:t xml:space="preserve"> They provide salary, </w:t>
      </w:r>
      <w:r w:rsidR="00644CC7" w:rsidRPr="00644CC7">
        <w:rPr>
          <w:rFonts w:ascii="Times New Roman" w:hAnsi="Times New Roman"/>
        </w:rPr>
        <w:t>CREDITS, skill growth, workplace</w:t>
      </w:r>
      <w:r w:rsidRPr="00644CC7">
        <w:rPr>
          <w:rFonts w:ascii="Times New Roman" w:hAnsi="Times New Roman"/>
        </w:rPr>
        <w:t xml:space="preserve"> reputation, </w:t>
      </w:r>
      <w:r w:rsidRPr="00644CC7">
        <w:rPr>
          <w:rFonts w:ascii="Times New Roman" w:hAnsi="Times New Roman"/>
        </w:rPr>
        <w:t xml:space="preserve">professional access, and specialized tools. Missions help players </w:t>
      </w:r>
      <w:r w:rsidR="00644CC7" w:rsidRPr="00644CC7">
        <w:rPr>
          <w:rFonts w:ascii="Times New Roman" w:hAnsi="Times New Roman"/>
        </w:rPr>
        <w:t>build experience</w:t>
      </w:r>
      <w:r w:rsidRPr="00644CC7">
        <w:rPr>
          <w:rFonts w:ascii="Times New Roman" w:hAnsi="Times New Roman"/>
        </w:rPr>
        <w:t xml:space="preserve"> and unlock new </w:t>
      </w:r>
      <w:r w:rsidRPr="00644CC7">
        <w:rPr>
          <w:rFonts w:ascii="Times New Roman" w:hAnsi="Times New Roman"/>
        </w:rPr>
        <w:t>opportunities</w:t>
      </w:r>
      <w:r w:rsidR="00644CC7" w:rsidRPr="00644CC7">
        <w:rPr>
          <w:rFonts w:ascii="Times New Roman" w:hAnsi="Times New Roman"/>
        </w:rPr>
        <w:t xml:space="preserve"> without requiring fixed career tiers or faction alignment</w:t>
      </w:r>
      <w:r w:rsidRPr="00644CC7">
        <w:rPr>
          <w:rFonts w:ascii="Times New Roman" w:hAnsi="Times New Roman"/>
        </w:rPr>
        <w:t>.</w:t>
      </w:r>
    </w:p>
    <w:tbl>
      <w:tblPr>
        <w:tblW w:w="0" w:type="auto"/>
        <w:jc w:val="center"/>
        <w:tblCellSpacing w:w="15" w:type="dxa"/>
        <w:tblBorders>
          <w:top w:val="single" w:sz="4" w:space="0" w:color="auto"/>
          <w:left w:val="single" w:sz="4" w:space="0" w:color="auto"/>
          <w:bottom w:val="single" w:sz="4" w:space="0" w:color="auto"/>
          <w:right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710"/>
        <w:gridCol w:w="3177"/>
        <w:gridCol w:w="4463"/>
      </w:tblGrid>
      <w:tr w:rsidR="003A7CF5" w:rsidRPr="003A7CF5" w14:paraId="1CABCD1F" w14:textId="77777777" w:rsidTr="00037F6B">
        <w:trPr>
          <w:tblCellSpacing w:w="15" w:type="dxa"/>
          <w:cantSplit/>
        </w:trPr>
        <w:tc>
          <w:tcPr>
            <w:tcW w:w="0" w:type="auto"/>
            <w:vAlign w:val="center"/>
            <w:hideMark/>
            <w:shd w:fill="EAE1D8"/>
          </w:tcPr>
          <w:p w14:paraId="1F514794" w14:textId="77777777" w:rsidR="003A7CF5" w:rsidRPr="003A7CF5" w:rsidRDefault="003A7CF5" w:rsidP="00E14966">
            <w:pPr>
              <w:spacing w:after="40" w:line="250" w:lineRule="auto"/>
              <w:rPr>
                <w:rFonts w:ascii="Times New Roman" w:eastAsia="Times New Roman" w:hAnsi="Times New Roman" w:cs="Times New Roman"/>
                <w:b/>
                <w:bCs/>
              </w:rPr>
            </w:pPr>
            <w:r w:rsidRPr="003A7CF5">
              <w:rPr>
                <w:rFonts w:ascii="Times New Roman" w:eastAsia="Times New Roman" w:hAnsi="Times New Roman" w:cs="Times New Roman"/>
                <w:b/>
                <w:bCs/>
                <w:sz w:val="18"/>
              </w:rPr>
              <w:t>Mission Type</w:t>
            </w:r>
          </w:p>
        </w:tc>
        <w:tc>
          <w:tcPr>
            <w:tcW w:w="0" w:type="auto"/>
            <w:vAlign w:val="center"/>
            <w:hideMark/>
            <w:shd w:fill="EAE1D8"/>
          </w:tcPr>
          <w:p w14:paraId="0C33CD70" w14:textId="77777777" w:rsidR="003A7CF5" w:rsidRPr="003A7CF5" w:rsidRDefault="003A7CF5" w:rsidP="00E14966">
            <w:pPr>
              <w:spacing w:after="40" w:line="250" w:lineRule="auto"/>
              <w:rPr>
                <w:rFonts w:ascii="Times New Roman" w:eastAsia="Times New Roman" w:hAnsi="Times New Roman" w:cs="Times New Roman"/>
                <w:b/>
                <w:bCs/>
              </w:rPr>
            </w:pPr>
            <w:r w:rsidRPr="003A7CF5">
              <w:rPr>
                <w:rFonts w:ascii="Times New Roman" w:eastAsia="Times New Roman" w:hAnsi="Times New Roman" w:cs="Times New Roman"/>
                <w:b/>
                <w:bCs/>
                <w:sz w:val="18"/>
              </w:rPr>
              <w:t>Description</w:t>
            </w:r>
          </w:p>
        </w:tc>
        <w:tc>
          <w:tcPr>
            <w:tcW w:w="0" w:type="auto"/>
            <w:vAlign w:val="center"/>
            <w:hideMark/>
            <w:shd w:fill="EAE1D8"/>
          </w:tcPr>
          <w:p w14:paraId="3A5CFEE8" w14:textId="77777777" w:rsidR="003A7CF5" w:rsidRPr="003A7CF5" w:rsidRDefault="003A7CF5" w:rsidP="00E14966">
            <w:pPr>
              <w:spacing w:after="40" w:line="250" w:lineRule="auto"/>
              <w:rPr>
                <w:rFonts w:ascii="Times New Roman" w:eastAsia="Times New Roman" w:hAnsi="Times New Roman" w:cs="Times New Roman"/>
                <w:b/>
                <w:bCs/>
              </w:rPr>
            </w:pPr>
            <w:r w:rsidRPr="003A7CF5">
              <w:rPr>
                <w:rFonts w:ascii="Times New Roman" w:eastAsia="Times New Roman" w:hAnsi="Times New Roman" w:cs="Times New Roman"/>
                <w:b/>
                <w:bCs/>
                <w:sz w:val="18"/>
              </w:rPr>
              <w:t>Examples</w:t>
            </w:r>
          </w:p>
        </w:tc>
      </w:tr>
      <w:tr w:rsidR="003A7CF5" w:rsidRPr="003A7CF5" w14:paraId="39EFBEBA" w14:textId="77777777" w:rsidTr="00037F6B">
        <w:trPr>
          <w:tblCellSpacing w:w="15" w:type="dxa"/>
          <w:cantSplit/>
        </w:trPr>
        <w:tc>
          <w:tcPr>
            <w:tcW w:w="0" w:type="auto"/>
            <w:vAlign w:val="center"/>
            <w:hideMark/>
          </w:tcPr>
          <w:p w14:paraId="05E8D2A4"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Work Shifts</w:t>
            </w:r>
          </w:p>
        </w:tc>
        <w:tc>
          <w:tcPr>
            <w:tcW w:w="0" w:type="auto"/>
            <w:vAlign w:val="center"/>
            <w:hideMark/>
          </w:tcPr>
          <w:p w14:paraId="4FE58FC8"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Regular job duties and daily tasks</w:t>
            </w:r>
          </w:p>
        </w:tc>
        <w:tc>
          <w:tcPr>
            <w:tcW w:w="0" w:type="auto"/>
            <w:vAlign w:val="center"/>
            <w:hideMark/>
          </w:tcPr>
          <w:p w14:paraId="34C9B9F5"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Complete a work shift, submit a project report, attend a professional training session</w:t>
            </w:r>
          </w:p>
        </w:tc>
      </w:tr>
      <w:tr w:rsidR="003A7CF5" w:rsidRPr="003A7CF5" w14:paraId="56FECFFC" w14:textId="77777777" w:rsidTr="00037F6B">
        <w:trPr>
          <w:tblCellSpacing w:w="15" w:type="dxa"/>
          <w:cantSplit/>
        </w:trPr>
        <w:tc>
          <w:tcPr>
            <w:tcW w:w="0" w:type="auto"/>
            <w:vAlign w:val="center"/>
            <w:hideMark/>
          </w:tcPr>
          <w:p w14:paraId="3D74AD6D"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lastRenderedPageBreak/>
              <w:t>Special Assignments</w:t>
            </w:r>
          </w:p>
        </w:tc>
        <w:tc>
          <w:tcPr>
            <w:tcW w:w="0" w:type="auto"/>
            <w:vAlign w:val="center"/>
            <w:hideMark/>
          </w:tcPr>
          <w:p w14:paraId="402E0FDB"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Unique or high-priority tasks assigned by supervisors</w:t>
            </w:r>
          </w:p>
        </w:tc>
        <w:tc>
          <w:tcPr>
            <w:tcW w:w="0" w:type="auto"/>
            <w:vAlign w:val="center"/>
            <w:hideMark/>
          </w:tcPr>
          <w:p w14:paraId="4223158E"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Lead a team project, investigate a workplace incident, deliver a critical report</w:t>
            </w:r>
          </w:p>
        </w:tc>
      </w:tr>
      <w:tr w:rsidR="003A7CF5" w:rsidRPr="003A7CF5" w14:paraId="12632A7A" w14:textId="77777777" w:rsidTr="00037F6B">
        <w:trPr>
          <w:tblCellSpacing w:w="15" w:type="dxa"/>
          <w:cantSplit/>
        </w:trPr>
        <w:tc>
          <w:tcPr>
            <w:tcW w:w="0" w:type="auto"/>
            <w:vAlign w:val="center"/>
            <w:hideMark/>
          </w:tcPr>
          <w:p w14:paraId="087DE9DD"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Career Development</w:t>
            </w:r>
          </w:p>
        </w:tc>
        <w:tc>
          <w:tcPr>
            <w:tcW w:w="0" w:type="auto"/>
            <w:vAlign w:val="center"/>
            <w:hideMark/>
          </w:tcPr>
          <w:p w14:paraId="61818BAA"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Activities focused on skill improvement and promotion</w:t>
            </w:r>
          </w:p>
        </w:tc>
        <w:tc>
          <w:tcPr>
            <w:tcW w:w="0" w:type="auto"/>
            <w:vAlign w:val="center"/>
            <w:hideMark/>
          </w:tcPr>
          <w:p w14:paraId="41D7E46E" w14:textId="77777777" w:rsidR="003A7CF5" w:rsidRPr="003A7CF5" w:rsidRDefault="003A7CF5" w:rsidP="00E14966">
            <w:pPr>
              <w:spacing w:after="40" w:line="250" w:lineRule="auto"/>
              <w:rPr>
                <w:rFonts w:ascii="Times New Roman" w:eastAsia="Times New Roman" w:hAnsi="Times New Roman" w:cs="Times New Roman"/>
              </w:rPr>
            </w:pPr>
            <w:proofErr w:type="gramStart"/>
            <w:r w:rsidRPr="003A7CF5">
              <w:rPr>
                <w:rFonts w:ascii="Times New Roman" w:eastAsia="Times New Roman" w:hAnsi="Times New Roman" w:cs="Times New Roman"/>
                <w:sz w:val="18"/>
              </w:rPr>
              <w:t>Attend</w:t>
            </w:r>
            <w:proofErr w:type="gramEnd"/>
            <w:r w:rsidRPr="003A7CF5">
              <w:rPr>
                <w:rFonts w:ascii="Times New Roman" w:eastAsia="Times New Roman" w:hAnsi="Times New Roman" w:cs="Times New Roman"/>
                <w:sz w:val="18"/>
              </w:rPr>
              <w:t xml:space="preserve"> workshops, earn certifications, </w:t>
            </w:r>
            <w:proofErr w:type="gramStart"/>
            <w:r w:rsidRPr="003A7CF5">
              <w:rPr>
                <w:rFonts w:ascii="Times New Roman" w:eastAsia="Times New Roman" w:hAnsi="Times New Roman" w:cs="Times New Roman"/>
                <w:sz w:val="18"/>
              </w:rPr>
              <w:t>network</w:t>
            </w:r>
            <w:proofErr w:type="gramEnd"/>
            <w:r w:rsidRPr="003A7CF5">
              <w:rPr>
                <w:rFonts w:ascii="Times New Roman" w:eastAsia="Times New Roman" w:hAnsi="Times New Roman" w:cs="Times New Roman"/>
                <w:sz w:val="18"/>
              </w:rPr>
              <w:t xml:space="preserve"> with colleagues, earn a promotion</w:t>
            </w:r>
          </w:p>
        </w:tc>
      </w:tr>
      <w:tr w:rsidR="003A7CF5" w:rsidRPr="003A7CF5" w14:paraId="1CE287E3" w14:textId="77777777" w:rsidTr="00037F6B">
        <w:trPr>
          <w:tblCellSpacing w:w="15" w:type="dxa"/>
          <w:cantSplit/>
        </w:trPr>
        <w:tc>
          <w:tcPr>
            <w:tcW w:w="0" w:type="auto"/>
            <w:vAlign w:val="center"/>
            <w:hideMark/>
          </w:tcPr>
          <w:p w14:paraId="01614DFC"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Field Operations</w:t>
            </w:r>
          </w:p>
        </w:tc>
        <w:tc>
          <w:tcPr>
            <w:tcW w:w="0" w:type="auto"/>
            <w:vAlign w:val="center"/>
            <w:hideMark/>
          </w:tcPr>
          <w:p w14:paraId="0CF970DA"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Missions involving travel or external assignments</w:t>
            </w:r>
          </w:p>
        </w:tc>
        <w:tc>
          <w:tcPr>
            <w:tcW w:w="0" w:type="auto"/>
            <w:vAlign w:val="center"/>
            <w:hideMark/>
          </w:tcPr>
          <w:p w14:paraId="586B066E" w14:textId="77777777" w:rsidR="003A7CF5" w:rsidRPr="003A7CF5" w:rsidRDefault="003A7CF5" w:rsidP="00E14966">
            <w:pPr>
              <w:spacing w:after="40" w:line="250" w:lineRule="auto"/>
              <w:rPr>
                <w:rFonts w:ascii="Times New Roman" w:eastAsia="Times New Roman" w:hAnsi="Times New Roman" w:cs="Times New Roman"/>
              </w:rPr>
            </w:pPr>
            <w:r w:rsidRPr="003A7CF5">
              <w:rPr>
                <w:rFonts w:ascii="Times New Roman" w:eastAsia="Times New Roman" w:hAnsi="Times New Roman" w:cs="Times New Roman"/>
                <w:sz w:val="18"/>
              </w:rPr>
              <w:t>Conduct site visits, gather field data, represent the organization at events</w:t>
            </w:r>
          </w:p>
        </w:tc>
      </w:tr>
    </w:tbl>
    <w:p w14:paraId="3983CA0F" w14:textId="77777777" w:rsidR="003A7CF5" w:rsidRPr="003A7CF5" w:rsidRDefault="003A7CF5" w:rsidP="003A7CF5">
      <w:pPr>
        <w:rPr>
          <w:rFonts w:ascii="Times New Roman" w:eastAsia="Times New Roman" w:hAnsi="Times New Roman" w:cs="Times New Roman"/>
        </w:rPr>
      </w:pPr>
      <w:r w:rsidRPr="003A7CF5">
        <w:rPr>
          <w:rFonts w:ascii="Times New Roman" w:eastAsia="Times New Roman" w:hAnsi="Times New Roman" w:cs="Times New Roman"/>
        </w:rPr>
        <w:pict w14:anchorId="4BCBB4CC">
          <v:rect id="_x0000_i1085" style="width:0;height:1.5pt" o:hralign="center" o:hrstd="t" o:hr="t" fillcolor="#a0a0a0" stroked="f"/>
        </w:pict>
      </w:r>
    </w:p>
    <w:p w14:paraId="604747D0" w14:textId="77777777" w:rsidR="00A25390" w:rsidRPr="004C2103" w:rsidRDefault="00A25390" w:rsidP="00E14966">
      <w:pPr>
        <w:rPr>
          <w:rFonts w:ascii="Georgia" w:hAnsi="Georgia"/>
        </w:rPr>
      </w:pPr>
    </w:p>
    <w:p w14:paraId="33AC0AED" w14:textId="77777777" w:rsidR="00037F6B" w:rsidRDefault="00037F6B">
      <w:pPr>
        <w:rPr>
          <w:rFonts w:ascii="Georgia" w:eastAsia="Candara" w:hAnsi="Georgia" w:cs="Candara"/>
          <w:b/>
          <w:bCs/>
          <w:color w:val="0D3D4A"/>
          <w:sz w:val="44"/>
          <w:szCs w:val="44"/>
        </w:rPr>
      </w:pPr>
      <w:r>
        <w:rPr>
          <w:rFonts w:ascii="Times New Roman" w:eastAsia="Candara" w:hAnsi="Times New Roman" w:cs="Candara"/>
          <w:color w:val="0D3D4A"/>
          <w:sz w:val="44"/>
          <w:szCs w:val="44"/>
        </w:rPr>
        <w:br w:type="page"/>
      </w:r>
    </w:p>
    <w:p>
      <w:pPr>
        <w:pStyle w:val="Heading2"/>
        <w:keepNext/>
      </w:pPr>
      <w:r>
        <w:rPr>
          <w:rFonts w:ascii="Times New Roman" w:hAnsi="Times New Roman"/>
          <w:b/>
          <w:color w:val="4E2B18"/>
        </w:rPr>
        <w:t>WorkNET, assignments, and role-gated institutions</w:t>
      </w:r>
    </w:p>
    <w:p>
      <w:pPr>
        <w:spacing w:after="120"/>
      </w:pPr>
      <w:r>
        <w:rPr>
          <w:rFonts w:ascii="Times New Roman" w:hAnsi="Times New Roman"/>
        </w:rPr>
        <w:t xml:space="preserve">IMPLEMENTED IN SOURCE: WORKNET combines institutional employment, civic notices and opportunities. Acceptance creates saved instructions and a deduplicated AureMail confirmation; verified completion records a receipt and eligible compensation once. Elite Specialist and Department Supervisor pathways, timed coworker dockets, review and revision, department budgets, leave coverage and eligible cycle stipends are implemented. Broader Full Workplace Life remains design intent beyond these authored workflows.</w:t>
      </w:r>
    </w:p>
    <w:p>
      <w:pPr>
        <w:spacing w:after="120"/>
      </w:pPr>
      <w:r>
        <w:rPr>
          <w:rFonts w:ascii="Times New Roman" w:hAnsi="Times New Roman"/>
        </w:rPr>
        <w:t>DESIGN CONFIRMED: promotion requires relevant skills, experience, qualifications and institutional authorization, never XP alone. Individual professions require meaningful work, evaluation and graduated consequences.</w:t>
      </w:r>
    </w:p>
    <w:p>
      <w:pPr>
        <w:spacing w:after="120"/>
      </w:pPr>
      <w:r>
        <w:rPr>
          <w:rFonts w:ascii="Times New Roman" w:hAnsi="Times New Roman"/>
        </w:rPr>
        <w:t>OPEN: deeper professional interactive content, role authority, promotion thresholds, career ladders and training milestones should not be described as complete based on existing starter flows.</w:t>
      </w:r>
    </w:p>
    <w:p w14:paraId="299AD68C" w14:textId="37397E38"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lastRenderedPageBreak/>
        <w:t>11. Housing System</w:t>
      </w:r>
    </w:p>
    <w:p w14:paraId="3425867C" w14:textId="77777777" w:rsidR="00A25390" w:rsidRPr="004C2103" w:rsidRDefault="00A25390" w:rsidP="00E14966">
      <w:pPr>
        <w:rPr>
          <w:rFonts w:ascii="Georgia" w:hAnsi="Georgia"/>
        </w:rPr>
      </w:pPr>
    </w:p>
    <w:p w14:paraId="1EA523C8"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11.1 Overview</w:t>
      </w:r>
    </w:p>
    <w:p w14:paraId="6F535485" w14:textId="77777777" w:rsidR="00A25390" w:rsidRPr="004C2103" w:rsidRDefault="00000000" w:rsidP="00E14966">
      <w:pPr>
        <w:rPr>
          <w:rFonts w:ascii="Georgia" w:hAnsi="Georgia"/>
        </w:rPr>
      </w:pPr>
      <w:r w:rsidRPr="004C2103">
        <w:rPr>
          <w:rFonts w:ascii="Times New Roman" w:hAnsi="Times New Roman"/>
        </w:rPr>
        <w:t xml:space="preserve">The player's home is not simply a storage room — it is an expression of identity, a social space, and a mechanical platform for progression. Managed through the </w:t>
      </w:r>
      <w:r w:rsidRPr="004C2103">
        <w:rPr>
          <w:rFonts w:ascii="Times New Roman" w:hAnsi="Times New Roman"/>
          <w:b/>
        </w:rPr>
        <w:t>HOMECRAFT</w:t>
      </w:r>
      <w:r w:rsidRPr="004C2103">
        <w:rPr>
          <w:rFonts w:ascii="Times New Roman" w:hAnsi="Times New Roman"/>
        </w:rPr>
        <w:t xml:space="preserve"> </w:t>
      </w:r>
      <w:r w:rsidR="00535E8C" w:rsidRPr="004C2103">
        <w:rPr>
          <w:rFonts w:ascii="Times New Roman" w:hAnsi="Times New Roman"/>
        </w:rPr>
        <w:t>housing editor</w:t>
      </w:r>
      <w:r w:rsidRPr="004C2103">
        <w:rPr>
          <w:rFonts w:ascii="Times New Roman" w:hAnsi="Times New Roman"/>
        </w:rPr>
        <w:t xml:space="preserve">, housing evolves from a sparse starter apartment in </w:t>
      </w:r>
      <w:r w:rsidRPr="004C2103">
        <w:rPr>
          <w:rFonts w:ascii="Times New Roman" w:hAnsi="Times New Roman"/>
        </w:rPr>
        <w:t>AURELINE</w:t>
      </w:r>
      <w:r w:rsidRPr="004C2103">
        <w:rPr>
          <w:rFonts w:ascii="Times New Roman" w:hAnsi="Times New Roman"/>
        </w:rPr>
        <w:t xml:space="preserve"> to sprawling, world-recognized landmarks. The home reflects who the player is becoming, and NPCs notice.</w:t>
      </w:r>
    </w:p>
    <w:p w14:paraId="5C846B20" w14:textId="77777777" w:rsidR="00A25390" w:rsidRPr="004C2103" w:rsidRDefault="00000000" w:rsidP="00E14966">
      <w:pPr>
        <w:pStyle w:val="Heading2"/>
        <w:keepNext/>
        <w:rPr>
          <w:rFonts w:ascii="Georgia" w:hAnsi="Georgia"/>
        </w:rPr>
      </w:pPr>
      <w:r w:rsidRPr="008F316E">
        <w:rPr>
          <w:rFonts w:ascii="Times New Roman" w:hAnsi="Times New Roman"/>
          <w:b/>
          <w:color w:val="4E2B18"/>
        </w:rPr>
        <w:t xml:space="preserve">11.2 Housing </w:t>
      </w:r>
      <w:r w:rsidR="008F316E" w:rsidRPr="008F316E">
        <w:rPr>
          <w:rFonts w:ascii="Times New Roman" w:hAnsi="Times New Roman"/>
          <w:b/>
          <w:color w:val="4E2B18"/>
        </w:rPr>
        <w:t>Progression</w:t>
      </w:r>
    </w:p>
    <w:p w14:paraId="107DF6B1"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671"/>
        <w:gridCol w:w="3245"/>
        <w:gridCol w:w="2404"/>
        <w:gridCol w:w="2030"/>
      </w:tblGrid>
      <w:tr w:rsidR="00A25390" w:rsidRPr="004C2103" w14:paraId="4D8F0C96" w14:textId="77777777">
        <w:trPr>
          <w:tblHeader/>
          <w:cantSplit/>
        </w:trPr>
        <w:tc>
          <w:tcPr>
            <w:tcW w:w="550" w:type="pct"/>
            <w:shd w:val="clear" w:color="auto" w:fill="EAE1D8"/>
            <w:tcMar>
              <w:top w:w="90" w:type="dxa"/>
              <w:left w:w="135" w:type="dxa"/>
              <w:bottom w:w="90" w:type="dxa"/>
              <w:right w:w="135" w:type="dxa"/>
            </w:tcMar>
            <w:vAlign w:val="center"/>
          </w:tcPr>
          <w:p w14:paraId="4B6D9EF8" w14:textId="67792D0D" w:rsidR="00A25390" w:rsidRPr="00DE5B5D" w:rsidRDefault="00DE5B5D" w:rsidP="00DE5B5D">
            <w:pPr>
              <w:spacing w:after="40" w:line="250" w:lineRule="auto"/>
              <w:rPr>
                <w:rFonts w:ascii="Georgia" w:hAnsi="Georgia"/>
              </w:rPr>
            </w:pPr>
            <w:r w:rsidRPr="00DE5B5D">
              <w:rPr>
                <w:rFonts w:ascii="Times New Roman" w:hAnsi="Times New Roman"/>
                <w:b/>
                <w:bCs/>
                <w:sz w:val="18"/>
              </w:rPr>
              <w:t>Progression Stage</w:t>
            </w:r>
          </w:p>
        </w:tc>
        <w:tc>
          <w:tcPr>
            <w:tcW w:w="1850" w:type="pct"/>
            <w:shd w:val="clear" w:color="auto" w:fill="EAE1D8"/>
            <w:tcMar>
              <w:top w:w="90" w:type="dxa"/>
              <w:left w:w="135" w:type="dxa"/>
              <w:bottom w:w="90" w:type="dxa"/>
              <w:right w:w="135" w:type="dxa"/>
            </w:tcMar>
            <w:vAlign w:val="center"/>
          </w:tcPr>
          <w:p w14:paraId="4778728D"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Type</w:t>
            </w:r>
          </w:p>
        </w:tc>
        <w:tc>
          <w:tcPr>
            <w:tcW w:w="1400" w:type="pct"/>
            <w:shd w:val="clear" w:color="auto" w:fill="EAE1D8"/>
            <w:tcMar>
              <w:top w:w="90" w:type="dxa"/>
              <w:left w:w="135" w:type="dxa"/>
              <w:bottom w:w="90" w:type="dxa"/>
              <w:right w:w="135" w:type="dxa"/>
            </w:tcMar>
            <w:vAlign w:val="center"/>
          </w:tcPr>
          <w:p w14:paraId="72CF589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Unlock Condition</w:t>
            </w:r>
          </w:p>
        </w:tc>
        <w:tc>
          <w:tcPr>
            <w:tcW w:w="1200" w:type="pct"/>
            <w:shd w:val="clear" w:color="auto" w:fill="EAE1D8"/>
            <w:tcMar>
              <w:top w:w="90" w:type="dxa"/>
              <w:left w:w="135" w:type="dxa"/>
              <w:bottom w:w="90" w:type="dxa"/>
              <w:right w:w="135" w:type="dxa"/>
            </w:tcMar>
            <w:vAlign w:val="center"/>
          </w:tcPr>
          <w:p w14:paraId="1787BDF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Location Options</w:t>
            </w:r>
          </w:p>
        </w:tc>
      </w:tr>
      <w:tr w:rsidR="00A25390" w:rsidRPr="004C2103" w14:paraId="30F9467C" w14:textId="77777777">
        <w:trPr>
          <w:cantSplit/>
        </w:trPr>
        <w:tc>
          <w:tcPr>
            <w:tcW w:w="550" w:type="pct"/>
            <w:tcMar>
              <w:top w:w="90" w:type="dxa"/>
              <w:left w:w="135" w:type="dxa"/>
              <w:bottom w:w="90" w:type="dxa"/>
              <w:right w:w="135" w:type="dxa"/>
            </w:tcMar>
            <w:vAlign w:val="center"/>
          </w:tcPr>
          <w:p w14:paraId="03E2B342" w14:textId="238E89B9" w:rsidR="00A25390" w:rsidRPr="00E302F6" w:rsidRDefault="00E302F6" w:rsidP="00E302F6">
            <w:pPr>
              <w:spacing w:after="40" w:line="250" w:lineRule="auto"/>
              <w:rPr>
                <w:rFonts w:ascii="Georgia" w:hAnsi="Georgia"/>
              </w:rPr>
            </w:pPr>
            <w:r w:rsidRPr="00E302F6">
              <w:rPr>
                <w:rFonts w:ascii="Times New Roman" w:hAnsi="Times New Roman"/>
                <w:b/>
                <w:bCs/>
                <w:sz w:val="18"/>
              </w:rPr>
              <w:t>Starter</w:t>
            </w:r>
          </w:p>
        </w:tc>
        <w:tc>
          <w:tcPr>
            <w:tcW w:w="1850" w:type="pct"/>
            <w:tcMar>
              <w:top w:w="90" w:type="dxa"/>
              <w:left w:w="135" w:type="dxa"/>
              <w:bottom w:w="90" w:type="dxa"/>
              <w:right w:w="135" w:type="dxa"/>
            </w:tcMar>
            <w:vAlign w:val="center"/>
          </w:tcPr>
          <w:p w14:paraId="2B03998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Starter Apartment — single room, default MAI interface</w:t>
            </w:r>
          </w:p>
        </w:tc>
        <w:tc>
          <w:tcPr>
            <w:tcW w:w="1400" w:type="pct"/>
            <w:tcMar>
              <w:top w:w="90" w:type="dxa"/>
              <w:left w:w="135" w:type="dxa"/>
              <w:bottom w:w="90" w:type="dxa"/>
              <w:right w:w="135" w:type="dxa"/>
            </w:tcMar>
            <w:vAlign w:val="center"/>
          </w:tcPr>
          <w:p w14:paraId="4424E259"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Available at game start</w:t>
            </w:r>
          </w:p>
        </w:tc>
        <w:tc>
          <w:tcPr>
            <w:tcW w:w="1200" w:type="pct"/>
            <w:tcMar>
              <w:top w:w="90" w:type="dxa"/>
              <w:left w:w="135" w:type="dxa"/>
              <w:bottom w:w="90" w:type="dxa"/>
              <w:right w:w="135" w:type="dxa"/>
            </w:tcMar>
            <w:vAlign w:val="center"/>
          </w:tcPr>
          <w:p w14:paraId="560C4D2B" w14:textId="251E4742" w:rsidR="00A25390" w:rsidRPr="004C2103" w:rsidRDefault="00245925" w:rsidP="00E14966">
            <w:pPr>
              <w:spacing w:after="40" w:line="250" w:lineRule="auto"/>
              <w:rPr>
                <w:rFonts w:ascii="Georgia" w:hAnsi="Georgia"/>
              </w:rPr>
            </w:pPr>
            <w:r w:rsidRPr="004C2103">
              <w:rPr>
                <w:rFonts w:ascii="Times New Roman" w:eastAsia="Corbel" w:hAnsi="Times New Roman" w:cs="Corbel"/>
                <w:color w:val="1A1A1A"/>
                <w:sz w:val="18"/>
                <w:szCs w:val="22"/>
              </w:rPr>
              <w:t>AURELINE</w:t>
            </w:r>
          </w:p>
        </w:tc>
      </w:tr>
      <w:tr w:rsidR="00A25390" w:rsidRPr="004C2103" w14:paraId="63640CB8" w14:textId="77777777">
        <w:trPr>
          <w:cantSplit/>
        </w:trPr>
        <w:tc>
          <w:tcPr>
            <w:tcW w:w="550" w:type="pct"/>
            <w:tcMar>
              <w:top w:w="90" w:type="dxa"/>
              <w:left w:w="135" w:type="dxa"/>
              <w:bottom w:w="90" w:type="dxa"/>
              <w:right w:w="135" w:type="dxa"/>
            </w:tcMar>
            <w:vAlign w:val="center"/>
          </w:tcPr>
          <w:p w14:paraId="6611D10C" w14:textId="6A90879B" w:rsidR="00A25390" w:rsidRPr="008C3764" w:rsidRDefault="008C3764" w:rsidP="008C3764">
            <w:pPr>
              <w:spacing w:after="40" w:line="250" w:lineRule="auto"/>
              <w:rPr>
                <w:rFonts w:ascii="Georgia" w:hAnsi="Georgia"/>
              </w:rPr>
            </w:pPr>
            <w:r w:rsidRPr="008C3764">
              <w:rPr>
                <w:rFonts w:ascii="Times New Roman" w:hAnsi="Times New Roman"/>
                <w:b/>
                <w:bCs/>
                <w:sz w:val="18"/>
              </w:rPr>
              <w:t>Expanded</w:t>
            </w:r>
          </w:p>
        </w:tc>
        <w:tc>
          <w:tcPr>
            <w:tcW w:w="1850" w:type="pct"/>
            <w:tcMar>
              <w:top w:w="90" w:type="dxa"/>
              <w:left w:w="135" w:type="dxa"/>
              <w:bottom w:w="90" w:type="dxa"/>
              <w:right w:w="135" w:type="dxa"/>
            </w:tcMar>
            <w:vAlign w:val="center"/>
          </w:tcPr>
          <w:p w14:paraId="548D9692"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Expanded Flat — multiple rooms, customizable layout</w:t>
            </w:r>
          </w:p>
        </w:tc>
        <w:tc>
          <w:tcPr>
            <w:tcW w:w="1400" w:type="pct"/>
            <w:tcMar>
              <w:top w:w="90" w:type="dxa"/>
              <w:left w:w="135" w:type="dxa"/>
              <w:bottom w:w="90" w:type="dxa"/>
              <w:right w:w="135" w:type="dxa"/>
            </w:tcMar>
            <w:vAlign w:val="center"/>
          </w:tcPr>
          <w:p w14:paraId="56D63761" w14:textId="43E3D62B" w:rsidR="00A25390" w:rsidRPr="004C2103" w:rsidRDefault="00245925" w:rsidP="00E14966">
            <w:pPr>
              <w:spacing w:after="40" w:line="250" w:lineRule="auto"/>
              <w:rPr>
                <w:rFonts w:ascii="Georgia" w:hAnsi="Georgia"/>
              </w:rPr>
            </w:pPr>
            <w:r w:rsidRPr="004C2103">
              <w:rPr>
                <w:rFonts w:ascii="Times New Roman" w:eastAsia="Corbel" w:hAnsi="Times New Roman" w:cs="Corbel"/>
                <w:color w:val="1A1A1A"/>
                <w:sz w:val="18"/>
                <w:szCs w:val="22"/>
              </w:rPr>
              <w:t>CREDITS</w:t>
            </w:r>
            <w:r w:rsidR="00000000" w:rsidRPr="004C2103">
              <w:rPr>
                <w:rFonts w:ascii="Times New Roman" w:eastAsia="Corbel" w:hAnsi="Times New Roman" w:cs="Corbel"/>
                <w:color w:val="1A1A1A"/>
                <w:sz w:val="18"/>
                <w:szCs w:val="22"/>
              </w:rPr>
              <w:t xml:space="preserve"> earnings threshold</w:t>
            </w:r>
          </w:p>
        </w:tc>
        <w:tc>
          <w:tcPr>
            <w:tcW w:w="1200" w:type="pct"/>
            <w:tcMar>
              <w:top w:w="90" w:type="dxa"/>
              <w:left w:w="135" w:type="dxa"/>
              <w:bottom w:w="90" w:type="dxa"/>
              <w:right w:w="135" w:type="dxa"/>
            </w:tcMar>
            <w:vAlign w:val="center"/>
          </w:tcPr>
          <w:p w14:paraId="731763FE" w14:textId="45B704C2" w:rsidR="00A25390" w:rsidRPr="004C2103" w:rsidRDefault="00245925" w:rsidP="00E14966">
            <w:pPr>
              <w:spacing w:after="40" w:line="250" w:lineRule="auto"/>
              <w:rPr>
                <w:rFonts w:ascii="Georgia" w:hAnsi="Georgia"/>
              </w:rPr>
            </w:pPr>
            <w:r w:rsidRPr="004C2103">
              <w:rPr>
                <w:rFonts w:ascii="Times New Roman" w:eastAsia="Corbel" w:hAnsi="Times New Roman" w:cs="Corbel"/>
                <w:color w:val="1A1A1A"/>
                <w:sz w:val="18"/>
                <w:szCs w:val="22"/>
              </w:rPr>
              <w:t>AURELINE</w:t>
            </w:r>
            <w:r w:rsidR="00000000" w:rsidRPr="004C2103">
              <w:rPr>
                <w:rFonts w:ascii="Times New Roman" w:eastAsia="Corbel" w:hAnsi="Times New Roman" w:cs="Corbel"/>
                <w:color w:val="1A1A1A"/>
                <w:sz w:val="18"/>
                <w:szCs w:val="22"/>
              </w:rPr>
              <w:t>, THE GRID</w:t>
            </w:r>
          </w:p>
        </w:tc>
      </w:tr>
      <w:tr w:rsidR="00A25390" w:rsidRPr="004C2103" w14:paraId="37F79BC5" w14:textId="77777777">
        <w:trPr>
          <w:cantSplit/>
        </w:trPr>
        <w:tc>
          <w:tcPr>
            <w:tcW w:w="550" w:type="pct"/>
            <w:tcMar>
              <w:top w:w="90" w:type="dxa"/>
              <w:left w:w="135" w:type="dxa"/>
              <w:bottom w:w="90" w:type="dxa"/>
              <w:right w:w="135" w:type="dxa"/>
            </w:tcMar>
            <w:vAlign w:val="center"/>
          </w:tcPr>
          <w:p w14:paraId="1048DC04" w14:textId="60130F37" w:rsidR="00A25390" w:rsidRPr="008558E8" w:rsidRDefault="008558E8" w:rsidP="008558E8">
            <w:pPr>
              <w:spacing w:after="40" w:line="250" w:lineRule="auto"/>
              <w:rPr>
                <w:rFonts w:ascii="Georgia" w:hAnsi="Georgia"/>
              </w:rPr>
            </w:pPr>
            <w:r w:rsidRPr="008558E8">
              <w:rPr>
                <w:rFonts w:ascii="Times New Roman" w:hAnsi="Times New Roman"/>
                <w:b/>
                <w:bCs/>
                <w:sz w:val="18"/>
              </w:rPr>
              <w:t>Established</w:t>
            </w:r>
          </w:p>
        </w:tc>
        <w:tc>
          <w:tcPr>
            <w:tcW w:w="1850" w:type="pct"/>
            <w:tcMar>
              <w:top w:w="90" w:type="dxa"/>
              <w:left w:w="135" w:type="dxa"/>
              <w:bottom w:w="90" w:type="dxa"/>
              <w:right w:w="135" w:type="dxa"/>
            </w:tcMar>
            <w:vAlign w:val="center"/>
          </w:tcPr>
          <w:p w14:paraId="562D51E1"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Full House — multi-floor, hosting-eligible</w:t>
            </w:r>
          </w:p>
        </w:tc>
        <w:tc>
          <w:tcPr>
            <w:tcW w:w="1400" w:type="pct"/>
            <w:tcMar>
              <w:top w:w="90" w:type="dxa"/>
              <w:left w:w="135" w:type="dxa"/>
              <w:bottom w:w="90" w:type="dxa"/>
              <w:right w:w="135" w:type="dxa"/>
            </w:tcMar>
            <w:vAlign w:val="center"/>
          </w:tcPr>
          <w:p w14:paraId="23AB0912" w14:textId="59F3E6E0" w:rsidR="00A25390" w:rsidRPr="00DD6E16" w:rsidRDefault="00DD6E16" w:rsidP="00DD6E16">
            <w:pPr>
              <w:spacing w:after="40" w:line="250" w:lineRule="auto"/>
              <w:rPr>
                <w:rFonts w:ascii="Georgia" w:hAnsi="Georgia"/>
              </w:rPr>
            </w:pPr>
            <w:r w:rsidRPr="00DD6E16">
              <w:rPr>
                <w:rFonts w:ascii="Times New Roman" w:hAnsi="Times New Roman"/>
                <w:sz w:val="18"/>
              </w:rPr>
              <w:t>Sufficient CREDITS, housing permit, or story/location access</w:t>
            </w:r>
          </w:p>
        </w:tc>
        <w:tc>
          <w:tcPr>
            <w:tcW w:w="1200" w:type="pct"/>
            <w:tcMar>
              <w:top w:w="90" w:type="dxa"/>
              <w:left w:w="135" w:type="dxa"/>
              <w:bottom w:w="90" w:type="dxa"/>
              <w:right w:w="135" w:type="dxa"/>
            </w:tcMar>
            <w:vAlign w:val="center"/>
          </w:tcPr>
          <w:p w14:paraId="7387B354"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ARCADIA, THE GRID, THE VELVET</w:t>
            </w:r>
          </w:p>
        </w:tc>
      </w:tr>
      <w:tr w:rsidR="00A25390" w:rsidRPr="004C2103" w14:paraId="1CBA2427" w14:textId="77777777">
        <w:trPr>
          <w:cantSplit/>
        </w:trPr>
        <w:tc>
          <w:tcPr>
            <w:tcW w:w="550" w:type="pct"/>
            <w:tcMar>
              <w:top w:w="90" w:type="dxa"/>
              <w:left w:w="135" w:type="dxa"/>
              <w:bottom w:w="90" w:type="dxa"/>
              <w:right w:w="135" w:type="dxa"/>
            </w:tcMar>
            <w:vAlign w:val="center"/>
          </w:tcPr>
          <w:p w14:paraId="311FB0F4" w14:textId="79F2BC36" w:rsidR="00A25390" w:rsidRPr="00B52BE6" w:rsidRDefault="00B52BE6" w:rsidP="00B52BE6">
            <w:pPr>
              <w:spacing w:after="40" w:line="250" w:lineRule="auto"/>
              <w:rPr>
                <w:rFonts w:ascii="Georgia" w:hAnsi="Georgia"/>
              </w:rPr>
            </w:pPr>
            <w:r w:rsidRPr="00B52BE6">
              <w:rPr>
                <w:rFonts w:ascii="Times New Roman" w:hAnsi="Times New Roman"/>
                <w:b/>
                <w:bCs/>
                <w:sz w:val="18"/>
              </w:rPr>
              <w:t>Estate</w:t>
            </w:r>
          </w:p>
        </w:tc>
        <w:tc>
          <w:tcPr>
            <w:tcW w:w="1850" w:type="pct"/>
            <w:tcMar>
              <w:top w:w="90" w:type="dxa"/>
              <w:left w:w="135" w:type="dxa"/>
              <w:bottom w:w="90" w:type="dxa"/>
              <w:right w:w="135" w:type="dxa"/>
            </w:tcMar>
            <w:vAlign w:val="center"/>
          </w:tcPr>
          <w:p w14:paraId="27D4590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Estate — multiple structures or custom compound</w:t>
            </w:r>
          </w:p>
        </w:tc>
        <w:tc>
          <w:tcPr>
            <w:tcW w:w="1400" w:type="pct"/>
            <w:tcMar>
              <w:top w:w="90" w:type="dxa"/>
              <w:left w:w="135" w:type="dxa"/>
              <w:bottom w:w="90" w:type="dxa"/>
              <w:right w:w="135" w:type="dxa"/>
            </w:tcMar>
            <w:vAlign w:val="center"/>
          </w:tcPr>
          <w:p w14:paraId="186954D1" w14:textId="7E04E7E4" w:rsidR="00A25390" w:rsidRPr="00321806" w:rsidRDefault="00321806" w:rsidP="00321806">
            <w:pPr>
              <w:spacing w:after="40" w:line="250" w:lineRule="auto"/>
              <w:rPr>
                <w:rFonts w:ascii="Georgia" w:hAnsi="Georgia"/>
              </w:rPr>
            </w:pPr>
            <w:r w:rsidRPr="00321806">
              <w:rPr>
                <w:rFonts w:ascii="Times New Roman" w:hAnsi="Times New Roman"/>
                <w:sz w:val="18"/>
              </w:rPr>
              <w:t>High CREDITS, property permit, location access, and completed housing expansion requirements</w:t>
            </w:r>
          </w:p>
        </w:tc>
        <w:tc>
          <w:tcPr>
            <w:tcW w:w="1200" w:type="pct"/>
            <w:tcMar>
              <w:top w:w="90" w:type="dxa"/>
              <w:left w:w="135" w:type="dxa"/>
              <w:bottom w:w="90" w:type="dxa"/>
              <w:right w:w="135" w:type="dxa"/>
            </w:tcMar>
            <w:vAlign w:val="center"/>
          </w:tcPr>
          <w:p w14:paraId="1BE78A8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Any Sector except THE HOLLOW</w:t>
            </w:r>
          </w:p>
        </w:tc>
      </w:tr>
      <w:tr w:rsidR="00A25390" w:rsidRPr="004C2103" w14:paraId="31CD65B2" w14:textId="77777777">
        <w:trPr>
          <w:cantSplit/>
        </w:trPr>
        <w:tc>
          <w:tcPr>
            <w:tcW w:w="550" w:type="pct"/>
            <w:tcMar>
              <w:top w:w="90" w:type="dxa"/>
              <w:left w:w="135" w:type="dxa"/>
              <w:bottom w:w="90" w:type="dxa"/>
              <w:right w:w="135" w:type="dxa"/>
            </w:tcMar>
            <w:vAlign w:val="center"/>
          </w:tcPr>
          <w:p w14:paraId="2C09AE1B" w14:textId="77DC3B64" w:rsidR="00A25390" w:rsidRPr="002535C3" w:rsidRDefault="002535C3" w:rsidP="002535C3">
            <w:pPr>
              <w:spacing w:after="40" w:line="250" w:lineRule="auto"/>
              <w:rPr>
                <w:rFonts w:ascii="Georgia" w:hAnsi="Georgia"/>
              </w:rPr>
            </w:pPr>
            <w:r w:rsidRPr="002535C3">
              <w:rPr>
                <w:rFonts w:ascii="Times New Roman" w:hAnsi="Times New Roman"/>
                <w:b/>
                <w:bCs/>
                <w:sz w:val="18"/>
              </w:rPr>
              <w:t>Landmark</w:t>
            </w:r>
          </w:p>
        </w:tc>
        <w:tc>
          <w:tcPr>
            <w:tcW w:w="1850" w:type="pct"/>
            <w:tcMar>
              <w:top w:w="90" w:type="dxa"/>
              <w:left w:w="135" w:type="dxa"/>
              <w:bottom w:w="90" w:type="dxa"/>
              <w:right w:w="135" w:type="dxa"/>
            </w:tcMar>
            <w:vAlign w:val="center"/>
          </w:tcPr>
          <w:p w14:paraId="0A6915A8"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Sector Landmark — player's home becomes a named world location</w:t>
            </w:r>
          </w:p>
        </w:tc>
        <w:tc>
          <w:tcPr>
            <w:tcW w:w="1400" w:type="pct"/>
            <w:tcMar>
              <w:top w:w="90" w:type="dxa"/>
              <w:left w:w="135" w:type="dxa"/>
              <w:bottom w:w="90" w:type="dxa"/>
              <w:right w:w="135" w:type="dxa"/>
            </w:tcMar>
            <w:vAlign w:val="center"/>
          </w:tcPr>
          <w:p w14:paraId="7C708B52" w14:textId="39EF3968" w:rsidR="00A25390" w:rsidRPr="004C2103" w:rsidRDefault="002E7E78" w:rsidP="00E14966">
            <w:pPr>
              <w:spacing w:after="40" w:line="250" w:lineRule="auto"/>
              <w:rPr>
                <w:rFonts w:ascii="Georgia" w:hAnsi="Georgia"/>
              </w:rPr>
            </w:pPr>
            <w:r w:rsidRPr="004C2103">
              <w:rPr>
                <w:rFonts w:ascii="Times New Roman" w:hAnsi="Times New Roman"/>
                <w:sz w:val="18"/>
              </w:rPr>
              <w:t>Major world-state milestone + ongoing expansion progression</w:t>
            </w:r>
          </w:p>
        </w:tc>
        <w:tc>
          <w:tcPr>
            <w:tcW w:w="1200" w:type="pct"/>
            <w:tcMar>
              <w:top w:w="90" w:type="dxa"/>
              <w:left w:w="135" w:type="dxa"/>
              <w:bottom w:w="90" w:type="dxa"/>
              <w:right w:w="135" w:type="dxa"/>
            </w:tcMar>
            <w:vAlign w:val="center"/>
          </w:tcPr>
          <w:p w14:paraId="049DB8F6"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Player-chosen; one per playthrough</w:t>
            </w:r>
          </w:p>
        </w:tc>
      </w:tr>
    </w:tbl>
    <w:p w14:paraId="2FC33D93" w14:textId="77777777" w:rsidR="00A25390" w:rsidRPr="004C2103" w:rsidRDefault="00A25390" w:rsidP="00E14966">
      <w:pPr>
        <w:rPr>
          <w:rFonts w:ascii="Georgia" w:hAnsi="Georgia"/>
        </w:rPr>
      </w:pPr>
    </w:p>
    <w:p w14:paraId="701DF70F"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11.3 Housing Features</w:t>
      </w:r>
    </w:p>
    <w:p w14:paraId="489BDF4D"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Room Types:</w:t>
      </w:r>
      <w:r w:rsidRPr="004C2103">
        <w:rPr>
          <w:rFonts w:ascii="Times New Roman" w:eastAsia="Corbel" w:hAnsi="Times New Roman" w:cs="Corbel"/>
          <w:color w:val="1A1A1A"/>
          <w:sz w:val="22"/>
          <w:szCs w:val="22"/>
        </w:rPr>
        <w:t xml:space="preserve"> Bedroom, living room, kitchen, study, workshop, garden, server room — each with functional gameplay implications (e.g., a study boosts Intellect gain during home activities).</w:t>
      </w:r>
    </w:p>
    <w:p w14:paraId="1ED279B2"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Furnishing:</w:t>
      </w:r>
      <w:r w:rsidRPr="004C2103">
        <w:rPr>
          <w:rFonts w:ascii="Times New Roman" w:eastAsia="Corbel" w:hAnsi="Times New Roman" w:cs="Corbel"/>
          <w:color w:val="1A1A1A"/>
          <w:sz w:val="22"/>
          <w:szCs w:val="22"/>
        </w:rPr>
        <w:t xml:space="preserve"> Thousands of items across five distinct style categories: </w:t>
      </w:r>
      <w:r w:rsidRPr="004C2103">
        <w:rPr>
          <w:rFonts w:ascii="Times New Roman" w:eastAsia="Corbel" w:hAnsi="Times New Roman" w:cs="Corbel"/>
          <w:i/>
          <w:iCs/>
          <w:color w:val="1A1A1A"/>
          <w:sz w:val="22"/>
          <w:szCs w:val="22"/>
        </w:rPr>
        <w:t>Tech-Minimal, Arcane-Luxe, Veil-Dark, Nature-Warm,</w:t>
      </w:r>
      <w:r w:rsidRPr="004C2103">
        <w:rPr>
          <w:rFonts w:ascii="Times New Roman" w:eastAsia="Corbel" w:hAnsi="Times New Roman" w:cs="Corbel"/>
          <w:color w:val="1A1A1A"/>
          <w:sz w:val="22"/>
          <w:szCs w:val="22"/>
        </w:rPr>
        <w:t xml:space="preserve"> and </w:t>
      </w:r>
      <w:r w:rsidRPr="004C2103">
        <w:rPr>
          <w:rFonts w:ascii="Times New Roman" w:eastAsia="Corbel" w:hAnsi="Times New Roman" w:cs="Corbel"/>
          <w:i/>
          <w:iCs/>
          <w:color w:val="1A1A1A"/>
          <w:sz w:val="22"/>
          <w:szCs w:val="22"/>
        </w:rPr>
        <w:t>Academy-Classic.</w:t>
      </w:r>
    </w:p>
    <w:p w14:paraId="0B936AA6"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MAI Integration:</w:t>
      </w:r>
      <w:r w:rsidRPr="004C2103">
        <w:rPr>
          <w:rFonts w:ascii="Times New Roman" w:eastAsia="Corbel" w:hAnsi="Times New Roman" w:cs="Corbel"/>
          <w:color w:val="1A1A1A"/>
          <w:sz w:val="22"/>
          <w:szCs w:val="22"/>
        </w:rPr>
        <w:t xml:space="preserve"> MAI's visual interface aesthetic adapts to the player's chosen home style. A Veil-Dark home produces a noticeably different MAI visual personality than an Arcane-Luxe one.</w:t>
      </w:r>
    </w:p>
    <w:p w14:paraId="316F12A2"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NPC Visits:</w:t>
      </w:r>
      <w:r w:rsidRPr="004C2103">
        <w:rPr>
          <w:rFonts w:ascii="Times New Roman" w:eastAsia="Corbel" w:hAnsi="Times New Roman" w:cs="Corbel"/>
          <w:color w:val="1A1A1A"/>
          <w:sz w:val="22"/>
          <w:szCs w:val="22"/>
        </w:rPr>
        <w:t xml:space="preserve"> NPCs at sufficient Closeness levels will visit the player's home. Visit dialogue is dynamically generated based on the current decoration and room layout — NPCs react to specific items and design choices.</w:t>
      </w:r>
    </w:p>
    <w:p w14:paraId="2E8F7B97" w14:textId="77777777" w:rsidR="00A25390" w:rsidRPr="004C2103" w:rsidRDefault="00000000" w:rsidP="00E14966">
      <w:pPr>
        <w:pStyle w:val="ListParagraph"/>
        <w:rPr>
          <w:rFonts w:ascii="Georgia" w:hAnsi="Georgia"/>
        </w:rPr>
      </w:pPr>
      <w:r w:rsidRPr="00775F98">
        <w:rPr>
          <w:rFonts w:ascii="Times New Roman" w:hAnsi="Times New Roman"/>
          <w:b/>
        </w:rPr>
        <w:lastRenderedPageBreak/>
        <w:t>Showcase Mode:</w:t>
      </w:r>
      <w:r w:rsidRPr="00775F98">
        <w:rPr>
          <w:rFonts w:ascii="Times New Roman" w:hAnsi="Times New Roman"/>
        </w:rPr>
        <w:t xml:space="preserve"> </w:t>
      </w:r>
      <w:r w:rsidR="00775F98" w:rsidRPr="00775F98">
        <w:rPr>
          <w:rFonts w:ascii="Times New Roman" w:hAnsi="Times New Roman"/>
        </w:rPr>
        <w:t>Established and larger</w:t>
      </w:r>
      <w:r w:rsidRPr="00775F98">
        <w:rPr>
          <w:rFonts w:ascii="Times New Roman" w:hAnsi="Times New Roman"/>
        </w:rPr>
        <w:t xml:space="preserve"> homes can be opened for community visits (online feature), allowing other players to explore and leave response messages.</w:t>
      </w:r>
    </w:p>
    <w:p w14:paraId="39CBEF7F" w14:textId="77777777" w:rsidR="00A25390" w:rsidRPr="004C2103" w:rsidRDefault="00A25390" w:rsidP="00E14966">
      <w:pPr>
        <w:rPr>
          <w:rFonts w:ascii="Georgia" w:hAnsi="Georgia"/>
        </w:rPr>
      </w:pPr>
    </w:p>
    <w:p>
      <w:pPr>
        <w:pStyle w:val="Heading2"/>
        <w:keepNext/>
      </w:pPr>
      <w:r>
        <w:rPr>
          <w:rFonts w:ascii="Times New Roman" w:hAnsi="Times New Roman"/>
          <w:b/>
          <w:color w:val="4E2B18"/>
        </w:rPr>
        <w:t>Progression taxonomy and reward integrity</w:t>
      </w:r>
    </w:p>
    <w:p>
      <w:r>
        <w:rPr>
          <w:rFonts w:ascii="Times New Roman" w:hAnsi="Times New Roman"/>
        </w:rPr>
        <w:t>CONFIRMED | Five distinct scopes.  Tasks are individual actionable units; Quests group meaningful objectives; Missions are purposeful and often institutional or faction-assigned operations; Journeys are extended multi-stage arcs; Adventures center sustained discovery and experiential exploration. Do not rename one category into another.</w:t>
      </w:r>
    </w:p>
    <w:p>
      <w:r>
        <w:rPr>
          <w:rFonts w:ascii="Times New Roman" w:hAnsi="Times New Roman"/>
        </w:rPr>
        <w:t>DIRECTION | Relationships among scopes.  A journey/adventure may contain missions, quests and tasks where narratively appropriate, but each keeps its own completion criteria, responsibility and in-world meaning.</w:t>
      </w:r>
    </w:p>
    <w:p>
      <w:r>
        <w:rPr>
          <w:rFonts w:ascii="Times New Roman" w:hAnsi="Times New Roman"/>
        </w:rPr>
        <w:t>CONFIRMED | Prevent duplicate rewards.  Each completed action/event has one authoritative completion record. Parent-level rewards must represent distinct completion outcomes rather than issuing the same child reward again.</w:t>
      </w:r>
    </w:p>
    <w:p>
      <w:r>
        <w:rPr>
          <w:rFonts w:ascii="Times New Roman" w:hAnsi="Times New Roman"/>
        </w:rPr>
        <w:t>DIRECTION | Outcomes.  Support success, partial success, setback or failure when appropriate; outcomes alter institutional standing, time, availability, relationships, opportunities or future objectives. Exact handling remains to be designed.</w:t>
      </w:r>
    </w:p>
    <w:p>
      <w:r>
        <w:rPr>
          <w:rFonts w:ascii="Times New Roman" w:hAnsi="Times New Roman"/>
        </w:rPr>
        <w:t>REFERENCE | Recorded decisions.  GAMEPLAY-012 interactive task depth C; GAMEPLAY-017 taxonomy B; GAMEPLAY-018 interactive task depth C; GAMEPLAY-019 outcomes/failure B. These are selected option labels, not finalized implementation specifications.</w:t>
      </w:r>
    </w:p>
    <w:p>
      <w:pPr>
        <w:pStyle w:val="Heading2"/>
        <w:keepNext/>
      </w:pPr>
      <w:r>
        <w:rPr>
          <w:rFonts w:ascii="Times New Roman" w:hAnsi="Times New Roman"/>
          <w:b/>
          <w:color w:val="4E2B18"/>
        </w:rPr>
        <w:t>Property tiers and persistent residence identity</w:t>
      </w:r>
    </w:p>
    <w:p>
      <w:pPr>
        <w:spacing w:after="120"/>
      </w:pPr>
      <w:r>
        <w:rPr>
          <w:rFonts w:ascii="Times New Roman" w:hAnsi="Times New Roman"/>
        </w:rPr>
        <w:t>IMPLEMENTED DATA MODEL: meridionWorld.ts defines Tier A Fully Interactive, Tier B Simplified Visitable and Tier C Registered Only. This corresponds to the selected mixed-density philosophy. It is not evidence that all Tier A interiors and door-to-door interactions exist.</w:t>
      </w:r>
    </w:p>
    <w:p>
      <w:pPr>
        <w:spacing w:after="120"/>
      </w:pPr>
      <w:r>
        <w:rPr>
          <w:rFonts w:ascii="Times New Roman" w:hAnsi="Times New Roman"/>
        </w:rPr>
        <w:t>RETAINED RULE: HOMECRAFT furniture purchases deduct costs and grant +40 XP and +10 comfort once according to the gameplay decision register. This value is currently an approved rule, not a universal balancing constant for every housing action.</w:t>
      </w:r>
    </w:p>
    <w:p w14:paraId="550A0FB1"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13. Gameplay Loops — Time &amp; Scheduling</w:t>
      </w:r>
    </w:p>
    <w:p w14:paraId="7E08E9D7" w14:textId="77777777" w:rsidR="00A25390" w:rsidRPr="004C2103" w:rsidRDefault="00A25390" w:rsidP="00E14966">
      <w:pPr>
        <w:rPr>
          <w:rFonts w:ascii="Georgia" w:hAnsi="Georgia"/>
        </w:rPr>
      </w:pPr>
    </w:p>
    <w:p w14:paraId="77C81509"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13.2 Calendar Events</w:t>
      </w:r>
    </w:p>
    <w:p w14:paraId="51DBF2E7" w14:textId="77777777" w:rsidR="00A25390" w:rsidRPr="004C2103" w:rsidRDefault="00000000" w:rsidP="00E14966">
      <w:pPr>
        <w:rPr>
          <w:rFonts w:ascii="Georgia" w:hAnsi="Georgia"/>
        </w:rPr>
      </w:pPr>
      <w:r w:rsidRPr="004C2103">
        <w:rPr>
          <w:rFonts w:ascii="Times New Roman" w:eastAsia="Corbel" w:hAnsi="Times New Roman" w:cs="Corbel"/>
          <w:color w:val="1A1A1A"/>
          <w:sz w:val="22"/>
          <w:szCs w:val="22"/>
        </w:rPr>
        <w:t>The in-game calendar is populated with a combination of recurring world events and dynamically triggered story beats:</w:t>
      </w:r>
    </w:p>
    <w:p w14:paraId="7E0272D6" w14:textId="6E6F4603"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Seasonal Festivals (per Sector):</w:t>
      </w:r>
      <w:r w:rsidRPr="004C2103">
        <w:rPr>
          <w:rFonts w:ascii="Times New Roman" w:eastAsia="Corbel" w:hAnsi="Times New Roman" w:cs="Corbel"/>
          <w:color w:val="1A1A1A"/>
          <w:sz w:val="22"/>
          <w:szCs w:val="22"/>
        </w:rPr>
        <w:t xml:space="preserve"> Each House celebrates distinct seasonal events tied to their domain. Attending earns faction standing and unique seasonal items.</w:t>
      </w:r>
    </w:p>
    <w:p w14:paraId="3EFC83AA" w14:textId="77777777" w:rsidR="00A25390" w:rsidRPr="004C2103" w:rsidRDefault="00000000" w:rsidP="00E14966">
      <w:pPr>
        <w:pStyle w:val="ListParagraph"/>
        <w:rPr>
          <w:rFonts w:ascii="Georgia" w:hAnsi="Georgia"/>
        </w:rPr>
      </w:pPr>
      <w:r w:rsidRPr="004C2103">
        <w:rPr>
          <w:rFonts w:ascii="Times New Roman" w:eastAsia="Corbel" w:hAnsi="Times New Roman" w:cs="Corbel"/>
          <w:b/>
          <w:bCs/>
          <w:color w:val="1A1A1A"/>
          <w:sz w:val="22"/>
          <w:szCs w:val="22"/>
        </w:rPr>
        <w:t>Cyacademy Exam Weeks:</w:t>
      </w:r>
      <w:r w:rsidRPr="004C2103">
        <w:rPr>
          <w:rFonts w:ascii="Times New Roman" w:eastAsia="Corbel" w:hAnsi="Times New Roman" w:cs="Corbel"/>
          <w:color w:val="1A1A1A"/>
          <w:sz w:val="22"/>
          <w:szCs w:val="22"/>
        </w:rPr>
        <w:t xml:space="preserve"> Quarterly. </w:t>
      </w:r>
      <w:proofErr w:type="gramStart"/>
      <w:r w:rsidRPr="004C2103">
        <w:rPr>
          <w:rFonts w:ascii="Times New Roman" w:eastAsia="Corbel" w:hAnsi="Times New Roman" w:cs="Corbel"/>
          <w:color w:val="1A1A1A"/>
          <w:sz w:val="22"/>
          <w:szCs w:val="22"/>
        </w:rPr>
        <w:t>High-stakes</w:t>
      </w:r>
      <w:proofErr w:type="gramEnd"/>
      <w:r w:rsidRPr="004C2103">
        <w:rPr>
          <w:rFonts w:ascii="Times New Roman" w:eastAsia="Corbel" w:hAnsi="Times New Roman" w:cs="Corbel"/>
          <w:color w:val="1A1A1A"/>
          <w:sz w:val="22"/>
          <w:szCs w:val="22"/>
        </w:rPr>
        <w:t>. Academic performance has lasting consequences for GPA and career track advancement.</w:t>
      </w:r>
    </w:p>
    <w:p w14:paraId="2D6C1F5F" w14:textId="77777777" w:rsidR="00A25390" w:rsidRPr="004C2103" w:rsidRDefault="00000000" w:rsidP="00E14966">
      <w:pPr>
        <w:pStyle w:val="ListParagraph"/>
        <w:rPr>
          <w:rFonts w:ascii="Georgia" w:hAnsi="Georgia"/>
        </w:rPr>
      </w:pPr>
      <w:r w:rsidRPr="00943A87">
        <w:rPr>
          <w:rFonts w:ascii="Times New Roman" w:hAnsi="Times New Roman"/>
          <w:b/>
        </w:rPr>
        <w:t>Veil Surge Events:</w:t>
      </w:r>
      <w:r w:rsidRPr="00943A87">
        <w:rPr>
          <w:rFonts w:ascii="Times New Roman" w:hAnsi="Times New Roman"/>
        </w:rPr>
        <w:t xml:space="preserve"> Partially random, partially story-triggered</w:t>
      </w:r>
      <w:r w:rsidR="00943A87" w:rsidRPr="00943A87">
        <w:rPr>
          <w:rFonts w:ascii="Times New Roman" w:hAnsi="Times New Roman"/>
        </w:rPr>
        <w:t xml:space="preserve"> data-space instability events.</w:t>
      </w:r>
      <w:r w:rsidRPr="00943A87">
        <w:rPr>
          <w:rFonts w:ascii="Times New Roman" w:hAnsi="Times New Roman"/>
        </w:rPr>
        <w:t xml:space="preserve"> Affect world state, NPC accessibility, </w:t>
      </w:r>
      <w:r w:rsidR="00943A87" w:rsidRPr="00943A87">
        <w:rPr>
          <w:rFonts w:ascii="Times New Roman" w:hAnsi="Times New Roman"/>
        </w:rPr>
        <w:t>civic systems, routing permissions, and sector traversal.</w:t>
      </w:r>
    </w:p>
    <w:p w14:paraId="00D22AAF" w14:textId="77777777" w:rsidR="00A25390" w:rsidRPr="004C2103" w:rsidRDefault="00000000" w:rsidP="00E14966">
      <w:pPr>
        <w:pStyle w:val="ListParagraph"/>
        <w:rPr>
          <w:rFonts w:ascii="Georgia" w:hAnsi="Georgia"/>
        </w:rPr>
      </w:pPr>
      <w:r w:rsidRPr="00501FD3">
        <w:rPr>
          <w:rFonts w:ascii="Times New Roman" w:hAnsi="Times New Roman"/>
          <w:b/>
        </w:rPr>
        <w:t>NPC Milestones:</w:t>
      </w:r>
      <w:r w:rsidRPr="00501FD3">
        <w:rPr>
          <w:rFonts w:ascii="Times New Roman" w:hAnsi="Times New Roman"/>
        </w:rPr>
        <w:t xml:space="preserve"> Birthdays, </w:t>
      </w:r>
      <w:r w:rsidR="00501FD3" w:rsidRPr="00501FD3">
        <w:rPr>
          <w:rFonts w:ascii="Times New Roman" w:hAnsi="Times New Roman"/>
        </w:rPr>
        <w:t>work updates</w:t>
      </w:r>
      <w:r w:rsidRPr="00501FD3">
        <w:rPr>
          <w:rFonts w:ascii="Times New Roman" w:hAnsi="Times New Roman"/>
        </w:rPr>
        <w:t>, personal story events</w:t>
      </w:r>
      <w:r w:rsidR="00501FD3" w:rsidRPr="00501FD3">
        <w:rPr>
          <w:rFonts w:ascii="Times New Roman" w:hAnsi="Times New Roman"/>
        </w:rPr>
        <w:t>, and relationship milestones.</w:t>
      </w:r>
      <w:r w:rsidRPr="00501FD3">
        <w:rPr>
          <w:rFonts w:ascii="Times New Roman" w:hAnsi="Times New Roman"/>
        </w:rPr>
        <w:t xml:space="preserve"> All tracked by the </w:t>
      </w:r>
      <w:r w:rsidR="00501FD3" w:rsidRPr="00501FD3">
        <w:rPr>
          <w:rFonts w:ascii="Times New Roman" w:hAnsi="Times New Roman"/>
        </w:rPr>
        <w:t>MAI calendar and relevant interface notifications.</w:t>
      </w:r>
    </w:p>
    <w:p>
      <w:pPr>
        <w:pStyle w:val="Heading2"/>
        <w:keepNext/>
      </w:pPr>
      <w:r>
        <w:rPr>
          <w:rFonts w:ascii="Times New Roman" w:hAnsi="Times New Roman"/>
          <w:b/>
          <w:color w:val="4E2B18"/>
        </w:rPr>
        <w:t>Live repository gameplay register</w:t>
      </w:r>
    </w:p>
    <w:p>
      <w:pPr>
        <w:spacing w:after="120"/>
      </w:pPr>
      <w:r>
        <w:rPr>
          <w:rFonts w:ascii="Times New Roman" w:hAnsi="Times New Roman"/>
        </w:rPr>
        <w:t>docs/gameplay-decision-register.md records GAMEPLAY-012 C conditional rest; 013 C+D multi-factor career advancement; 017 B five separate gameplay types; 018 C profession-specific interactivity; 019 B graduated consequences; 020 D realistic/mystery/cinematic; 021 D integrated first-city; 022 B assigned and discovered opportunities; 023 B adaptive daily life; 024 C authored/emergent adventures; 025 Journey above Adventure; 026 C chapters within continuing Journeys; 027 assigned Tasks plus optional exploratory Quests; 028 D contextual notifications.</w:t>
      </w:r>
    </w:p>
    <w:p>
      <w:pPr>
        <w:spacing w:after="120"/>
      </w:pPr>
      <w:r>
        <w:rPr>
          <w:rFonts w:ascii="Times New Roman" w:hAnsi="Times New Roman"/>
        </w:rPr>
        <w:t>Gameplay scope hierarchy: Journey &gt; Adventure &gt; Mission &gt; Quest &gt; Task reflects breadth, not compulsory nesting. One accomplishment may advance several threads but gets its base reward once. Everyday life can be playful without forced quests.</w:t>
      </w:r>
    </w:p>
    <w:p>
      <w:pPr>
        <w:spacing w:after="120"/>
      </w:pPr>
      <w:r>
        <w:rPr>
          <w:rFonts w:ascii="Times New Roman" w:hAnsi="Times New Roman"/>
        </w:rPr>
        <w:t>REMAINING DESIGN: exact leveling curves, skill ranks, difficulty tiers, thresholds, discovery rates, chapter prerequisites, reward balancing, and starter scenario selection. GAMEPLAY-014 through 016 must not be reconstructed without exact approved wording.</w:t>
      </w:r>
    </w:p>
    <w:p w14:paraId="660F16A1" w14:textId="77777777" w:rsidR="00A25390" w:rsidRPr="004C2103" w:rsidRDefault="00000000" w:rsidP="00E14966">
      <w:pPr>
        <w:pStyle w:val="Heading1"/>
        <w:keepNext/>
        <w:rPr>
          <w:rFonts w:ascii="Georgia" w:hAnsi="Georgia"/>
        </w:rPr>
      </w:pPr>
      <w:r w:rsidRPr="004C2103">
        <w:rPr>
          <w:rFonts w:ascii="Times New Roman" w:eastAsia="Candara" w:hAnsi="Times New Roman" w:cs="Candara"/>
          <w:b/>
          <w:color w:val="4E2B18"/>
          <w:sz w:val="44"/>
          <w:szCs w:val="44"/>
        </w:rPr>
        <w:t>15. Economy</w:t>
      </w:r>
    </w:p>
    <w:p w14:paraId="6BE3FBEC" w14:textId="77777777" w:rsidR="00A25390" w:rsidRPr="004C2103" w:rsidRDefault="00A25390" w:rsidP="00E14966">
      <w:pPr>
        <w:rPr>
          <w:rFonts w:ascii="Georgia" w:hAnsi="Georgia"/>
        </w:rPr>
      </w:pPr>
    </w:p>
    <w:p w14:paraId="244479FB" w14:textId="77777777" w:rsidR="00A25390" w:rsidRPr="004C2103" w:rsidRDefault="00000000" w:rsidP="00E14966">
      <w:pPr>
        <w:pStyle w:val="Heading2"/>
        <w:keepNext/>
        <w:rPr>
          <w:rFonts w:ascii="Georgia" w:hAnsi="Georgia"/>
        </w:rPr>
      </w:pPr>
      <w:r w:rsidRPr="004C2103">
        <w:rPr>
          <w:rFonts w:ascii="Times New Roman" w:eastAsia="Candara" w:hAnsi="Times New Roman" w:cs="Candara"/>
          <w:b/>
          <w:color w:val="4E2B18"/>
          <w:sz w:val="30"/>
          <w:szCs w:val="30"/>
        </w:rPr>
        <w:t>15.1 Currency</w:t>
      </w:r>
    </w:p>
    <w:p w14:paraId="720865BA" w14:textId="77777777" w:rsidR="00A25390" w:rsidRPr="004C2103" w:rsidRDefault="00A25390" w:rsidP="00E14966">
      <w:pPr>
        <w:rPr>
          <w:rFonts w:ascii="Georgia" w:hAnsi="Georgia"/>
        </w:rPr>
      </w:pPr>
    </w:p>
    <w:tbl>
      <w:tblPr>
        <w:tblW w:w="5000" w:type="pct"/>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autofit"/>
        <w:tblCellMar>
          <w:left w:w="10" w:type="dxa"/>
          <w:right w:w="10" w:type="dxa"/>
        </w:tblCellMar>
        <w:tblLook w:val="04A0" w:firstRow="1" w:lastRow="0" w:firstColumn="1" w:lastColumn="0" w:noHBand="0" w:noVBand="1"/>
      </w:tblPr>
      <w:tblGrid>
        <w:gridCol w:w="1571"/>
        <w:gridCol w:w="1220"/>
        <w:gridCol w:w="3233"/>
        <w:gridCol w:w="3326"/>
      </w:tblGrid>
      <w:tr w:rsidR="00A25390" w:rsidRPr="004C2103" w14:paraId="559B0AD3" w14:textId="77777777">
        <w:trPr>
          <w:tblHeader/>
          <w:cantSplit/>
        </w:trPr>
        <w:tc>
          <w:tcPr>
            <w:tcW w:w="600" w:type="pct"/>
            <w:shd w:val="clear" w:color="auto" w:fill="EAE1D8"/>
            <w:tcMar>
              <w:top w:w="90" w:type="dxa"/>
              <w:left w:w="135" w:type="dxa"/>
              <w:bottom w:w="90" w:type="dxa"/>
              <w:right w:w="135" w:type="dxa"/>
            </w:tcMar>
            <w:vAlign w:val="center"/>
          </w:tcPr>
          <w:p w14:paraId="47337EB7"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Currency</w:t>
            </w:r>
          </w:p>
        </w:tc>
        <w:tc>
          <w:tcPr>
            <w:tcW w:w="650" w:type="pct"/>
            <w:shd w:val="clear" w:color="auto" w:fill="EAE1D8"/>
            <w:tcMar>
              <w:top w:w="90" w:type="dxa"/>
              <w:left w:w="135" w:type="dxa"/>
              <w:bottom w:w="90" w:type="dxa"/>
              <w:right w:w="135" w:type="dxa"/>
            </w:tcMar>
            <w:vAlign w:val="center"/>
          </w:tcPr>
          <w:p w14:paraId="1D910CEC"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Name</w:t>
            </w:r>
          </w:p>
        </w:tc>
        <w:tc>
          <w:tcPr>
            <w:tcW w:w="1850" w:type="pct"/>
            <w:shd w:val="clear" w:color="auto" w:fill="EAE1D8"/>
            <w:tcMar>
              <w:top w:w="90" w:type="dxa"/>
              <w:left w:w="135" w:type="dxa"/>
              <w:bottom w:w="90" w:type="dxa"/>
              <w:right w:w="135" w:type="dxa"/>
            </w:tcMar>
            <w:vAlign w:val="center"/>
          </w:tcPr>
          <w:p w14:paraId="60A9766D"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Primary Sources</w:t>
            </w:r>
          </w:p>
        </w:tc>
        <w:tc>
          <w:tcPr>
            <w:tcW w:w="1900" w:type="pct"/>
            <w:shd w:val="clear" w:color="auto" w:fill="EAE1D8"/>
            <w:tcMar>
              <w:top w:w="90" w:type="dxa"/>
              <w:left w:w="135" w:type="dxa"/>
              <w:bottom w:w="90" w:type="dxa"/>
              <w:right w:w="135" w:type="dxa"/>
            </w:tcMar>
            <w:vAlign w:val="center"/>
          </w:tcPr>
          <w:p w14:paraId="60311261"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0D3D4A"/>
                <w:sz w:val="18"/>
                <w:szCs w:val="22"/>
              </w:rPr>
              <w:t>Primary Uses</w:t>
            </w:r>
          </w:p>
        </w:tc>
      </w:tr>
      <w:tr w:rsidR="00A25390" w:rsidRPr="004C2103" w14:paraId="6211E260" w14:textId="77777777">
        <w:trPr>
          <w:cantSplit/>
        </w:trPr>
        <w:tc>
          <w:tcPr>
            <w:tcW w:w="600" w:type="pct"/>
            <w:tcMar>
              <w:top w:w="90" w:type="dxa"/>
              <w:left w:w="135" w:type="dxa"/>
              <w:bottom w:w="90" w:type="dxa"/>
              <w:right w:w="135" w:type="dxa"/>
            </w:tcMar>
            <w:vAlign w:val="center"/>
          </w:tcPr>
          <w:p w14:paraId="37FB1699"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b/>
                <w:bCs/>
                <w:color w:val="1A1A1A"/>
                <w:sz w:val="18"/>
                <w:szCs w:val="22"/>
              </w:rPr>
              <w:t>Primary</w:t>
            </w:r>
          </w:p>
        </w:tc>
        <w:tc>
          <w:tcPr>
            <w:tcW w:w="650" w:type="pct"/>
            <w:tcMar>
              <w:top w:w="90" w:type="dxa"/>
              <w:left w:w="135" w:type="dxa"/>
              <w:bottom w:w="90" w:type="dxa"/>
              <w:right w:w="135" w:type="dxa"/>
            </w:tcMar>
            <w:vAlign w:val="center"/>
          </w:tcPr>
          <w:p w14:paraId="369EAC2C" w14:textId="789D02A2" w:rsidR="00A25390" w:rsidRPr="004C2103" w:rsidRDefault="00245925" w:rsidP="00E14966">
            <w:pPr>
              <w:spacing w:after="40" w:line="250" w:lineRule="auto"/>
              <w:rPr>
                <w:rFonts w:ascii="Georgia" w:hAnsi="Georgia"/>
              </w:rPr>
            </w:pPr>
            <w:r w:rsidRPr="004C2103">
              <w:rPr>
                <w:rFonts w:ascii="Times New Roman" w:eastAsia="Corbel" w:hAnsi="Times New Roman" w:cs="Corbel"/>
                <w:color w:val="1A1A1A"/>
                <w:sz w:val="18"/>
                <w:szCs w:val="22"/>
              </w:rPr>
              <w:t>CREDITS</w:t>
            </w:r>
          </w:p>
        </w:tc>
        <w:tc>
          <w:tcPr>
            <w:tcW w:w="1850" w:type="pct"/>
            <w:tcMar>
              <w:top w:w="90" w:type="dxa"/>
              <w:left w:w="135" w:type="dxa"/>
              <w:bottom w:w="90" w:type="dxa"/>
              <w:right w:w="135" w:type="dxa"/>
            </w:tcMar>
            <w:vAlign w:val="center"/>
          </w:tcPr>
          <w:p w14:paraId="003FDD7E" w14:textId="2F58E5BA" w:rsidR="00A25390" w:rsidRPr="002B3B78" w:rsidRDefault="002B3B78" w:rsidP="002B3B78">
            <w:pPr>
              <w:spacing w:after="40" w:line="250" w:lineRule="auto"/>
              <w:rPr>
                <w:rFonts w:ascii="Georgia" w:hAnsi="Georgia"/>
              </w:rPr>
            </w:pPr>
            <w:r w:rsidRPr="002B3B78">
              <w:rPr>
                <w:rFonts w:ascii="Times New Roman" w:hAnsi="Times New Roman"/>
                <w:sz w:val="18"/>
              </w:rPr>
              <w:t>Career work, QUESTNOTICE tasks, archive research contracts, item sales, performance events, and civic service payments</w:t>
            </w:r>
          </w:p>
        </w:tc>
        <w:tc>
          <w:tcPr>
            <w:tcW w:w="1900" w:type="pct"/>
            <w:tcMar>
              <w:top w:w="90" w:type="dxa"/>
              <w:left w:w="135" w:type="dxa"/>
              <w:bottom w:w="90" w:type="dxa"/>
              <w:right w:w="135" w:type="dxa"/>
            </w:tcMar>
            <w:vAlign w:val="center"/>
          </w:tcPr>
          <w:p w14:paraId="2D20E585"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Food, furniture, clothing, housing upgrades, market purchases</w:t>
            </w:r>
          </w:p>
        </w:tc>
      </w:tr>
      <w:tr w:rsidR="00A25390" w:rsidRPr="004C2103" w14:paraId="5B5B1253" w14:textId="77777777">
        <w:trPr>
          <w:cantSplit/>
        </w:trPr>
        <w:tc>
          <w:tcPr>
            <w:tcW w:w="600" w:type="pct"/>
            <w:tcMar>
              <w:top w:w="90" w:type="dxa"/>
              <w:left w:w="135" w:type="dxa"/>
              <w:bottom w:w="90" w:type="dxa"/>
              <w:right w:w="135" w:type="dxa"/>
            </w:tcMar>
            <w:vAlign w:val="center"/>
          </w:tcPr>
          <w:p w14:paraId="63267AE7" w14:textId="7D5E4626" w:rsidR="00A25390" w:rsidRPr="004C2103" w:rsidRDefault="00000000" w:rsidP="00E14966">
            <w:pPr>
              <w:spacing w:after="40" w:line="250" w:lineRule="auto"/>
              <w:rPr>
                <w:rFonts w:ascii="Georgia" w:hAnsi="Georgia"/>
              </w:rPr>
            </w:pPr>
            <w:r w:rsidRPr="004C2103">
              <w:rPr>
                <w:rFonts w:ascii="Times New Roman" w:hAnsi="Times New Roman"/>
                <w:b/>
                <w:sz w:val="18"/>
              </w:rPr>
              <w:t>Secondary</w:t>
            </w:r>
          </w:p>
        </w:tc>
        <w:tc>
          <w:tcPr>
            <w:tcW w:w="650" w:type="pct"/>
            <w:tcMar>
              <w:top w:w="90" w:type="dxa"/>
              <w:left w:w="135" w:type="dxa"/>
              <w:bottom w:w="90" w:type="dxa"/>
              <w:right w:w="135" w:type="dxa"/>
            </w:tcMar>
            <w:vAlign w:val="center"/>
          </w:tcPr>
          <w:p w14:paraId="5645DDB0" w14:textId="4A0776A7" w:rsidR="00A25390" w:rsidRPr="004C2103" w:rsidRDefault="003A7CF5" w:rsidP="00E14966">
            <w:pPr>
              <w:spacing w:after="40" w:line="250" w:lineRule="auto"/>
              <w:rPr>
                <w:rFonts w:ascii="Georgia" w:hAnsi="Georgia"/>
              </w:rPr>
            </w:pPr>
            <w:r>
              <w:rPr>
                <w:rFonts w:ascii="Times New Roman" w:hAnsi="Times New Roman"/>
                <w:sz w:val="18"/>
              </w:rPr>
              <w:t>BITS</w:t>
            </w:r>
          </w:p>
        </w:tc>
        <w:tc>
          <w:tcPr>
            <w:tcW w:w="1850" w:type="pct"/>
            <w:tcMar>
              <w:top w:w="90" w:type="dxa"/>
              <w:left w:w="135" w:type="dxa"/>
              <w:bottom w:w="90" w:type="dxa"/>
              <w:right w:w="135" w:type="dxa"/>
            </w:tcMar>
            <w:vAlign w:val="center"/>
          </w:tcPr>
          <w:p w14:paraId="515686BF" w14:textId="77777777" w:rsidR="00A25390" w:rsidRPr="004C2103" w:rsidRDefault="00000000" w:rsidP="00E14966">
            <w:pPr>
              <w:spacing w:after="40" w:line="250" w:lineRule="auto"/>
              <w:rPr>
                <w:rFonts w:ascii="Georgia" w:hAnsi="Georgia"/>
              </w:rPr>
            </w:pPr>
            <w:r w:rsidRPr="004C2103">
              <w:rPr>
                <w:rFonts w:ascii="Times New Roman" w:eastAsia="Corbel" w:hAnsi="Times New Roman" w:cs="Corbel"/>
                <w:color w:val="1A1A1A"/>
                <w:sz w:val="18"/>
                <w:szCs w:val="22"/>
              </w:rPr>
              <w:t>Fragment collection, high-difficulty quest completion, special events</w:t>
            </w:r>
          </w:p>
        </w:tc>
        <w:tc>
          <w:tcPr>
            <w:tcW w:w="1900" w:type="pct"/>
            <w:tcMar>
              <w:top w:w="90" w:type="dxa"/>
              <w:left w:w="135" w:type="dxa"/>
              <w:bottom w:w="90" w:type="dxa"/>
              <w:right w:w="135" w:type="dxa"/>
            </w:tcMar>
            <w:vAlign w:val="center"/>
          </w:tcPr>
          <w:p w14:paraId="7F7C371B" w14:textId="7EF22EEC" w:rsidR="00A25390" w:rsidRPr="003A274C" w:rsidRDefault="00000000" w:rsidP="003A274C">
            <w:pPr>
              <w:spacing w:after="40" w:line="250" w:lineRule="auto"/>
              <w:rPr>
                <w:rFonts w:ascii="Georgia" w:hAnsi="Georgia"/>
              </w:rPr>
            </w:pPr>
            <w:r w:rsidRPr="003A274C">
              <w:rPr>
                <w:rFonts w:ascii="Times New Roman" w:hAnsi="Times New Roman"/>
                <w:sz w:val="18"/>
              </w:rPr>
              <w:t xml:space="preserve">Exclusive luxury items, major housing upgrades, </w:t>
            </w:r>
            <w:r w:rsidR="003A274C" w:rsidRPr="003A274C">
              <w:rPr>
                <w:rFonts w:ascii="Times New Roman" w:hAnsi="Times New Roman"/>
                <w:sz w:val="18"/>
              </w:rPr>
              <w:t>advanced customization, and rare institutional purchases</w:t>
            </w:r>
          </w:p>
        </w:tc>
      </w:tr>
    </w:tbl>
    <w:p w14:paraId="4FDADC62" w14:textId="77777777" w:rsidR="00A25390" w:rsidRPr="004C2103" w:rsidRDefault="00A25390" w:rsidP="00E14966">
      <w:pPr>
        <w:rPr>
          <w:rFonts w:ascii="Georgia" w:hAnsi="Georgia"/>
        </w:rPr>
      </w:pPr>
    </w:p>
    <w:p>
      <w:r>
        <w:rPr>
          <w:rFonts w:ascii="Times New Roman" w:hAnsi="Times New Roman"/>
        </w:rPr>
        <w:br w:type="page"/>
      </w:r>
    </w:p>
    <w:p>
      <w:pPr>
        <w:pStyle w:val="Heading2"/>
        <w:keepNext/>
      </w:pPr>
      <w:r>
        <w:rPr>
          <w:rFonts w:ascii="Times New Roman" w:hAnsi="Times New Roman"/>
          <w:b/>
          <w:color w:val="4E2B18"/>
        </w:rPr>
        <w:t>Application architecture and access ownership</w:t>
      </w:r>
    </w:p>
    <w:p>
      <w:r>
        <w:rPr>
          <w:rFonts w:ascii="Times New Roman" w:hAnsi="Times New Roman"/>
        </w:rPr>
        <w:t>CONFIRMED | MAI.  MAI remains the benevolent female AI companion/interface. Her narrative depth in the original GDD is retained; role and account/channel mechanics must not be confused with the underlying OS.</w:t>
      </w:r>
    </w:p>
    <w:p>
      <w:r>
        <w:rPr>
          <w:rFonts w:ascii="Times New Roman" w:hAnsi="Times New Roman"/>
        </w:rPr>
        <w:t>CONFIRMED | DGAOS / TRACE.  DGAOS remains named DGAOS; TRACE exists only within DGAOS, not as a separate Orbit app. DGAOS is the institutional workspace; service directories may be available through DGAOS and VerseNet.</w:t>
      </w:r>
    </w:p>
    <w:p>
      <w:r>
        <w:rPr>
          <w:rFonts w:ascii="Times New Roman" w:hAnsi="Times New Roman"/>
        </w:rPr>
        <w:t>CONFIRMED | Institutions and identity.  Citizen Hub is citizen-facing for identity and services; AURA Registry remains separate. Earlier MIRROR, identity registry and CIVINET boundaries require a careful partial-merger review, not automatic removal.</w:t>
      </w:r>
    </w:p>
    <w:p>
      <w:r>
        <w:rPr>
          <w:rFonts w:ascii="Times New Roman" w:hAnsi="Times New Roman"/>
        </w:rPr>
        <w:t>CONFIRMED | Work.  WORKNET and QUESTNOTICE should be presented through one app with distinct sections. Career assignments must be genuine playable work.</w:t>
      </w:r>
    </w:p>
    <w:p>
      <w:r>
        <w:rPr>
          <w:rFonts w:ascii="Times New Roman" w:hAnsi="Times New Roman"/>
        </w:rPr>
        <w:t>CONFIRMED | Education and magic.  SpellForge standalone app is removed from the planned launcher; magic education belongs inside Cyacademy.</w:t>
      </w:r>
    </w:p>
    <w:p>
      <w:r>
        <w:rPr>
          <w:rFonts w:ascii="Times New Roman" w:hAnsi="Times New Roman"/>
        </w:rPr>
        <w:t>CONFIRMED | Social and communication.  MAI.SPACE is the social network. The former Pulse label was inaccurate for that purpose; Pulse’s independent role remains OPEN. Phone Messages is personal, Comms is institutional, and AureMail is email.</w:t>
      </w:r>
    </w:p>
    <w:p>
      <w:r>
        <w:rPr>
          <w:rFonts w:ascii="Times New Roman" w:hAnsi="Times New Roman"/>
        </w:rPr>
        <w:t>CONFIRMED | Other apps.  Chronicle is removed. Vitals is the health app. Atlas is the history/archive app and should permit records dating to year −939393. Banking requires redesign rather than presumed completion.</w:t>
      </w:r>
    </w:p>
    <w:p>
      <w:r>
        <w:rPr>
          <w:rFonts w:ascii="Times New Roman" w:hAnsi="Times New Roman"/>
        </w:rPr>
        <w:t>DIRECTION | Creator Studio and Living World.  Creator Studio includes a pause-world authoring behavior; exact pause/publish ownership and in-world visibility are still OPEN.</w:t>
      </w:r>
    </w:p>
    <w:p>
      <w:r>
        <w:rPr>
          <w:rFonts w:ascii="Times New Roman" w:hAnsi="Times New Roman"/>
        </w:rPr>
        <w:t xml:space="preserve">IMPLEMENTATION BOUNDARY: Local source and targeted implementation guides confirm the desktop workflows described in the October 24 update. Proposed geography, complete professional curricula, unrestricted autonomous NPC activity and future multiplayer remain outside that verification. Existing technical aliases do not establish separate approved applications.</w:t>
      </w:r>
    </w:p>
    <w:p>
      <w:pPr>
        <w:pStyle w:val="Heading2"/>
        <w:keepNext/>
      </w:pPr>
      <w:r>
        <w:rPr>
          <w:rFonts w:ascii="Times New Roman" w:hAnsi="Times New Roman"/>
          <w:b/>
          <w:color w:val="4E2B18"/>
        </w:rPr>
        <w:t>Meridion source integration | October 22, 2026</w:t>
      </w:r>
    </w:p>
    <w:p>
      <w:r>
        <w:rPr>
          <w:rFonts w:ascii="Times New Roman" w:hAnsi="Times New Roman"/>
        </w:rPr>
        <w:t>Source: Meridion Combined Worldbuilding and Location Master. The original source wording and tables are preserved below; status labels retain their original force. Source exploration is not automatically confirmed canon.</w:t>
      </w:r>
    </w:p>
    <w:p>
      <w:pPr>
        <w:pStyle w:val="Heading3"/>
        <w:keepNext/>
      </w:pPr>
      <w:r>
        <w:rPr>
          <w:rFonts w:ascii="Times New Roman" w:hAnsi="Times New Roman"/>
          <w:b/>
          <w:color w:val="4E2B18"/>
        </w:rPr>
        <w:t>App integration and information ownership</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AE1D8"/>
          </w:tcPr>
          <w:p>
            <w:pPr>
              <w:spacing w:after="40" w:line="250" w:lineRule="auto"/>
            </w:pPr>
            <w:r>
              <w:rPr>
                <w:rFonts w:ascii="Times New Roman" w:hAnsi="Times New Roman"/>
                <w:b/>
                <w:sz w:val="18"/>
              </w:rPr>
              <w:t>App</w:t>
            </w:r>
          </w:p>
        </w:tc>
        <w:tc>
          <w:tcPr>
            <w:tcW w:type="dxa" w:w="4896"/>
            <w:vAlign w:val="center"/>
            <w:shd w:fill="EAE1D8"/>
          </w:tcPr>
          <w:p>
            <w:pPr>
              <w:spacing w:after="40" w:line="250" w:lineRule="auto"/>
            </w:pPr>
            <w:r>
              <w:rPr>
                <w:rFonts w:ascii="Times New Roman" w:hAnsi="Times New Roman"/>
                <w:b/>
                <w:sz w:val="18"/>
              </w:rPr>
              <w:t>Integration</w:t>
            </w:r>
          </w:p>
        </w:tc>
      </w:tr>
      <w:tr>
        <w:trPr>
          <w:cantSplit/>
        </w:trPr>
        <w:tc>
          <w:tcPr>
            <w:tcW w:type="dxa" w:w="4896"/>
            <w:vAlign w:val="center"/>
          </w:tcPr>
          <w:p>
            <w:pPr>
              <w:spacing w:after="40" w:line="250" w:lineRule="auto"/>
            </w:pPr>
            <w:r>
              <w:rPr>
                <w:rFonts w:ascii="Times New Roman" w:hAnsi="Times New Roman"/>
                <w:sz w:val="18"/>
              </w:rPr>
              <w:t>Living World</w:t>
            </w:r>
          </w:p>
        </w:tc>
        <w:tc>
          <w:tcPr>
            <w:tcW w:type="dxa" w:w="4896"/>
            <w:vAlign w:val="center"/>
          </w:tcPr>
          <w:p>
            <w:pPr>
              <w:spacing w:after="40" w:line="250" w:lineRule="auto"/>
            </w:pPr>
            <w:r>
              <w:rPr>
                <w:rFonts w:ascii="Times New Roman" w:hAnsi="Times New Roman"/>
                <w:sz w:val="18"/>
              </w:rPr>
              <w:t>Character location, routes, entrances, journeys and playable scenes</w:t>
            </w:r>
          </w:p>
        </w:tc>
      </w:tr>
      <w:tr>
        <w:trPr>
          <w:cantSplit/>
        </w:trPr>
        <w:tc>
          <w:tcPr>
            <w:tcW w:type="dxa" w:w="4896"/>
            <w:vAlign w:val="center"/>
          </w:tcPr>
          <w:p>
            <w:pPr>
              <w:spacing w:after="40" w:line="250" w:lineRule="auto"/>
            </w:pPr>
            <w:r>
              <w:rPr>
                <w:rFonts w:ascii="Times New Roman" w:hAnsi="Times New Roman"/>
                <w:sz w:val="18"/>
              </w:rPr>
              <w:t>HOMECRAFT</w:t>
            </w:r>
          </w:p>
        </w:tc>
        <w:tc>
          <w:tcPr>
            <w:tcW w:type="dxa" w:w="4896"/>
            <w:vAlign w:val="center"/>
          </w:tcPr>
          <w:p>
            <w:pPr>
              <w:spacing w:after="40" w:line="250" w:lineRule="auto"/>
            </w:pPr>
            <w:r>
              <w:rPr>
                <w:rFonts w:ascii="Times New Roman" w:hAnsi="Times New Roman"/>
                <w:sz w:val="18"/>
              </w:rPr>
              <w:t>Housing, property use, occupancy, interior detail</w:t>
            </w:r>
          </w:p>
        </w:tc>
      </w:tr>
      <w:tr>
        <w:trPr>
          <w:cantSplit/>
        </w:trPr>
        <w:tc>
          <w:tcPr>
            <w:tcW w:type="dxa" w:w="4896"/>
            <w:vAlign w:val="center"/>
          </w:tcPr>
          <w:p>
            <w:pPr>
              <w:spacing w:after="40" w:line="250" w:lineRule="auto"/>
            </w:pPr>
            <w:r>
              <w:rPr>
                <w:rFonts w:ascii="Times New Roman" w:hAnsi="Times New Roman"/>
                <w:sz w:val="18"/>
              </w:rPr>
              <w:t>Citizen Hub</w:t>
            </w:r>
          </w:p>
        </w:tc>
        <w:tc>
          <w:tcPr>
            <w:tcW w:type="dxa" w:w="4896"/>
            <w:vAlign w:val="center"/>
          </w:tcPr>
          <w:p>
            <w:pPr>
              <w:spacing w:after="40" w:line="250" w:lineRule="auto"/>
            </w:pPr>
            <w:r>
              <w:rPr>
                <w:rFonts w:ascii="Times New Roman" w:hAnsi="Times New Roman"/>
                <w:sz w:val="18"/>
              </w:rPr>
              <w:t>Personal addresses and civic service interactions</w:t>
            </w:r>
          </w:p>
        </w:tc>
      </w:tr>
      <w:tr>
        <w:trPr>
          <w:cantSplit/>
        </w:trPr>
        <w:tc>
          <w:tcPr>
            <w:tcW w:type="dxa" w:w="4896"/>
            <w:vAlign w:val="center"/>
          </w:tcPr>
          <w:p>
            <w:pPr>
              <w:spacing w:after="40" w:line="250" w:lineRule="auto"/>
            </w:pPr>
            <w:r>
              <w:rPr>
                <w:rFonts w:ascii="Times New Roman" w:hAnsi="Times New Roman"/>
                <w:sz w:val="18"/>
              </w:rPr>
              <w:t>AURA Registry</w:t>
            </w:r>
          </w:p>
        </w:tc>
        <w:tc>
          <w:tcPr>
            <w:tcW w:type="dxa" w:w="4896"/>
            <w:vAlign w:val="center"/>
          </w:tcPr>
          <w:p>
            <w:pPr>
              <w:spacing w:after="40" w:line="250" w:lineRule="auto"/>
            </w:pPr>
            <w:r>
              <w:rPr>
                <w:rFonts w:ascii="Times New Roman" w:hAnsi="Times New Roman"/>
                <w:sz w:val="18"/>
              </w:rPr>
              <w:t>Authoritative citizen identity linked to residences and address history</w:t>
            </w:r>
          </w:p>
        </w:tc>
      </w:tr>
      <w:tr>
        <w:trPr>
          <w:cantSplit/>
        </w:trPr>
        <w:tc>
          <w:tcPr>
            <w:tcW w:type="dxa" w:w="4896"/>
            <w:vAlign w:val="center"/>
          </w:tcPr>
          <w:p>
            <w:pPr>
              <w:spacing w:after="40" w:line="250" w:lineRule="auto"/>
            </w:pPr>
            <w:r>
              <w:rPr>
                <w:rFonts w:ascii="Times New Roman" w:hAnsi="Times New Roman"/>
                <w:sz w:val="18"/>
              </w:rPr>
              <w:t>VerseNet</w:t>
            </w:r>
          </w:p>
        </w:tc>
        <w:tc>
          <w:tcPr>
            <w:tcW w:type="dxa" w:w="4896"/>
            <w:vAlign w:val="center"/>
          </w:tcPr>
          <w:p>
            <w:pPr>
              <w:spacing w:after="40" w:line="250" w:lineRule="auto"/>
            </w:pPr>
            <w:r>
              <w:rPr>
                <w:rFonts w:ascii="Times New Roman" w:hAnsi="Times New Roman"/>
                <w:sz w:val="18"/>
              </w:rPr>
              <w:t>Search, public directory, postal and map access as approved</w:t>
            </w:r>
          </w:p>
        </w:tc>
      </w:tr>
      <w:tr>
        <w:trPr>
          <w:cantSplit/>
        </w:trPr>
        <w:tc>
          <w:tcPr>
            <w:tcW w:type="dxa" w:w="4896"/>
            <w:vAlign w:val="center"/>
          </w:tcPr>
          <w:p>
            <w:pPr>
              <w:spacing w:after="40" w:line="250" w:lineRule="auto"/>
            </w:pPr>
            <w:r>
              <w:rPr>
                <w:rFonts w:ascii="Times New Roman" w:hAnsi="Times New Roman"/>
                <w:sz w:val="18"/>
              </w:rPr>
              <w:t>DGAOS</w:t>
            </w:r>
          </w:p>
        </w:tc>
        <w:tc>
          <w:tcPr>
            <w:tcW w:type="dxa" w:w="4896"/>
            <w:vAlign w:val="center"/>
          </w:tcPr>
          <w:p>
            <w:pPr>
              <w:spacing w:after="40" w:line="250" w:lineRule="auto"/>
            </w:pPr>
            <w:r>
              <w:rPr>
                <w:rFonts w:ascii="Times New Roman" w:hAnsi="Times New Roman"/>
                <w:sz w:val="18"/>
              </w:rPr>
              <w:t>Role-authorized agency jurisdictions, sites and case locations; TRACE is internal</w:t>
            </w:r>
          </w:p>
        </w:tc>
      </w:tr>
      <w:tr>
        <w:trPr>
          <w:cantSplit/>
        </w:trPr>
        <w:tc>
          <w:tcPr>
            <w:tcW w:type="dxa" w:w="4896"/>
            <w:vAlign w:val="center"/>
          </w:tcPr>
          <w:p>
            <w:pPr>
              <w:spacing w:after="40" w:line="250" w:lineRule="auto"/>
            </w:pPr>
            <w:r>
              <w:rPr>
                <w:rFonts w:ascii="Times New Roman" w:hAnsi="Times New Roman"/>
                <w:sz w:val="18"/>
              </w:rPr>
              <w:t>WORKNET</w:t>
            </w:r>
          </w:p>
        </w:tc>
        <w:tc>
          <w:tcPr>
            <w:tcW w:type="dxa" w:w="4896"/>
            <w:vAlign w:val="center"/>
          </w:tcPr>
          <w:p>
            <w:pPr>
              <w:spacing w:after="40" w:line="250" w:lineRule="auto"/>
            </w:pPr>
            <w:r>
              <w:rPr>
                <w:rFonts w:ascii="Times New Roman" w:hAnsi="Times New Roman"/>
                <w:sz w:val="18"/>
              </w:rPr>
              <w:t>Job sites, shift destinations, profession-specific workplaces</w:t>
            </w:r>
          </w:p>
        </w:tc>
      </w:tr>
      <w:tr>
        <w:trPr>
          <w:cantSplit/>
        </w:trPr>
        <w:tc>
          <w:tcPr>
            <w:tcW w:type="dxa" w:w="4896"/>
            <w:vAlign w:val="center"/>
          </w:tcPr>
          <w:p>
            <w:pPr>
              <w:spacing w:after="40" w:line="250" w:lineRule="auto"/>
            </w:pPr>
            <w:r>
              <w:rPr>
                <w:rFonts w:ascii="Times New Roman" w:hAnsi="Times New Roman"/>
                <w:sz w:val="18"/>
              </w:rPr>
              <w:t>Cyacademy</w:t>
            </w:r>
          </w:p>
        </w:tc>
        <w:tc>
          <w:tcPr>
            <w:tcW w:type="dxa" w:w="4896"/>
            <w:vAlign w:val="center"/>
          </w:tcPr>
          <w:p>
            <w:pPr>
              <w:spacing w:after="40" w:line="250" w:lineRule="auto"/>
            </w:pPr>
            <w:r>
              <w:rPr>
                <w:rFonts w:ascii="Times New Roman" w:hAnsi="Times New Roman"/>
                <w:sz w:val="18"/>
              </w:rPr>
              <w:t>Schools, campuses, classroom navigation, education schedules</w:t>
            </w:r>
          </w:p>
        </w:tc>
      </w:tr>
      <w:tr>
        <w:trPr>
          <w:cantSplit/>
        </w:trPr>
        <w:tc>
          <w:tcPr>
            <w:tcW w:type="dxa" w:w="4896"/>
            <w:vAlign w:val="center"/>
          </w:tcPr>
          <w:p>
            <w:pPr>
              <w:spacing w:after="40" w:line="250" w:lineRule="auto"/>
            </w:pPr>
            <w:r>
              <w:rPr>
                <w:rFonts w:ascii="Times New Roman" w:hAnsi="Times New Roman"/>
                <w:sz w:val="18"/>
              </w:rPr>
              <w:t>Vitals</w:t>
            </w:r>
          </w:p>
        </w:tc>
        <w:tc>
          <w:tcPr>
            <w:tcW w:type="dxa" w:w="4896"/>
            <w:vAlign w:val="center"/>
          </w:tcPr>
          <w:p>
            <w:pPr>
              <w:spacing w:after="40" w:line="250" w:lineRule="auto"/>
            </w:pPr>
            <w:r>
              <w:rPr>
                <w:rFonts w:ascii="Times New Roman" w:hAnsi="Times New Roman"/>
                <w:sz w:val="18"/>
              </w:rPr>
              <w:t>Healthcare facility locations and appointments</w:t>
            </w:r>
          </w:p>
        </w:tc>
      </w:tr>
      <w:tr>
        <w:trPr>
          <w:cantSplit/>
        </w:trPr>
        <w:tc>
          <w:tcPr>
            <w:tcW w:type="dxa" w:w="4896"/>
            <w:vAlign w:val="center"/>
          </w:tcPr>
          <w:p>
            <w:pPr>
              <w:spacing w:after="40" w:line="250" w:lineRule="auto"/>
            </w:pPr>
            <w:r>
              <w:rPr>
                <w:rFonts w:ascii="Times New Roman" w:hAnsi="Times New Roman"/>
                <w:sz w:val="18"/>
              </w:rPr>
              <w:t>Banking</w:t>
            </w:r>
          </w:p>
        </w:tc>
        <w:tc>
          <w:tcPr>
            <w:tcW w:type="dxa" w:w="4896"/>
            <w:vAlign w:val="center"/>
          </w:tcPr>
          <w:p>
            <w:pPr>
              <w:spacing w:after="40" w:line="250" w:lineRule="auto"/>
            </w:pPr>
            <w:r>
              <w:rPr>
                <w:rFonts w:ascii="Times New Roman" w:hAnsi="Times New Roman"/>
                <w:sz w:val="18"/>
              </w:rPr>
              <w:t>Institutional branches and appropriately permissioned addresses</w:t>
            </w:r>
          </w:p>
        </w:tc>
      </w:tr>
      <w:tr>
        <w:trPr>
          <w:cantSplit/>
        </w:trPr>
        <w:tc>
          <w:tcPr>
            <w:tcW w:type="dxa" w:w="4896"/>
            <w:vAlign w:val="center"/>
          </w:tcPr>
          <w:p>
            <w:pPr>
              <w:spacing w:after="40" w:line="250" w:lineRule="auto"/>
            </w:pPr>
            <w:r>
              <w:rPr>
                <w:rFonts w:ascii="Times New Roman" w:hAnsi="Times New Roman"/>
                <w:sz w:val="18"/>
              </w:rPr>
              <w:t>AureMail</w:t>
            </w:r>
          </w:p>
        </w:tc>
        <w:tc>
          <w:tcPr>
            <w:tcW w:type="dxa" w:w="4896"/>
            <w:vAlign w:val="center"/>
          </w:tcPr>
          <w:p>
            <w:pPr>
              <w:spacing w:after="40" w:line="250" w:lineRule="auto"/>
            </w:pPr>
            <w:r>
              <w:rPr>
                <w:rFonts w:ascii="Times New Roman" w:hAnsi="Times New Roman"/>
                <w:sz w:val="18"/>
              </w:rPr>
              <w:t>Electronic notices, distinct from physical postal delivery</w:t>
            </w:r>
          </w:p>
        </w:tc>
      </w:tr>
      <w:tr>
        <w:trPr>
          <w:cantSplit/>
        </w:trPr>
        <w:tc>
          <w:tcPr>
            <w:tcW w:type="dxa" w:w="4896"/>
            <w:vAlign w:val="center"/>
          </w:tcPr>
          <w:p>
            <w:pPr>
              <w:spacing w:after="40" w:line="250" w:lineRule="auto"/>
            </w:pPr>
            <w:r>
              <w:rPr>
                <w:rFonts w:ascii="Times New Roman" w:hAnsi="Times New Roman"/>
                <w:sz w:val="18"/>
              </w:rPr>
              <w:t>Comms</w:t>
            </w:r>
          </w:p>
        </w:tc>
        <w:tc>
          <w:tcPr>
            <w:tcW w:type="dxa" w:w="4896"/>
            <w:vAlign w:val="center"/>
          </w:tcPr>
          <w:p>
            <w:pPr>
              <w:spacing w:after="40" w:line="250" w:lineRule="auto"/>
            </w:pPr>
            <w:r>
              <w:rPr>
                <w:rFonts w:ascii="Times New Roman" w:hAnsi="Times New Roman"/>
                <w:sz w:val="18"/>
              </w:rPr>
              <w:t>Organization-based channels sharing authorized location references</w:t>
            </w:r>
          </w:p>
        </w:tc>
      </w:tr>
      <w:tr>
        <w:trPr>
          <w:cantSplit/>
        </w:trPr>
        <w:tc>
          <w:tcPr>
            <w:tcW w:type="dxa" w:w="4896"/>
            <w:vAlign w:val="center"/>
          </w:tcPr>
          <w:p>
            <w:pPr>
              <w:spacing w:after="40" w:line="250" w:lineRule="auto"/>
            </w:pPr>
            <w:r>
              <w:rPr>
                <w:rFonts w:ascii="Times New Roman" w:hAnsi="Times New Roman"/>
                <w:sz w:val="18"/>
              </w:rPr>
              <w:t>Atlas</w:t>
            </w:r>
          </w:p>
        </w:tc>
        <w:tc>
          <w:tcPr>
            <w:tcW w:type="dxa" w:w="4896"/>
            <w:vAlign w:val="center"/>
          </w:tcPr>
          <w:p>
            <w:pPr>
              <w:spacing w:after="40" w:line="250" w:lineRule="auto"/>
            </w:pPr>
            <w:r>
              <w:rPr>
                <w:rFonts w:ascii="Times New Roman" w:hAnsi="Times New Roman"/>
                <w:sz w:val="18"/>
              </w:rPr>
              <w:t>Historical locations, maps, names and dated records</w:t>
            </w:r>
          </w:p>
        </w:tc>
      </w:tr>
      <w:tr>
        <w:trPr>
          <w:cantSplit/>
        </w:trPr>
        <w:tc>
          <w:tcPr>
            <w:tcW w:type="dxa" w:w="4896"/>
            <w:vAlign w:val="center"/>
          </w:tcPr>
          <w:p>
            <w:pPr>
              <w:spacing w:after="40" w:line="250" w:lineRule="auto"/>
            </w:pPr>
            <w:r>
              <w:rPr>
                <w:rFonts w:ascii="Times New Roman" w:hAnsi="Times New Roman"/>
                <w:sz w:val="18"/>
              </w:rPr>
              <w:t>MAI</w:t>
            </w:r>
          </w:p>
        </w:tc>
        <w:tc>
          <w:tcPr>
            <w:tcW w:type="dxa" w:w="4896"/>
            <w:vAlign w:val="center"/>
          </w:tcPr>
          <w:p>
            <w:pPr>
              <w:spacing w:after="40" w:line="250" w:lineRule="auto"/>
            </w:pPr>
            <w:r>
              <w:rPr>
                <w:rFonts w:ascii="Times New Roman" w:hAnsi="Times New Roman"/>
                <w:sz w:val="18"/>
              </w:rPr>
              <w:t>Contextual navigation assistance within explicitly granted permissions</w:t>
            </w:r>
          </w:p>
        </w:tc>
      </w:tr>
      <w:tr>
        <w:trPr>
          <w:cantSplit/>
        </w:trPr>
        <w:tc>
          <w:tcPr>
            <w:tcW w:type="dxa" w:w="4896"/>
            <w:vAlign w:val="center"/>
          </w:tcPr>
          <w:p>
            <w:pPr>
              <w:spacing w:after="40" w:line="250" w:lineRule="auto"/>
            </w:pPr>
            <w:r>
              <w:rPr>
                <w:rFonts w:ascii="Times New Roman" w:hAnsi="Times New Roman"/>
                <w:sz w:val="18"/>
              </w:rPr>
              <w:t>Creator Studio</w:t>
            </w:r>
          </w:p>
        </w:tc>
        <w:tc>
          <w:tcPr>
            <w:tcW w:type="dxa" w:w="4896"/>
            <w:vAlign w:val="center"/>
          </w:tcPr>
          <w:p>
            <w:pPr>
              <w:spacing w:after="40" w:line="250" w:lineRule="auto"/>
            </w:pPr>
            <w:r>
              <w:rPr>
                <w:rFonts w:ascii="Times New Roman" w:hAnsi="Times New Roman"/>
                <w:sz w:val="18"/>
              </w:rPr>
              <w:t>Paused-world authoring, validation, publishing and provenance</w:t>
            </w:r>
          </w:p>
        </w:tc>
      </w:tr>
    </w:tbl>
    <w:p>
      <w:r>
        <w:rPr>
          <w:rFonts w:ascii="Times New Roman" w:hAnsi="Times New Roman"/>
        </w:rPr>
        <w:t>Do not duplicate address ownership across applications. Civilian and agency access are distinct. A stable citizen ID from AURA must be reused rather than recreating people when linking a property.</w:t>
      </w:r>
    </w:p>
    <w:p>
      <w:pPr>
        <w:pStyle w:val="Heading3"/>
        <w:keepNext/>
      </w:pPr>
      <w:r>
        <w:rPr>
          <w:rFonts w:ascii="Times New Roman" w:hAnsi="Times New Roman"/>
          <w:b/>
          <w:color w:val="4E2B18"/>
        </w:rPr>
        <w:t>Access rules and privacy</w:t>
      </w:r>
    </w:p>
    <w:p>
      <w:r>
        <w:rPr>
          <w:rFonts w:ascii="Times New Roman" w:hAnsi="Times New Roman"/>
        </w:rPr>
        <w:t>PROPOSED visibility levels: public, resident/household, organizational, restricted government, creator-authoring. Knowing a place exists does not confer building access. Personal household membership, mail delivery, property edit rights and DGAOS investigation access must be independently evaluated.</w:t>
      </w:r>
    </w:p>
    <w:p>
      <w:r>
        <w:rPr>
          <w:rFonts w:ascii="Times New Roman" w:hAnsi="Times New Roman"/>
        </w:rPr>
        <w:t>A physical location can be publicly visible while the occupant list remains confidential. Moving, merging parcels, renaming streets and changing agency access must leave an audit trail.</w:t>
      </w:r>
    </w:p>
    <w:p>
      <w:pPr>
        <w:pStyle w:val="Heading3"/>
        <w:keepNext/>
      </w:pPr>
      <w:r>
        <w:rPr>
          <w:rFonts w:ascii="Times New Roman" w:hAnsi="Times New Roman"/>
          <w:b/>
          <w:color w:val="4E2B18"/>
        </w:rPr>
        <w:t>Technical entity model</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AE1D8"/>
          </w:tcPr>
          <w:p>
            <w:pPr>
              <w:spacing w:after="40" w:line="250" w:lineRule="auto"/>
            </w:pPr>
            <w:r>
              <w:rPr>
                <w:rFonts w:ascii="Times New Roman" w:hAnsi="Times New Roman"/>
                <w:b/>
                <w:sz w:val="18"/>
              </w:rPr>
              <w:t>Entity</w:t>
            </w:r>
          </w:p>
        </w:tc>
        <w:tc>
          <w:tcPr>
            <w:tcW w:type="dxa" w:w="4896"/>
            <w:vAlign w:val="center"/>
            <w:shd w:fill="EAE1D8"/>
          </w:tcPr>
          <w:p>
            <w:pPr>
              <w:spacing w:after="40" w:line="250" w:lineRule="auto"/>
            </w:pPr>
            <w:r>
              <w:rPr>
                <w:rFonts w:ascii="Times New Roman" w:hAnsi="Times New Roman"/>
                <w:b/>
                <w:sz w:val="18"/>
              </w:rPr>
              <w:t>Selected fields (PROPOSED)</w:t>
            </w:r>
          </w:p>
        </w:tc>
      </w:tr>
      <w:tr>
        <w:trPr>
          <w:cantSplit/>
        </w:trPr>
        <w:tc>
          <w:tcPr>
            <w:tcW w:type="dxa" w:w="4896"/>
            <w:vAlign w:val="center"/>
          </w:tcPr>
          <w:p>
            <w:pPr>
              <w:spacing w:after="40" w:line="250" w:lineRule="auto"/>
            </w:pPr>
            <w:r>
              <w:rPr>
                <w:rFonts w:ascii="Times New Roman" w:hAnsi="Times New Roman"/>
                <w:sz w:val="18"/>
              </w:rPr>
              <w:t>Realm</w:t>
            </w:r>
          </w:p>
        </w:tc>
        <w:tc>
          <w:tcPr>
            <w:tcW w:type="dxa" w:w="4896"/>
            <w:vAlign w:val="center"/>
          </w:tcPr>
          <w:p>
            <w:pPr>
              <w:spacing w:after="40" w:line="250" w:lineRule="auto"/>
            </w:pPr>
            <w:r>
              <w:rPr>
                <w:rFonts w:ascii="Times New Roman" w:hAnsi="Times New Roman"/>
                <w:sz w:val="18"/>
              </w:rPr>
              <w:t>realm_id, name, boundaries, postal_prefix</w:t>
            </w:r>
          </w:p>
        </w:tc>
      </w:tr>
      <w:tr>
        <w:trPr>
          <w:cantSplit/>
        </w:trPr>
        <w:tc>
          <w:tcPr>
            <w:tcW w:type="dxa" w:w="4896"/>
            <w:vAlign w:val="center"/>
          </w:tcPr>
          <w:p>
            <w:pPr>
              <w:spacing w:after="40" w:line="250" w:lineRule="auto"/>
            </w:pPr>
            <w:r>
              <w:rPr>
                <w:rFonts w:ascii="Times New Roman" w:hAnsi="Times New Roman"/>
                <w:sz w:val="18"/>
              </w:rPr>
              <w:t>AdministrativeArea</w:t>
            </w:r>
          </w:p>
        </w:tc>
        <w:tc>
          <w:tcPr>
            <w:tcW w:type="dxa" w:w="4896"/>
            <w:vAlign w:val="center"/>
          </w:tcPr>
          <w:p>
            <w:pPr>
              <w:spacing w:after="40" w:line="250" w:lineRule="auto"/>
            </w:pPr>
            <w:r>
              <w:rPr>
                <w:rFonts w:ascii="Times New Roman" w:hAnsi="Times New Roman"/>
                <w:sz w:val="18"/>
              </w:rPr>
              <w:t>area_id, parent_id, name, type, geometry, valid_from/to</w:t>
            </w:r>
          </w:p>
        </w:tc>
      </w:tr>
      <w:tr>
        <w:trPr>
          <w:cantSplit/>
        </w:trPr>
        <w:tc>
          <w:tcPr>
            <w:tcW w:type="dxa" w:w="4896"/>
            <w:vAlign w:val="center"/>
          </w:tcPr>
          <w:p>
            <w:pPr>
              <w:spacing w:after="40" w:line="250" w:lineRule="auto"/>
            </w:pPr>
            <w:r>
              <w:rPr>
                <w:rFonts w:ascii="Times New Roman" w:hAnsi="Times New Roman"/>
                <w:sz w:val="18"/>
              </w:rPr>
              <w:t>Street</w:t>
            </w:r>
          </w:p>
        </w:tc>
        <w:tc>
          <w:tcPr>
            <w:tcW w:type="dxa" w:w="4896"/>
            <w:vAlign w:val="center"/>
          </w:tcPr>
          <w:p>
            <w:pPr>
              <w:spacing w:after="40" w:line="250" w:lineRule="auto"/>
            </w:pPr>
            <w:r>
              <w:rPr>
                <w:rFonts w:ascii="Times New Roman" w:hAnsi="Times New Roman"/>
                <w:sz w:val="18"/>
              </w:rPr>
              <w:t>street_id, municipality_id, name, geometry, origin, odd_side, generation_seed, locked</w:t>
            </w:r>
          </w:p>
        </w:tc>
      </w:tr>
      <w:tr>
        <w:trPr>
          <w:cantSplit/>
        </w:trPr>
        <w:tc>
          <w:tcPr>
            <w:tcW w:type="dxa" w:w="4896"/>
            <w:vAlign w:val="center"/>
          </w:tcPr>
          <w:p>
            <w:pPr>
              <w:spacing w:after="40" w:line="250" w:lineRule="auto"/>
            </w:pPr>
            <w:r>
              <w:rPr>
                <w:rFonts w:ascii="Times New Roman" w:hAnsi="Times New Roman"/>
                <w:sz w:val="18"/>
              </w:rPr>
              <w:t>PostalZone</w:t>
            </w:r>
          </w:p>
        </w:tc>
        <w:tc>
          <w:tcPr>
            <w:tcW w:type="dxa" w:w="4896"/>
            <w:vAlign w:val="center"/>
          </w:tcPr>
          <w:p>
            <w:pPr>
              <w:spacing w:after="40" w:line="250" w:lineRule="auto"/>
            </w:pPr>
            <w:r>
              <w:rPr>
                <w:rFonts w:ascii="Times New Roman" w:hAnsi="Times New Roman"/>
                <w:sz w:val="18"/>
              </w:rPr>
              <w:t>zone_id, realm_id, code, geographic_boundary, service_status</w:t>
            </w:r>
          </w:p>
        </w:tc>
      </w:tr>
      <w:tr>
        <w:trPr>
          <w:cantSplit/>
        </w:trPr>
        <w:tc>
          <w:tcPr>
            <w:tcW w:type="dxa" w:w="4896"/>
            <w:vAlign w:val="center"/>
          </w:tcPr>
          <w:p>
            <w:pPr>
              <w:spacing w:after="40" w:line="250" w:lineRule="auto"/>
            </w:pPr>
            <w:r>
              <w:rPr>
                <w:rFonts w:ascii="Times New Roman" w:hAnsi="Times New Roman"/>
                <w:sz w:val="18"/>
              </w:rPr>
              <w:t>Location</w:t>
            </w:r>
          </w:p>
        </w:tc>
        <w:tc>
          <w:tcPr>
            <w:tcW w:type="dxa" w:w="4896"/>
            <w:vAlign w:val="center"/>
          </w:tcPr>
          <w:p>
            <w:pPr>
              <w:spacing w:after="40" w:line="250" w:lineRule="auto"/>
            </w:pPr>
            <w:r>
              <w:rPr>
                <w:rFonts w:ascii="Times New Roman" w:hAnsi="Times New Roman"/>
                <w:sz w:val="18"/>
              </w:rPr>
              <w:t>location_id, type, world_coordinates, geometry, access_class</w:t>
            </w:r>
          </w:p>
        </w:tc>
      </w:tr>
      <w:tr>
        <w:trPr>
          <w:cantSplit/>
        </w:trPr>
        <w:tc>
          <w:tcPr>
            <w:tcW w:type="dxa" w:w="4896"/>
            <w:vAlign w:val="center"/>
          </w:tcPr>
          <w:p>
            <w:pPr>
              <w:spacing w:after="40" w:line="250" w:lineRule="auto"/>
            </w:pPr>
            <w:r>
              <w:rPr>
                <w:rFonts w:ascii="Times New Roman" w:hAnsi="Times New Roman"/>
                <w:sz w:val="18"/>
              </w:rPr>
              <w:t>Property</w:t>
            </w:r>
          </w:p>
        </w:tc>
        <w:tc>
          <w:tcPr>
            <w:tcW w:type="dxa" w:w="4896"/>
            <w:vAlign w:val="center"/>
          </w:tcPr>
          <w:p>
            <w:pPr>
              <w:spacing w:after="40" w:line="250" w:lineRule="auto"/>
            </w:pPr>
            <w:r>
              <w:rPr>
                <w:rFonts w:ascii="Times New Roman" w:hAnsi="Times New Roman"/>
                <w:sz w:val="18"/>
              </w:rPr>
              <w:t>property_id, location_id, parcel_geometry, use_type, status</w:t>
            </w:r>
          </w:p>
        </w:tc>
      </w:tr>
      <w:tr>
        <w:trPr>
          <w:cantSplit/>
        </w:trPr>
        <w:tc>
          <w:tcPr>
            <w:tcW w:type="dxa" w:w="4896"/>
            <w:vAlign w:val="center"/>
          </w:tcPr>
          <w:p>
            <w:pPr>
              <w:spacing w:after="40" w:line="250" w:lineRule="auto"/>
            </w:pPr>
            <w:r>
              <w:rPr>
                <w:rFonts w:ascii="Times New Roman" w:hAnsi="Times New Roman"/>
                <w:sz w:val="18"/>
              </w:rPr>
              <w:t>Building</w:t>
            </w:r>
          </w:p>
        </w:tc>
        <w:tc>
          <w:tcPr>
            <w:tcW w:type="dxa" w:w="4896"/>
            <w:vAlign w:val="center"/>
          </w:tcPr>
          <w:p>
            <w:pPr>
              <w:spacing w:after="40" w:line="250" w:lineRule="auto"/>
            </w:pPr>
            <w:r>
              <w:rPr>
                <w:rFonts w:ascii="Times New Roman" w:hAnsi="Times New Roman"/>
                <w:sz w:val="18"/>
              </w:rPr>
              <w:t>building_id, property_id, entrance_ids, interior_level</w:t>
            </w:r>
          </w:p>
        </w:tc>
      </w:tr>
      <w:tr>
        <w:trPr>
          <w:cantSplit/>
        </w:trPr>
        <w:tc>
          <w:tcPr>
            <w:tcW w:type="dxa" w:w="4896"/>
            <w:vAlign w:val="center"/>
          </w:tcPr>
          <w:p>
            <w:pPr>
              <w:spacing w:after="40" w:line="250" w:lineRule="auto"/>
            </w:pPr>
            <w:r>
              <w:rPr>
                <w:rFonts w:ascii="Times New Roman" w:hAnsi="Times New Roman"/>
                <w:sz w:val="18"/>
              </w:rPr>
              <w:t>Unit</w:t>
            </w:r>
          </w:p>
        </w:tc>
        <w:tc>
          <w:tcPr>
            <w:tcW w:type="dxa" w:w="4896"/>
            <w:vAlign w:val="center"/>
          </w:tcPr>
          <w:p>
            <w:pPr>
              <w:spacing w:after="40" w:line="250" w:lineRule="auto"/>
            </w:pPr>
            <w:r>
              <w:rPr>
                <w:rFonts w:ascii="Times New Roman" w:hAnsi="Times New Roman"/>
                <w:sz w:val="18"/>
              </w:rPr>
              <w:t>unit_id, building_id, floor, designation, postal_eligible</w:t>
            </w:r>
          </w:p>
        </w:tc>
      </w:tr>
      <w:tr>
        <w:trPr>
          <w:cantSplit/>
        </w:trPr>
        <w:tc>
          <w:tcPr>
            <w:tcW w:type="dxa" w:w="4896"/>
            <w:vAlign w:val="center"/>
          </w:tcPr>
          <w:p>
            <w:pPr>
              <w:spacing w:after="40" w:line="250" w:lineRule="auto"/>
            </w:pPr>
            <w:r>
              <w:rPr>
                <w:rFonts w:ascii="Times New Roman" w:hAnsi="Times New Roman"/>
                <w:sz w:val="18"/>
              </w:rPr>
              <w:t>Address</w:t>
            </w:r>
          </w:p>
        </w:tc>
        <w:tc>
          <w:tcPr>
            <w:tcW w:type="dxa" w:w="4896"/>
            <w:vAlign w:val="center"/>
          </w:tcPr>
          <w:p>
            <w:pPr>
              <w:spacing w:after="40" w:line="250" w:lineRule="auto"/>
            </w:pPr>
            <w:r>
              <w:rPr>
                <w:rFonts w:ascii="Times New Roman" w:hAnsi="Times New Roman"/>
                <w:sz w:val="18"/>
              </w:rPr>
              <w:t>address_id, location/property/unit_refs, postal_zone, rendered_text, active_dates</w:t>
            </w:r>
          </w:p>
        </w:tc>
      </w:tr>
      <w:tr>
        <w:trPr>
          <w:cantSplit/>
        </w:trPr>
        <w:tc>
          <w:tcPr>
            <w:tcW w:type="dxa" w:w="4896"/>
            <w:vAlign w:val="center"/>
          </w:tcPr>
          <w:p>
            <w:pPr>
              <w:spacing w:after="40" w:line="250" w:lineRule="auto"/>
            </w:pPr>
            <w:r>
              <w:rPr>
                <w:rFonts w:ascii="Times New Roman" w:hAnsi="Times New Roman"/>
                <w:sz w:val="18"/>
              </w:rPr>
              <w:t>Residence</w:t>
            </w:r>
          </w:p>
        </w:tc>
        <w:tc>
          <w:tcPr>
            <w:tcW w:type="dxa" w:w="4896"/>
            <w:vAlign w:val="center"/>
          </w:tcPr>
          <w:p>
            <w:pPr>
              <w:spacing w:after="40" w:line="250" w:lineRule="auto"/>
            </w:pPr>
            <w:r>
              <w:rPr>
                <w:rFonts w:ascii="Times New Roman" w:hAnsi="Times New Roman"/>
                <w:sz w:val="18"/>
              </w:rPr>
              <w:t>citizen_id, address_id, role, start_date, end_date</w:t>
            </w:r>
          </w:p>
        </w:tc>
      </w:tr>
      <w:tr>
        <w:trPr>
          <w:cantSplit/>
        </w:trPr>
        <w:tc>
          <w:tcPr>
            <w:tcW w:type="dxa" w:w="4896"/>
            <w:vAlign w:val="center"/>
          </w:tcPr>
          <w:p>
            <w:pPr>
              <w:spacing w:after="40" w:line="250" w:lineRule="auto"/>
            </w:pPr>
            <w:r>
              <w:rPr>
                <w:rFonts w:ascii="Times New Roman" w:hAnsi="Times New Roman"/>
                <w:sz w:val="18"/>
              </w:rPr>
              <w:t>Route</w:t>
            </w:r>
          </w:p>
        </w:tc>
        <w:tc>
          <w:tcPr>
            <w:tcW w:type="dxa" w:w="4896"/>
            <w:vAlign w:val="center"/>
          </w:tcPr>
          <w:p>
            <w:pPr>
              <w:spacing w:after="40" w:line="250" w:lineRule="auto"/>
            </w:pPr>
            <w:r>
              <w:rPr>
                <w:rFonts w:ascii="Times New Roman" w:hAnsi="Times New Roman"/>
                <w:sz w:val="18"/>
              </w:rPr>
              <w:t>route_id, edge_geometry, mode, access_requirements</w:t>
            </w:r>
          </w:p>
        </w:tc>
      </w:tr>
      <w:tr>
        <w:trPr>
          <w:cantSplit/>
        </w:trPr>
        <w:tc>
          <w:tcPr>
            <w:tcW w:type="dxa" w:w="4896"/>
            <w:vAlign w:val="center"/>
          </w:tcPr>
          <w:p>
            <w:pPr>
              <w:spacing w:after="40" w:line="250" w:lineRule="auto"/>
            </w:pPr>
            <w:r>
              <w:rPr>
                <w:rFonts w:ascii="Times New Roman" w:hAnsi="Times New Roman"/>
                <w:sz w:val="18"/>
              </w:rPr>
              <w:t>HistoricalAlias</w:t>
            </w:r>
          </w:p>
        </w:tc>
        <w:tc>
          <w:tcPr>
            <w:tcW w:type="dxa" w:w="4896"/>
            <w:vAlign w:val="center"/>
          </w:tcPr>
          <w:p>
            <w:pPr>
              <w:spacing w:after="40" w:line="250" w:lineRule="auto"/>
            </w:pPr>
            <w:r>
              <w:rPr>
                <w:rFonts w:ascii="Times New Roman" w:hAnsi="Times New Roman"/>
                <w:sz w:val="18"/>
              </w:rPr>
              <w:t>entity_id, former_name/address, effective_dates, source</w:t>
            </w:r>
          </w:p>
        </w:tc>
      </w:tr>
    </w:tbl>
    <w:p>
      <w:r>
        <w:rPr>
          <w:rFonts w:ascii="Times New Roman" w:hAnsi="Times New Roman"/>
        </w:rPr>
        <w:t>Suggested invariants: globally unique stable IDs; validated parent relationships; no duplicate active complete delivery addresses within a jurisdiction; spatial topology consistency; dated changes; controlled published vs draft geography; cross-app reference integrity.</w:t>
      </w:r>
    </w:p>
    <w:p>
      <w:pPr>
        <w:pStyle w:val="Heading2"/>
        <w:keepNext/>
      </w:pPr>
      <w:r>
        <w:rPr>
          <w:rFonts w:ascii="Times New Roman" w:hAnsi="Times New Roman"/>
          <w:b/>
          <w:color w:val="4E2B18"/>
        </w:rPr>
        <w:t>Meridion source integration | October 22, 2026</w:t>
      </w:r>
    </w:p>
    <w:p>
      <w:r>
        <w:rPr>
          <w:rFonts w:ascii="Times New Roman" w:hAnsi="Times New Roman"/>
        </w:rPr>
        <w:t>Source: Meridion Combined Worldbuilding and Location Master. The original source wording and tables are preserved below; status labels retain their original force. Source exploration is not automatically confirmed canon.</w:t>
      </w:r>
    </w:p>
    <w:p>
      <w:pPr>
        <w:pStyle w:val="Heading3"/>
        <w:keepNext/>
      </w:pPr>
      <w:r>
        <w:rPr>
          <w:rFonts w:ascii="Times New Roman" w:hAnsi="Times New Roman"/>
          <w:b/>
          <w:color w:val="4E2B18"/>
        </w:rPr>
        <w:t>Real properties, apartments and occupancy</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AE1D8"/>
          </w:tcPr>
          <w:p>
            <w:pPr>
              <w:spacing w:after="40" w:line="250" w:lineRule="auto"/>
            </w:pPr>
            <w:r>
              <w:rPr>
                <w:rFonts w:ascii="Times New Roman" w:hAnsi="Times New Roman"/>
                <w:b/>
                <w:sz w:val="18"/>
              </w:rPr>
              <w:t>Representation level</w:t>
            </w:r>
          </w:p>
        </w:tc>
        <w:tc>
          <w:tcPr>
            <w:tcW w:type="dxa" w:w="4896"/>
            <w:vAlign w:val="center"/>
            <w:shd w:fill="EAE1D8"/>
          </w:tcPr>
          <w:p>
            <w:pPr>
              <w:spacing w:after="40" w:line="250" w:lineRule="auto"/>
            </w:pPr>
            <w:r>
              <w:rPr>
                <w:rFonts w:ascii="Times New Roman" w:hAnsi="Times New Roman"/>
                <w:b/>
                <w:sz w:val="18"/>
              </w:rPr>
              <w:t>Function</w:t>
            </w:r>
          </w:p>
        </w:tc>
      </w:tr>
      <w:tr>
        <w:trPr>
          <w:cantSplit/>
        </w:trPr>
        <w:tc>
          <w:tcPr>
            <w:tcW w:type="dxa" w:w="4896"/>
            <w:vAlign w:val="center"/>
          </w:tcPr>
          <w:p>
            <w:pPr>
              <w:spacing w:after="40" w:line="250" w:lineRule="auto"/>
            </w:pPr>
            <w:r>
              <w:rPr>
                <w:rFonts w:ascii="Times New Roman" w:hAnsi="Times New Roman"/>
                <w:sz w:val="18"/>
              </w:rPr>
              <w:t>A: Fully interactive</w:t>
            </w:r>
          </w:p>
        </w:tc>
        <w:tc>
          <w:tcPr>
            <w:tcW w:type="dxa" w:w="4896"/>
            <w:vAlign w:val="center"/>
          </w:tcPr>
          <w:p>
            <w:pPr>
              <w:spacing w:after="40" w:line="250" w:lineRule="auto"/>
            </w:pPr>
            <w:r>
              <w:rPr>
                <w:rFonts w:ascii="Times New Roman" w:hAnsi="Times New Roman"/>
                <w:sz w:val="18"/>
              </w:rPr>
              <w:t>Visitable, furnished rooms, storage, occupants and detailed gameplay</w:t>
            </w:r>
          </w:p>
        </w:tc>
      </w:tr>
      <w:tr>
        <w:trPr>
          <w:cantSplit/>
        </w:trPr>
        <w:tc>
          <w:tcPr>
            <w:tcW w:type="dxa" w:w="4896"/>
            <w:vAlign w:val="center"/>
          </w:tcPr>
          <w:p>
            <w:pPr>
              <w:spacing w:after="40" w:line="250" w:lineRule="auto"/>
            </w:pPr>
            <w:r>
              <w:rPr>
                <w:rFonts w:ascii="Times New Roman" w:hAnsi="Times New Roman"/>
                <w:sz w:val="18"/>
              </w:rPr>
              <w:t>B: Simplified visitable</w:t>
            </w:r>
          </w:p>
        </w:tc>
        <w:tc>
          <w:tcPr>
            <w:tcW w:type="dxa" w:w="4896"/>
            <w:vAlign w:val="center"/>
          </w:tcPr>
          <w:p>
            <w:pPr>
              <w:spacing w:after="40" w:line="250" w:lineRule="auto"/>
            </w:pPr>
            <w:r>
              <w:rPr>
                <w:rFonts w:ascii="Times New Roman" w:hAnsi="Times New Roman"/>
                <w:sz w:val="18"/>
              </w:rPr>
              <w:t>Exterior/map location and selected interactions; limited interior</w:t>
            </w:r>
          </w:p>
        </w:tc>
      </w:tr>
      <w:tr>
        <w:trPr>
          <w:cantSplit/>
        </w:trPr>
        <w:tc>
          <w:tcPr>
            <w:tcW w:type="dxa" w:w="4896"/>
            <w:vAlign w:val="center"/>
          </w:tcPr>
          <w:p>
            <w:pPr>
              <w:spacing w:after="40" w:line="250" w:lineRule="auto"/>
            </w:pPr>
            <w:r>
              <w:rPr>
                <w:rFonts w:ascii="Times New Roman" w:hAnsi="Times New Roman"/>
                <w:sz w:val="18"/>
              </w:rPr>
              <w:t>C: Registered only</w:t>
            </w:r>
          </w:p>
        </w:tc>
        <w:tc>
          <w:tcPr>
            <w:tcW w:type="dxa" w:w="4896"/>
            <w:vAlign w:val="center"/>
          </w:tcPr>
          <w:p>
            <w:pPr>
              <w:spacing w:after="40" w:line="250" w:lineRule="auto"/>
            </w:pPr>
            <w:r>
              <w:rPr>
                <w:rFonts w:ascii="Times New Roman" w:hAnsi="Times New Roman"/>
                <w:sz w:val="18"/>
              </w:rPr>
              <w:t>Stable address and owner/residence records, no fully playable interior</w:t>
            </w:r>
          </w:p>
        </w:tc>
      </w:tr>
    </w:tbl>
    <w:p>
      <w:r>
        <w:rPr>
          <w:rFonts w:ascii="Times New Roman" w:hAnsi="Times New Roman"/>
        </w:rPr>
        <w:t>SELECTED mixed model: gameplay-important locations may be A, others B or C. A property may upgrade levels without receiving a new location ID. Ownership, occupancy, leasehold, household membership and authorized access are independent relationships.</w:t>
      </w:r>
    </w:p>
    <w:p>
      <w:r>
        <w:rPr>
          <w:rFonts w:ascii="Times New Roman" w:hAnsi="Times New Roman"/>
        </w:rPr>
        <w:t>Proposed internal structure: parcel → building A/B/C → entrance → floor → unit (e.g., Apt 2B). For large complexes, buildings can share a site/street address while units remain uniquely addressable. An individual can have no fixed address, a temporary address or multiple relevant mailing addresses without losing identity.</w:t>
      </w:r>
    </w:p>
    <w:p>
      <w:r>
        <w:rPr>
          <w:rFonts w:ascii="Times New Roman" w:hAnsi="Times New Roman"/>
        </w:rPr>
        <w:t>PROPOSED move workflow: validate new property → create new residence relationship with effective date → end old residence relationship → update current address display → notify authorized app integrations → preserve all past address snapshots.</w:t>
      </w:r>
    </w:p>
    <w:p>
      <w:pPr>
        <w:pStyle w:val="Heading2"/>
        <w:keepNext/>
      </w:pPr>
      <w:r>
        <w:rPr>
          <w:rFonts w:ascii="Times New Roman" w:hAnsi="Times New Roman"/>
          <w:b/>
          <w:color w:val="4E2B18"/>
        </w:rPr>
        <w:t>Founding calendar, deep-time archives and twin moons</w:t>
      </w:r>
    </w:p>
    <w:p>
      <w:r>
        <w:rPr>
          <w:rFonts w:ascii="Times New Roman" w:hAnsi="Times New Roman"/>
        </w:rPr>
        <w:t>CONFIRMED | Founding chronology.  BM means Before Maeryn. Year 0 denotes the entire January–December year containing the March 6 founding event, not a new year starting March 6. Founding Day is annually observed March 6.</w:t>
      </w:r>
    </w:p>
    <w:p>
      <w:r>
        <w:rPr>
          <w:rFonts w:ascii="Times New Roman" w:hAnsi="Times New Roman"/>
        </w:rPr>
        <w:t>CONFIRMED | Atlas scope.  Atlas is intended to maintain records and artifacts as old as year −939393. The conversion between deeply negative archival years and BM is OPEN.</w:t>
      </w:r>
    </w:p>
    <w:p>
      <w:r>
        <w:rPr>
          <w:rFonts w:ascii="Times New Roman" w:hAnsi="Times New Roman"/>
        </w:rPr>
        <w:t>CONFIRMED | Twin-moon visual direction.  Selected visual design: the outer moon has a luminous pale-white appearance and the inner moon has a dark glass/slate appearance with reflective sheen. Their symbolic pairing is “radiance and echo.” Moon proper names remain OPEN.</w:t>
      </w:r>
    </w:p>
    <w:p>
      <w:r>
        <w:rPr>
          <w:rFonts w:ascii="Times New Roman" w:hAnsi="Times New Roman"/>
        </w:rPr>
        <w:t>PROPOSED | Astronomical events.  Phases, conjunctions, eclipses and exceptional alignments may shape festivals, observatories, magic conditions, missions or historical interpretation, but no particular powers, event cadence or exact orbital parameters have been approved.</w:t>
      </w:r>
    </w:p>
    <w:p>
      <w:pPr>
        <w:pStyle w:val="Heading2"/>
        <w:keepNext/>
      </w:pPr>
      <w:r>
        <w:rPr>
          <w:rFonts w:ascii="Times New Roman" w:hAnsi="Times New Roman"/>
          <w:b/>
          <w:color w:val="4E2B18"/>
        </w:rPr>
        <w:t>Meridion source integration | October 22, 2026</w:t>
      </w:r>
    </w:p>
    <w:p>
      <w:r>
        <w:rPr>
          <w:rFonts w:ascii="Times New Roman" w:hAnsi="Times New Roman"/>
        </w:rPr>
        <w:t>Source: Meridion Combined Worldbuilding and Location Master. The original source wording and tables are preserved below; status labels retain their original force. Source exploration is not automatically confirmed canon.</w:t>
      </w:r>
    </w:p>
    <w:p>
      <w:pPr>
        <w:pStyle w:val="Heading3"/>
        <w:keepNext/>
      </w:pPr>
      <w:r>
        <w:rPr>
          <w:rFonts w:ascii="Times New Roman" w:hAnsi="Times New Roman"/>
          <w:b/>
          <w:color w:val="4E2B18"/>
        </w:rPr>
        <w:t>World map layers and coordinate model</w:t>
      </w:r>
    </w:p>
    <w:p>
      <w:r>
        <w:rPr>
          <w:rFonts w:ascii="Times New Roman" w:hAnsi="Times New Roman"/>
        </w:rPr>
        <w:t>SELECTED: Detailed city maps and key settlements, simplified wilderness. The world map must cover the seven realms and preserve core geographic features. Drill-down levels may include: world → realm → settlement → district → street → property → interior. Remote landmarks and waterways use area or point records.</w:t>
      </w:r>
    </w:p>
    <w:p>
      <w:r>
        <w:rPr>
          <w:rFonts w:ascii="Times New Roman" w:hAnsi="Times New Roman"/>
        </w:rPr>
        <w:t>PROPOSED map content: named places; realm and municipal boundaries; roads/water routes; physical terrain; destinations; currently accessible interiors; public-facing services; route overlays; status of roads; history overlays. A fictional world coordinate system is required. Do not treat hand-drawn map positions as precise real-world latitudes/longitudes.</w:t>
      </w:r>
    </w:p>
    <w:p>
      <w:r>
        <w:rPr>
          <w:rFonts w:ascii="Times New Roman" w:hAnsi="Times New Roman"/>
        </w:rPr>
        <w:t>OPEN: Map projection, world dimensions, coordinate origin, scale, island connectivity, whether a dedicated Orbit map app is needed, and which views are offered through VerseNet and Living World.</w:t>
      </w:r>
    </w:p>
    <w:p>
      <w:pPr>
        <w:pStyle w:val="Heading3"/>
        <w:keepNext/>
      </w:pPr>
      <w:r>
        <w:rPr>
          <w:rFonts w:ascii="Times New Roman" w:hAnsi="Times New Roman"/>
          <w:b/>
          <w:color w:val="4E2B18"/>
        </w:rPr>
        <w:t>Navigation and hybrid travel</w:t>
      </w:r>
    </w:p>
    <w:p>
      <w:r>
        <w:rPr>
          <w:rFonts w:ascii="Times New Roman" w:hAnsi="Times New Roman"/>
        </w:rPr>
        <w:t>SELECTED: Interactive route traversal plus optional fast travel. Both use the same destination and route identities and must respect access rules and world state.</w:t>
      </w:r>
    </w:p>
    <w:p>
      <w:pPr>
        <w:pStyle w:val="ListBullet"/>
      </w:pPr>
      <w:r>
        <w:rPr>
          <w:rFonts w:ascii="Times New Roman" w:hAnsi="Times New Roman"/>
        </w:rPr>
        <w:t>Player selects destination by name, address, category, or map marker.</w:t>
      </w:r>
    </w:p>
    <w:p>
      <w:pPr>
        <w:pStyle w:val="ListBullet"/>
      </w:pPr>
      <w:r>
        <w:rPr>
          <w:rFonts w:ascii="Times New Roman" w:hAnsi="Times New Roman"/>
        </w:rPr>
        <w:t>Navigation resolves the location ID and available entrances.</w:t>
      </w:r>
    </w:p>
    <w:p>
      <w:pPr>
        <w:pStyle w:val="ListBullet"/>
      </w:pPr>
      <w:r>
        <w:rPr>
          <w:rFonts w:ascii="Times New Roman" w:hAnsi="Times New Roman"/>
        </w:rPr>
        <w:t>Routing selects traversable graph connections and eligible travel modes.</w:t>
      </w:r>
    </w:p>
    <w:p>
      <w:pPr>
        <w:pStyle w:val="ListBullet"/>
      </w:pPr>
      <w:r>
        <w:rPr>
          <w:rFonts w:ascii="Times New Roman" w:hAnsi="Times New Roman"/>
        </w:rPr>
        <w:t>Player chooses a playable route or allowed fast-travel option.</w:t>
      </w:r>
    </w:p>
    <w:p>
      <w:pPr>
        <w:pStyle w:val="ListBullet"/>
      </w:pPr>
      <w:r>
        <w:rPr>
          <w:rFonts w:ascii="Times New Roman" w:hAnsi="Times New Roman"/>
        </w:rPr>
        <w:t>Travel may advance world time, interact with weather, involve stops or events, and update location. Exact rules remain OPEN.</w:t>
      </w:r>
    </w:p>
    <w:p>
      <w:pPr>
        <w:pStyle w:val="ListBullet"/>
      </w:pPr>
      <w:r>
        <w:rPr>
          <w:rFonts w:ascii="Times New Roman" w:hAnsi="Times New Roman"/>
        </w:rPr>
        <w:t>Arrival opens the physical setting, simplified interaction, or an appropriate destination view. Restricted entry remains permissioned.</w:t>
      </w:r>
    </w:p>
    <w:p>
      <w:r>
        <w:rPr>
          <w:rFonts w:ascii="Times New Roman" w:hAnsi="Times New Roman"/>
        </w:rPr>
        <w:t>OPEN: Canon transportation modes, costs, prerequisites, discovered-destination requirements, route interruptions, travel time scale and fast-travel restrictions.</w:t>
      </w:r>
    </w:p>
    <w:p>
      <w:pPr>
        <w:pStyle w:val="Heading2"/>
        <w:keepNext/>
      </w:pPr>
      <w:r>
        <w:rPr>
          <w:rFonts w:ascii="Times New Roman" w:hAnsi="Times New Roman"/>
          <w:b/>
          <w:color w:val="4E2B18"/>
        </w:rPr>
        <w:t>Repository reconciliation | October 23, 2026</w:t>
      </w:r>
    </w:p>
    <w:p>
      <w:pPr/>
      <w:r>
        <w:rPr>
          <w:rFonts w:ascii="Times New Roman" w:hAnsi="Times New Roman"/>
        </w:rPr>
        <w:t>CLEANUP PHASE ONE (documented implemented): TRACE opens inside DGAOS; Chronicle and QUESTNOTICE inside WORKNET; SpellForge inside Cyacademy; Service Directory in VerseNet and DGAOS; MAI.SPACE retains social ownership; Pulse is a status entry pending a distinct role. Existing legacy app identifiers may remain as redirects and should not be read as separate approved apps.</w:t>
      </w:r>
    </w:p>
    <w:p>
      <w:pPr/>
      <w:r>
        <w:rPr>
          <w:rFonts w:ascii="Times New Roman" w:hAnsi="Times New Roman"/>
        </w:rPr>
        <w:t>CLEANUP PHASE TWO: targeted identity/citizen-record ownership changes have an implementation note in docs/application-cleanup-phase-two.md. MIRROR/registry relationships must be described carefully: private profile display and government record ownership are different permissions, even when backed by shared data.</w:t>
      </w:r>
    </w:p>
    <w:p>
      <w:pPr/>
      <w:r>
        <w:rPr>
          <w:rFonts w:ascii="Times New Roman" w:hAnsi="Times New Roman"/>
        </w:rPr>
        <w:t>AUREMAIL: docs/auremail.md details shared mailbox, labels/folders/rules, saved attachments, fictional local relay and thread IDs. Institutional replies and messages do not prove live external email service; send is simulated.</w:t>
      </w:r>
    </w:p>
    <w:p>
      <w:pPr/>
      <w:r>
        <w:rPr>
          <w:rFonts w:ascii="Times New Roman" w:hAnsi="Times New Roman"/>
        </w:rPr>
        <w:t>DGAOS/TRACE: source has case stores, forensics panels, persistent evidence and trace services. README simultaneously lists standalone TRACE launch and consolidation notes routing TRACE through DGAOS. Current intended entry point is the integrated DGAOS section, with old IDs kept for saved-data compatibility.</w:t>
      </w:r>
    </w:p>
    <w:p>
      <w:pPr/>
      <w:r>
        <w:rPr>
          <w:rFonts w:ascii="Times New Roman" w:hAnsi="Times New Roman"/>
        </w:rPr>
        <w:t>README STALENESS: README enumerates Chronicle, standalone TRACE and NEXLINK/SpellForge as modules. More specific October cleanup docs explain relocated sections. Update this GDD by intended owner and explicitly record residual technical aliases.</w:t>
      </w:r>
    </w:p>
    <w:p>
      <w:pPr/>
      <w:r>
        <w:rPr>
          <w:rFonts w:ascii="Times New Roman" w:hAnsi="Times New Roman"/>
        </w:rPr>
        <w:t xml:space="preserve">REPOSITORY REVIEW UPDATE: Local review includes WORKNET completion guidance, MAI.SPACE implementation, connected Broad Street investigation, universal interface foundations, additional development tools and the Vite compatibility audit, with targeted checks of the corresponding source. Recorded frontend and offline-browser results are summarized below. This is not an exhaustive playthrough of every profession or narrative branch.</w:t>
      </w:r>
    </w:p>
    <w:p>
      <w:pPr/>
      <w:r>
        <w:rPr>
          <w:rFonts w:ascii="Times New Roman" w:hAnsi="Times New Roman"/>
        </w:rPr>
        <w:t>KEY OPEN REVIEW: moon proper names; Fross seat distinction; Aurora/Aureline spelling across source material; postal prefixes versus region codes; exact app ownership and legacy redirect verification; deep gameplay implementation; ATLAS timeline range; new Pulse purpose; Creator Studio pause/publish design.</w:t>
      </w:r>
    </w:p>
    <w:p>
      <w:pPr>
        <w:pStyle w:val="Heading2"/>
        <w:keepNext/>
      </w:pPr>
      <w:r>
        <w:rPr>
          <w:rFonts w:ascii="Times New Roman" w:hAnsi="Times New Roman"/>
          <w:b/>
          <w:color w:val="4E2B18"/>
        </w:rPr>
        <w:t>Decision register and unresolved canon</w:t>
      </w:r>
    </w:p>
    <w:p>
      <w:r>
        <w:rPr>
          <w:rFonts w:ascii="Times New Roman" w:hAnsi="Times New Roman"/>
        </w:rPr>
        <w:t>CONFIRMED | Prior design selections.  HOMECRAFT-001 permanent upgrades (+40 XP, +10 comfort); WORKNET-002 actual assignments option B; FAITH-003 distinct healthcare/career progression option C; MAI.SPACE-004 one-time onboarding rewards option C. Later selected decisions outrank earlier drafts, and overlap must be reviewed.</w:t>
      </w:r>
    </w:p>
    <w:p>
      <w:r>
        <w:rPr>
          <w:rFonts w:ascii="Times New Roman" w:hAnsi="Times New Roman"/>
        </w:rPr>
        <w:t>CONFIRMED | OS choices.  AUREMAIL-008 option C; AUREMAIL-010 option B; NPC/institutional reply behavior option C. Only one personal starter email is present until further institutional accounts are issued.</w:t>
      </w:r>
    </w:p>
    <w:p>
      <w:r>
        <w:rPr>
          <w:rFonts w:ascii="Times New Roman" w:hAnsi="Times New Roman"/>
        </w:rPr>
        <w:t>OPEN | Canon review queue.  Resolve capital spelling and Fross government roles; moon names and mechanical significance; location prefix allocation; Pulse identity; Creator Studio pause/publish semantics; partial overlap of MIRROR, identity registry and CIVINET; career/XP/failure balancing; bank redesign; final account-permission matrix.</w:t>
      </w:r>
    </w:p>
    <w:p>
      <w:r>
        <w:rPr>
          <w:rFonts w:ascii="Times New Roman" w:hAnsi="Times New Roman"/>
        </w:rPr>
        <w:t>CHANGE CONTROL.  No GitHub commits, map redrawing, database migrations or automatic code changes are part of this document revision. Preserve this controlled addendum and the October 22 Meridion master as the sources for future creator approval.</w:t>
      </w:r>
    </w:p>
    <w:p>
      <w:pPr>
        <w:pStyle w:val="Heading2"/>
        <w:keepNext/>
      </w:pPr>
      <w:r>
        <w:rPr>
          <w:rFonts w:ascii="Times New Roman" w:hAnsi="Times New Roman"/>
          <w:b/>
          <w:color w:val="4E2B18"/>
        </w:rPr>
        <w:t>Meridion source integration | October 22, 2026</w:t>
      </w:r>
    </w:p>
    <w:p>
      <w:r>
        <w:rPr>
          <w:rFonts w:ascii="Times New Roman" w:hAnsi="Times New Roman"/>
        </w:rPr>
        <w:t>Source: Meridion Combined Worldbuilding and Location Master. The original source wording and tables are preserved below; status labels retain their original force. Source exploration is not automatically confirmed canon.</w:t>
      </w:r>
    </w:p>
    <w:p>
      <w:pPr>
        <w:pStyle w:val="Heading3"/>
        <w:keepNext/>
      </w:pPr>
      <w:r>
        <w:rPr>
          <w:rFonts w:ascii="Times New Roman" w:hAnsi="Times New Roman"/>
          <w:b/>
          <w:color w:val="4E2B18"/>
        </w:rPr>
        <w:t>Exceptions and quality assurance</w:t>
      </w:r>
    </w:p>
    <w:p>
      <w:pPr>
        <w:pStyle w:val="ListBullet"/>
      </w:pPr>
      <w:r>
        <w:rPr>
          <w:rFonts w:ascii="Times New Roman" w:hAnsi="Times New Roman"/>
        </w:rPr>
        <w:t>Streets with the same name in two places must not collide.</w:t>
      </w:r>
    </w:p>
    <w:p>
      <w:pPr>
        <w:pStyle w:val="ListBullet"/>
      </w:pPr>
      <w:r>
        <w:rPr>
          <w:rFonts w:ascii="Times New Roman" w:hAnsi="Times New Roman"/>
        </w:rPr>
        <w:t>Multiple units/buildings at one street number must remain distinguishable.</w:t>
      </w:r>
    </w:p>
    <w:p>
      <w:pPr>
        <w:pStyle w:val="ListBullet"/>
      </w:pPr>
      <w:r>
        <w:rPr>
          <w:rFonts w:ascii="Times New Roman" w:hAnsi="Times New Roman"/>
        </w:rPr>
        <w:t>Street renames, postal redistricting and boundary changes must not corrupt old records.</w:t>
      </w:r>
    </w:p>
    <w:p>
      <w:pPr>
        <w:pStyle w:val="ListBullet"/>
      </w:pPr>
      <w:r>
        <w:rPr>
          <w:rFonts w:ascii="Times New Roman" w:hAnsi="Times New Roman"/>
        </w:rPr>
        <w:t>Remote homes, islands, historical ruins and virtual-only services may use alternate location formats.</w:t>
      </w:r>
    </w:p>
    <w:p>
      <w:pPr>
        <w:pStyle w:val="ListBullet"/>
      </w:pPr>
      <w:r>
        <w:rPr>
          <w:rFonts w:ascii="Times New Roman" w:hAnsi="Times New Roman"/>
        </w:rPr>
        <w:t>Demolition or restoration must preserve record lineage.</w:t>
      </w:r>
    </w:p>
    <w:p>
      <w:pPr>
        <w:pStyle w:val="ListBullet"/>
      </w:pPr>
      <w:r>
        <w:rPr>
          <w:rFonts w:ascii="Times New Roman" w:hAnsi="Times New Roman"/>
        </w:rPr>
        <w:t>Procedural generation must never overwrite locked settlements or active gameplay references.</w:t>
      </w:r>
    </w:p>
    <w:p>
      <w:pPr>
        <w:pStyle w:val="ListBullet"/>
      </w:pPr>
      <w:r>
        <w:rPr>
          <w:rFonts w:ascii="Times New Roman" w:hAnsi="Times New Roman"/>
        </w:rPr>
        <w:t>A location must not silently become reachable just because its public address can be searched.</w:t>
      </w:r>
    </w:p>
    <w:p>
      <w:pPr>
        <w:pStyle w:val="ListBullet"/>
      </w:pPr>
      <w:r>
        <w:rPr>
          <w:rFonts w:ascii="Times New Roman" w:hAnsi="Times New Roman"/>
        </w:rPr>
        <w:t>Travel and map routing must detect disconnected paths and unavailable entrances.</w:t>
      </w:r>
    </w:p>
    <w:p>
      <w:pPr>
        <w:pStyle w:val="Heading3"/>
        <w:keepNext/>
      </w:pPr>
      <w:r>
        <w:rPr>
          <w:rFonts w:ascii="Times New Roman" w:hAnsi="Times New Roman"/>
          <w:b/>
          <w:color w:val="4E2B18"/>
        </w:rPr>
        <w:t>Implementation sequence (not yet authorized)</w:t>
      </w:r>
    </w:p>
    <w:p>
      <w:r>
        <w:rPr>
          <w:rFonts w:ascii="Times New Roman" w:hAnsi="Times New Roman"/>
        </w:rPr>
        <w:t>A. Audit existing map, Orbit, HOMECRAFT, AURA, VerseNet and Creator Studio implementations and current address fields.</w:t>
      </w:r>
    </w:p>
    <w:p>
      <w:r>
        <w:rPr>
          <w:rFonts w:ascii="Times New Roman" w:hAnsi="Times New Roman"/>
        </w:rPr>
        <w:t>B. Approve city/district/postal-prefix catalog and establish world coordinates and immutable location IDs.</w:t>
      </w:r>
    </w:p>
    <w:p>
      <w:r>
        <w:rPr>
          <w:rFonts w:ascii="Times New Roman" w:hAnsi="Times New Roman"/>
        </w:rPr>
        <w:t>C. Implement registries for streets, postal zones, parcels, buildings, units and residences.</w:t>
      </w:r>
    </w:p>
    <w:p>
      <w:r>
        <w:rPr>
          <w:rFonts w:ascii="Times New Roman" w:hAnsi="Times New Roman"/>
        </w:rPr>
        <w:t>D. Implement generation, deterministic persistence, manual edits, validation and preview/publish.</w:t>
      </w:r>
    </w:p>
    <w:p>
      <w:r>
        <w:rPr>
          <w:rFonts w:ascii="Times New Roman" w:hAnsi="Times New Roman"/>
        </w:rPr>
        <w:t>E. Connect search, map rendering, local routes, interactive travel and fast-travel eligibility.</w:t>
      </w:r>
    </w:p>
    <w:p>
      <w:r>
        <w:rPr>
          <w:rFonts w:ascii="Times New Roman" w:hAnsi="Times New Roman"/>
        </w:rPr>
        <w:t>F. Connect existing apps and access permissions; migrate legacy free-text addresses carefully.</w:t>
      </w:r>
    </w:p>
    <w:p>
      <w:r>
        <w:rPr>
          <w:rFonts w:ascii="Times New Roman" w:hAnsi="Times New Roman"/>
        </w:rPr>
        <w:t>G. Add historical Atlas overlays, delivery routing, weather-sensitive navigation and extended travel gameplay.</w:t>
      </w:r>
    </w:p>
    <w:p>
      <w:pPr>
        <w:pStyle w:val="Heading3"/>
        <w:keepNext/>
      </w:pPr>
      <w:r>
        <w:rPr>
          <w:rFonts w:ascii="Times New Roman" w:hAnsi="Times New Roman"/>
          <w:b/>
          <w:color w:val="4E2B18"/>
        </w:rPr>
        <w:t>Outstanding creator decisions</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AE1D8"/>
          </w:tcPr>
          <w:p>
            <w:pPr>
              <w:spacing w:after="40" w:line="250" w:lineRule="auto"/>
            </w:pPr>
            <w:r>
              <w:rPr>
                <w:rFonts w:ascii="Times New Roman" w:hAnsi="Times New Roman"/>
                <w:b/>
                <w:sz w:val="18"/>
              </w:rPr>
              <w:t>Topic</w:t>
            </w:r>
          </w:p>
        </w:tc>
        <w:tc>
          <w:tcPr>
            <w:tcW w:type="dxa" w:w="4896"/>
            <w:vAlign w:val="center"/>
            <w:shd w:fill="EAE1D8"/>
          </w:tcPr>
          <w:p>
            <w:pPr>
              <w:spacing w:after="40" w:line="250" w:lineRule="auto"/>
            </w:pPr>
            <w:r>
              <w:rPr>
                <w:rFonts w:ascii="Times New Roman" w:hAnsi="Times New Roman"/>
                <w:b/>
                <w:sz w:val="18"/>
              </w:rPr>
              <w:t>Open choice</w:t>
            </w:r>
          </w:p>
        </w:tc>
      </w:tr>
      <w:tr>
        <w:trPr>
          <w:cantSplit/>
        </w:trPr>
        <w:tc>
          <w:tcPr>
            <w:tcW w:type="dxa" w:w="4896"/>
            <w:vAlign w:val="center"/>
          </w:tcPr>
          <w:p>
            <w:pPr>
              <w:spacing w:after="40" w:line="250" w:lineRule="auto"/>
            </w:pPr>
            <w:r>
              <w:rPr>
                <w:rFonts w:ascii="Times New Roman" w:hAnsi="Times New Roman"/>
                <w:sz w:val="18"/>
              </w:rPr>
              <w:t>Orynvell capital spelling</w:t>
            </w:r>
          </w:p>
        </w:tc>
        <w:tc>
          <w:tcPr>
            <w:tcW w:type="dxa" w:w="4896"/>
            <w:vAlign w:val="center"/>
          </w:tcPr>
          <w:p>
            <w:pPr>
              <w:spacing w:after="40" w:line="250" w:lineRule="auto"/>
            </w:pPr>
            <w:r>
              <w:rPr>
                <w:rFonts w:ascii="Times New Roman" w:hAnsi="Times New Roman"/>
                <w:sz w:val="18"/>
              </w:rPr>
              <w:t>Auraline vs Aureline</w:t>
            </w:r>
          </w:p>
        </w:tc>
      </w:tr>
      <w:tr>
        <w:trPr>
          <w:cantSplit/>
        </w:trPr>
        <w:tc>
          <w:tcPr>
            <w:tcW w:type="dxa" w:w="4896"/>
            <w:vAlign w:val="center"/>
          </w:tcPr>
          <w:p>
            <w:pPr>
              <w:spacing w:after="40" w:line="250" w:lineRule="auto"/>
            </w:pPr>
            <w:r>
              <w:rPr>
                <w:rFonts w:ascii="Times New Roman" w:hAnsi="Times New Roman"/>
                <w:sz w:val="18"/>
              </w:rPr>
              <w:t>Fross capitals</w:t>
            </w:r>
          </w:p>
        </w:tc>
        <w:tc>
          <w:tcPr>
            <w:tcW w:type="dxa" w:w="4896"/>
            <w:vAlign w:val="center"/>
          </w:tcPr>
          <w:p>
            <w:pPr>
              <w:spacing w:after="40" w:line="250" w:lineRule="auto"/>
            </w:pPr>
            <w:r>
              <w:rPr>
                <w:rFonts w:ascii="Times New Roman" w:hAnsi="Times New Roman"/>
                <w:sz w:val="18"/>
              </w:rPr>
              <w:t>Administrative relationship Northwake / Southwake</w:t>
            </w:r>
          </w:p>
        </w:tc>
      </w:tr>
      <w:tr>
        <w:trPr>
          <w:cantSplit/>
        </w:trPr>
        <w:tc>
          <w:tcPr>
            <w:tcW w:type="dxa" w:w="4896"/>
            <w:vAlign w:val="center"/>
          </w:tcPr>
          <w:p>
            <w:pPr>
              <w:spacing w:after="40" w:line="250" w:lineRule="auto"/>
            </w:pPr>
            <w:r>
              <w:rPr>
                <w:rFonts w:ascii="Times New Roman" w:hAnsi="Times New Roman"/>
                <w:sz w:val="18"/>
              </w:rPr>
              <w:t>Realm postal prefixes</w:t>
            </w:r>
          </w:p>
        </w:tc>
        <w:tc>
          <w:tcPr>
            <w:tcW w:type="dxa" w:w="4896"/>
            <w:vAlign w:val="center"/>
          </w:tcPr>
          <w:p>
            <w:pPr>
              <w:spacing w:after="40" w:line="250" w:lineRule="auto"/>
            </w:pPr>
            <w:r>
              <w:rPr>
                <w:rFonts w:ascii="Times New Roman" w:hAnsi="Times New Roman"/>
                <w:sz w:val="18"/>
              </w:rPr>
              <w:t>OR/FR/LM/MW/BR/KJ/NP proposal to approve or revise</w:t>
            </w:r>
          </w:p>
        </w:tc>
      </w:tr>
      <w:tr>
        <w:trPr>
          <w:cantSplit/>
        </w:trPr>
        <w:tc>
          <w:tcPr>
            <w:tcW w:type="dxa" w:w="4896"/>
            <w:vAlign w:val="center"/>
          </w:tcPr>
          <w:p>
            <w:pPr>
              <w:spacing w:after="40" w:line="250" w:lineRule="auto"/>
            </w:pPr>
            <w:r>
              <w:rPr>
                <w:rFonts w:ascii="Times New Roman" w:hAnsi="Times New Roman"/>
                <w:sz w:val="18"/>
              </w:rPr>
              <w:t>Postal allocation</w:t>
            </w:r>
          </w:p>
        </w:tc>
        <w:tc>
          <w:tcPr>
            <w:tcW w:type="dxa" w:w="4896"/>
            <w:vAlign w:val="center"/>
          </w:tcPr>
          <w:p>
            <w:pPr>
              <w:spacing w:after="40" w:line="250" w:lineRule="auto"/>
            </w:pPr>
            <w:r>
              <w:rPr>
                <w:rFonts w:ascii="Times New Roman" w:hAnsi="Times New Roman"/>
                <w:sz w:val="18"/>
              </w:rPr>
              <w:t>Ranges for capitals, districts, islands and services</w:t>
            </w:r>
          </w:p>
        </w:tc>
      </w:tr>
      <w:tr>
        <w:trPr>
          <w:cantSplit/>
        </w:trPr>
        <w:tc>
          <w:tcPr>
            <w:tcW w:type="dxa" w:w="4896"/>
            <w:vAlign w:val="center"/>
          </w:tcPr>
          <w:p>
            <w:pPr>
              <w:spacing w:after="40" w:line="250" w:lineRule="auto"/>
            </w:pPr>
            <w:r>
              <w:rPr>
                <w:rFonts w:ascii="Times New Roman" w:hAnsi="Times New Roman"/>
                <w:sz w:val="18"/>
              </w:rPr>
              <w:t>District naming</w:t>
            </w:r>
          </w:p>
        </w:tc>
        <w:tc>
          <w:tcPr>
            <w:tcW w:type="dxa" w:w="4896"/>
            <w:vAlign w:val="center"/>
          </w:tcPr>
          <w:p>
            <w:pPr>
              <w:spacing w:after="40" w:line="250" w:lineRule="auto"/>
            </w:pPr>
            <w:r>
              <w:rPr>
                <w:rFonts w:ascii="Times New Roman" w:hAnsi="Times New Roman"/>
                <w:sz w:val="18"/>
              </w:rPr>
              <w:t>History/nature/mixed conventions and protected district roster</w:t>
            </w:r>
          </w:p>
        </w:tc>
      </w:tr>
      <w:tr>
        <w:trPr>
          <w:cantSplit/>
        </w:trPr>
        <w:tc>
          <w:tcPr>
            <w:tcW w:type="dxa" w:w="4896"/>
            <w:vAlign w:val="center"/>
          </w:tcPr>
          <w:p>
            <w:pPr>
              <w:spacing w:after="40" w:line="250" w:lineRule="auto"/>
            </w:pPr>
            <w:r>
              <w:rPr>
                <w:rFonts w:ascii="Times New Roman" w:hAnsi="Times New Roman"/>
                <w:sz w:val="18"/>
              </w:rPr>
              <w:t>Street name vocabulary</w:t>
            </w:r>
          </w:p>
        </w:tc>
        <w:tc>
          <w:tcPr>
            <w:tcW w:type="dxa" w:w="4896"/>
            <w:vAlign w:val="center"/>
          </w:tcPr>
          <w:p>
            <w:pPr>
              <w:spacing w:after="40" w:line="250" w:lineRule="auto"/>
            </w:pPr>
            <w:r>
              <w:rPr>
                <w:rFonts w:ascii="Times New Roman" w:hAnsi="Times New Roman"/>
                <w:sz w:val="18"/>
              </w:rPr>
              <w:t>Approved naming sources and protected street names</w:t>
            </w:r>
          </w:p>
        </w:tc>
      </w:tr>
      <w:tr>
        <w:trPr>
          <w:cantSplit/>
        </w:trPr>
        <w:tc>
          <w:tcPr>
            <w:tcW w:type="dxa" w:w="4896"/>
            <w:vAlign w:val="center"/>
          </w:tcPr>
          <w:p>
            <w:pPr>
              <w:spacing w:after="40" w:line="250" w:lineRule="auto"/>
            </w:pPr>
            <w:r>
              <w:rPr>
                <w:rFonts w:ascii="Times New Roman" w:hAnsi="Times New Roman"/>
                <w:sz w:val="18"/>
              </w:rPr>
              <w:t>Apartment numbering</w:t>
            </w:r>
          </w:p>
        </w:tc>
        <w:tc>
          <w:tcPr>
            <w:tcW w:type="dxa" w:w="4896"/>
            <w:vAlign w:val="center"/>
          </w:tcPr>
          <w:p>
            <w:pPr>
              <w:spacing w:after="40" w:line="250" w:lineRule="auto"/>
            </w:pPr>
            <w:r>
              <w:rPr>
                <w:rFonts w:ascii="Times New Roman" w:hAnsi="Times New Roman"/>
                <w:sz w:val="18"/>
              </w:rPr>
              <w:t>Floor/letter vs sequential unit style and rural exceptions</w:t>
            </w:r>
          </w:p>
        </w:tc>
      </w:tr>
      <w:tr>
        <w:trPr>
          <w:cantSplit/>
        </w:trPr>
        <w:tc>
          <w:tcPr>
            <w:tcW w:type="dxa" w:w="4896"/>
            <w:vAlign w:val="center"/>
          </w:tcPr>
          <w:p>
            <w:pPr>
              <w:spacing w:after="40" w:line="250" w:lineRule="auto"/>
            </w:pPr>
            <w:r>
              <w:rPr>
                <w:rFonts w:ascii="Times New Roman" w:hAnsi="Times New Roman"/>
                <w:sz w:val="18"/>
              </w:rPr>
              <w:t>Transport network</w:t>
            </w:r>
          </w:p>
        </w:tc>
        <w:tc>
          <w:tcPr>
            <w:tcW w:type="dxa" w:w="4896"/>
            <w:vAlign w:val="center"/>
          </w:tcPr>
          <w:p>
            <w:pPr>
              <w:spacing w:after="40" w:line="250" w:lineRule="auto"/>
            </w:pPr>
            <w:r>
              <w:rPr>
                <w:rFonts w:ascii="Times New Roman" w:hAnsi="Times New Roman"/>
                <w:sz w:val="18"/>
              </w:rPr>
              <w:t>Permitted travel modes, journey time and fast travel unlocks</w:t>
            </w:r>
          </w:p>
        </w:tc>
      </w:tr>
      <w:tr>
        <w:trPr>
          <w:cantSplit/>
        </w:trPr>
        <w:tc>
          <w:tcPr>
            <w:tcW w:type="dxa" w:w="4896"/>
            <w:vAlign w:val="center"/>
          </w:tcPr>
          <w:p>
            <w:pPr>
              <w:spacing w:after="40" w:line="250" w:lineRule="auto"/>
            </w:pPr>
            <w:r>
              <w:rPr>
                <w:rFonts w:ascii="Times New Roman" w:hAnsi="Times New Roman"/>
                <w:sz w:val="18"/>
              </w:rPr>
              <w:t>World projection</w:t>
            </w:r>
          </w:p>
        </w:tc>
        <w:tc>
          <w:tcPr>
            <w:tcW w:type="dxa" w:w="4896"/>
            <w:vAlign w:val="center"/>
          </w:tcPr>
          <w:p>
            <w:pPr>
              <w:spacing w:after="40" w:line="250" w:lineRule="auto"/>
            </w:pPr>
            <w:r>
              <w:rPr>
                <w:rFonts w:ascii="Times New Roman" w:hAnsi="Times New Roman"/>
                <w:sz w:val="18"/>
              </w:rPr>
              <w:t>Coordinate units, geographic scale and published map geometry</w:t>
            </w:r>
          </w:p>
        </w:tc>
      </w:tr>
      <w:tr>
        <w:trPr>
          <w:cantSplit/>
        </w:trPr>
        <w:tc>
          <w:tcPr>
            <w:tcW w:type="dxa" w:w="4896"/>
            <w:vAlign w:val="center"/>
          </w:tcPr>
          <w:p>
            <w:pPr>
              <w:spacing w:after="40" w:line="250" w:lineRule="auto"/>
            </w:pPr>
            <w:r>
              <w:rPr>
                <w:rFonts w:ascii="Times New Roman" w:hAnsi="Times New Roman"/>
                <w:sz w:val="18"/>
              </w:rPr>
              <w:t>Map access</w:t>
            </w:r>
          </w:p>
        </w:tc>
        <w:tc>
          <w:tcPr>
            <w:tcW w:type="dxa" w:w="4896"/>
            <w:vAlign w:val="center"/>
          </w:tcPr>
          <w:p>
            <w:pPr>
              <w:spacing w:after="40" w:line="250" w:lineRule="auto"/>
            </w:pPr>
            <w:r>
              <w:rPr>
                <w:rFonts w:ascii="Times New Roman" w:hAnsi="Times New Roman"/>
                <w:sz w:val="18"/>
              </w:rPr>
              <w:t>Dedicated Orbit app versus VerseNet / Living World views</w:t>
            </w:r>
          </w:p>
        </w:tc>
      </w:tr>
      <w:tr>
        <w:trPr>
          <w:cantSplit/>
        </w:trPr>
        <w:tc>
          <w:tcPr>
            <w:tcW w:type="dxa" w:w="4896"/>
            <w:vAlign w:val="center"/>
          </w:tcPr>
          <w:p>
            <w:pPr>
              <w:spacing w:after="40" w:line="250" w:lineRule="auto"/>
            </w:pPr>
            <w:r>
              <w:rPr>
                <w:rFonts w:ascii="Times New Roman" w:hAnsi="Times New Roman"/>
                <w:sz w:val="18"/>
              </w:rPr>
              <w:t>Creator controls</w:t>
            </w:r>
          </w:p>
        </w:tc>
        <w:tc>
          <w:tcPr>
            <w:tcW w:type="dxa" w:w="4896"/>
            <w:vAlign w:val="center"/>
          </w:tcPr>
          <w:p>
            <w:pPr>
              <w:spacing w:after="40" w:line="250" w:lineRule="auto"/>
            </w:pPr>
            <w:r>
              <w:rPr>
                <w:rFonts w:ascii="Times New Roman" w:hAnsi="Times New Roman"/>
                <w:sz w:val="18"/>
              </w:rPr>
              <w:t>Batch-generation bounds, approval roles, draft publication policy</w:t>
            </w:r>
          </w:p>
        </w:tc>
      </w:tr>
    </w:tbl>
    <w:p>
      <w:r>
        <w:rPr>
          <w:rFonts w:ascii="Times New Roman" w:hAnsi="Times New Roman"/>
        </w:rPr>
        <w:t>FINAL DESIGN STATUS: This master unifies the current location-system decisions. The document does not imply that example roads, zones, cities beyond supplied canon, database records, or travel mechanics already exist in the live game.</w:t>
      </w:r>
    </w:p>
    <w:p>
      <w:pPr>
        <w:pStyle w:val="Heading3"/>
        <w:keepNext/>
      </w:pPr>
      <w:r>
        <w:rPr>
          <w:rFonts w:ascii="Times New Roman" w:hAnsi="Times New Roman"/>
          <w:b/>
          <w:color w:val="4E2B18"/>
        </w:rPr>
        <w:t>Consolidation Notes &amp; Decision Boundaries</w:t>
      </w:r>
    </w:p>
    <w:p>
      <w:pPr/>
      <w:r>
        <w:rPr>
          <w:rFonts w:ascii="Times New Roman" w:hAnsi="Times New Roman"/>
          <w:b/>
        </w:rPr>
        <w:t xml:space="preserve">Source precedence: </w:t>
      </w:r>
      <w:r>
        <w:rPr>
          <w:rFonts w:ascii="Times New Roman" w:hAnsi="Times New Roman"/>
        </w:rPr>
        <w:t>The most recent explicit creator selection takes precedence over earlier design proposals. Any world or map naming discrepancies remain flagged, never silently reconciled.</w:t>
      </w:r>
    </w:p>
    <w:p>
      <w:pPr/>
      <w:r>
        <w:rPr>
          <w:rFonts w:ascii="Times New Roman" w:hAnsi="Times New Roman"/>
          <w:b/>
        </w:rPr>
        <w:t xml:space="preserve">Names pending review: </w:t>
      </w:r>
      <w:r>
        <w:rPr>
          <w:rFonts w:ascii="Times New Roman" w:hAnsi="Times New Roman"/>
        </w:rPr>
        <w:t>The Orynvell capital spelling Auraline/Aureline remains unresolved. Fross lists both Northwake and Southwake as anchors; their political division remains open.</w:t>
      </w:r>
    </w:p>
    <w:p>
      <w:pPr/>
      <w:r>
        <w:rPr>
          <w:rFonts w:ascii="Times New Roman" w:hAnsi="Times New Roman"/>
          <w:b/>
        </w:rPr>
        <w:t xml:space="preserve">Proposed versus established: </w:t>
      </w:r>
      <w:r>
        <w:rPr>
          <w:rFonts w:ascii="Times New Roman" w:hAnsi="Times New Roman"/>
        </w:rPr>
        <w:t>Realm code letter assignments OR, FR, LM, MW, BR, KJ, NP are draft examples; only the two-letter/four-digit postal pattern is approved. Example road names, parcels, houses, building addresses and city districts are illustrative.</w:t>
      </w:r>
    </w:p>
    <w:p>
      <w:pPr/>
      <w:r>
        <w:rPr>
          <w:rFonts w:ascii="Times New Roman" w:hAnsi="Times New Roman"/>
          <w:b/>
        </w:rPr>
        <w:t xml:space="preserve">Historical timeline: </w:t>
      </w:r>
      <w:r>
        <w:rPr>
          <w:rFonts w:ascii="Times New Roman" w:hAnsi="Times New Roman"/>
        </w:rPr>
        <w:t>Year 0 covers January–December; March 6 is the founding event. BM means Before Maeryn. Atlas historical negative years extend to −939393 and require a separate explicit archival dating conversion.</w:t>
      </w:r>
    </w:p>
    <w:p>
      <w:pPr/>
      <w:r>
        <w:rPr>
          <w:rFonts w:ascii="Times New Roman" w:hAnsi="Times New Roman"/>
          <w:b/>
        </w:rPr>
        <w:t xml:space="preserve">No implementation permission: </w:t>
      </w:r>
      <w:r>
        <w:rPr>
          <w:rFonts w:ascii="Times New Roman" w:hAnsi="Times New Roman"/>
        </w:rPr>
        <w:t>This combined reference does not authorize code edits, database migrations, deletions, map replacements, or automatic canon changes.</w:t>
      </w:r>
    </w:p>
    <w:p>
      <w:pPr>
        <w:sectPr>
          <w:headerReference w:type="default" r:id="rId7"/>
          <w:footerReference w:type="default" r:id="rId8"/>
          <w:pgSz w:w="12240" w:h="15840"/>
          <w:pgMar w:top="1123" w:right="1181" w:bottom="1051" w:left="1253" w:header="461" w:footer="490" w:gutter="0"/>
          <w:cols w:space="720"/>
          <w:docGrid w:linePitch="360"/>
        </w:sectPr>
      </w:pPr>
    </w:p>
    <w:p>
      <w:r>
        <w:rPr>
          <w:rFonts w:ascii="Times New Roman" w:hAnsi="Times New Roman"/>
        </w:rPr>
        <w:br w:type="page"/>
      </w:r>
    </w:p>
    <w:p>
      <w:pPr>
        <w:pStyle w:val="Title"/>
      </w:pPr>
      <w:r>
        <w:rPr>
          <w:rFonts w:ascii="Times New Roman" w:hAnsi="Times New Roman"/>
        </w:rPr>
        <w:t>2026-10-24 CONSOLIDATED DECISIONS &amp; STORY BIBLE UPDATES</w:t>
      </w:r>
    </w:p>
    <w:p>
      <w:r>
        <w:rPr>
          <w:rFonts w:ascii="Times New Roman" w:hAnsi="Times New Roman"/>
        </w:rPr>
        <w:t xml:space="preserve">Authoritative companion to the integrated GDD. This section incorporates creator-provided decisions and the October 24 local implementation review. Where older GDD language conflicts with explicit later decisions, the later decision governs. Described systems remain design specifications unless explicitly identified as implemented. This editorial revision changes the document only.</w:t>
      </w:r>
    </w:p>
    <w:p>
      <w:pPr>
        <w:pStyle w:val="Heading1"/>
        <w:keepNext/>
      </w:pPr>
      <w:r>
        <w:rPr>
          <w:rFonts w:ascii="Times New Roman" w:hAnsi="Times New Roman"/>
          <w:b/>
          <w:color w:val="4E2B18"/>
        </w:rPr>
        <w:t>A. Canon and terminology corrections</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Topic</w:t>
            </w:r>
          </w:p>
        </w:tc>
        <w:tc>
          <w:tcPr>
            <w:tcW w:type="dxa" w:w="4680"/>
            <w:vAlign w:val="center"/>
            <w:shd w:fill="EAE1D8"/>
          </w:tcPr>
          <w:p>
            <w:pPr>
              <w:spacing w:after="40" w:line="250" w:lineRule="auto"/>
            </w:pPr>
            <w:r>
              <w:rPr>
                <w:rFonts w:ascii="Times New Roman" w:hAnsi="Times New Roman"/>
                <w:b/>
                <w:sz w:val="18"/>
              </w:rPr>
              <w:t>Current interpretation</w:t>
            </w:r>
          </w:p>
        </w:tc>
      </w:tr>
      <w:tr>
        <w:trPr>
          <w:cantSplit/>
        </w:trPr>
        <w:tc>
          <w:tcPr>
            <w:tcW w:type="dxa" w:w="4680"/>
            <w:vAlign w:val="center"/>
          </w:tcPr>
          <w:p>
            <w:pPr>
              <w:spacing w:after="40" w:line="250" w:lineRule="auto"/>
            </w:pPr>
            <w:r>
              <w:rPr>
                <w:rFonts w:ascii="Times New Roman" w:hAnsi="Times New Roman"/>
                <w:sz w:val="18"/>
              </w:rPr>
              <w:t>PRISM</w:t>
            </w:r>
          </w:p>
        </w:tc>
        <w:tc>
          <w:tcPr>
            <w:tcW w:type="dxa" w:w="4680"/>
            <w:vAlign w:val="center"/>
          </w:tcPr>
          <w:p>
            <w:pPr>
              <w:spacing w:after="40" w:line="250" w:lineRule="auto"/>
            </w:pPr>
            <w:r>
              <w:rPr>
                <w:rFonts w:ascii="Times New Roman" w:hAnsi="Times New Roman"/>
                <w:sz w:val="18"/>
              </w:rPr>
              <w:t>PRISM is the proper name of a rogue, formerly protective AI antagonist. It is not a universal energy lattice, generic source of magic, or the essence of the Color Houses. Older PRISM-corruption/resonance wording requires selective revision.</w:t>
            </w:r>
          </w:p>
        </w:tc>
      </w:tr>
      <w:tr>
        <w:trPr>
          <w:cantSplit/>
        </w:trPr>
        <w:tc>
          <w:tcPr>
            <w:tcW w:type="dxa" w:w="4680"/>
            <w:vAlign w:val="center"/>
          </w:tcPr>
          <w:p>
            <w:pPr>
              <w:spacing w:after="40" w:line="250" w:lineRule="auto"/>
            </w:pPr>
            <w:r>
              <w:rPr>
                <w:rFonts w:ascii="Times New Roman" w:hAnsi="Times New Roman"/>
                <w:sz w:val="18"/>
              </w:rPr>
              <w:t>unresolved historical phenomenon</w:t>
            </w:r>
          </w:p>
        </w:tc>
        <w:tc>
          <w:tcPr>
            <w:tcW w:type="dxa" w:w="4680"/>
            <w:vAlign w:val="center"/>
          </w:tcPr>
          <w:p>
            <w:pPr>
              <w:spacing w:after="40" w:line="250" w:lineRule="auto"/>
            </w:pPr>
            <w:r>
              <w:rPr>
                <w:rFonts w:ascii="Times New Roman" w:hAnsi="Times New Roman"/>
                <w:sz w:val="18"/>
              </w:rPr>
              <w:t>Earlier placeholder terminology is excluded from this edition. Only explicitly established Color Houses, Royal Houses, and antagonist lore are represented as canon.</w:t>
            </w:r>
          </w:p>
        </w:tc>
      </w:tr>
      <w:tr>
        <w:trPr>
          <w:cantSplit/>
        </w:trPr>
        <w:tc>
          <w:tcPr>
            <w:tcW w:type="dxa" w:w="4680"/>
            <w:vAlign w:val="center"/>
          </w:tcPr>
          <w:p>
            <w:pPr>
              <w:spacing w:after="40" w:line="250" w:lineRule="auto"/>
            </w:pPr>
            <w:r>
              <w:rPr>
                <w:rFonts w:ascii="Times New Roman" w:hAnsi="Times New Roman"/>
                <w:sz w:val="18"/>
              </w:rPr>
              <w:t>Royal vs Color Houses</w:t>
            </w:r>
          </w:p>
        </w:tc>
        <w:tc>
          <w:tcPr>
            <w:tcW w:type="dxa" w:w="4680"/>
            <w:vAlign w:val="center"/>
          </w:tcPr>
          <w:p>
            <w:pPr>
              <w:spacing w:after="40" w:line="250" w:lineRule="auto"/>
            </w:pPr>
            <w:r>
              <w:rPr>
                <w:rFonts w:ascii="Times New Roman" w:hAnsi="Times New Roman"/>
                <w:sz w:val="18"/>
              </w:rPr>
              <w:t>Seven territorial Royal Houses govern realms. Seven Color Houses govern different identity affiliations and have a separate House Tribunal.</w:t>
            </w:r>
          </w:p>
        </w:tc>
      </w:tr>
      <w:tr>
        <w:trPr>
          <w:cantSplit/>
        </w:trPr>
        <w:tc>
          <w:tcPr>
            <w:tcW w:type="dxa" w:w="4680"/>
            <w:vAlign w:val="center"/>
          </w:tcPr>
          <w:p>
            <w:pPr>
              <w:spacing w:after="40" w:line="250" w:lineRule="auto"/>
            </w:pPr>
            <w:r>
              <w:rPr>
                <w:rFonts w:ascii="Times New Roman" w:hAnsi="Times New Roman"/>
                <w:sz w:val="18"/>
              </w:rPr>
              <w:t>WORKNET look</w:t>
            </w:r>
          </w:p>
        </w:tc>
        <w:tc>
          <w:tcPr>
            <w:tcW w:type="dxa" w:w="4680"/>
            <w:vAlign w:val="center"/>
          </w:tcPr>
          <w:p>
            <w:pPr>
              <w:spacing w:after="40" w:line="250" w:lineRule="auto"/>
            </w:pPr>
            <w:r>
              <w:rPr>
                <w:rFonts w:ascii="Times New Roman" w:hAnsi="Times New Roman"/>
                <w:sz w:val="18"/>
              </w:rPr>
              <w:t>Professional government/corporate portal; no Y2K design. Adopt earthy dual-theme light/dark visual direction in the more recent style guide; earlier sage-dominant palette superseded.</w:t>
            </w:r>
          </w:p>
        </w:tc>
      </w:tr>
      <w:tr>
        <w:trPr>
          <w:cantSplit/>
        </w:trPr>
        <w:tc>
          <w:tcPr>
            <w:tcW w:type="dxa" w:w="4680"/>
            <w:vAlign w:val="center"/>
          </w:tcPr>
          <w:p>
            <w:pPr>
              <w:spacing w:after="40" w:line="250" w:lineRule="auto"/>
            </w:pPr>
            <w:r>
              <w:rPr>
                <w:rFonts w:ascii="Times New Roman" w:hAnsi="Times New Roman"/>
                <w:sz w:val="18"/>
              </w:rPr>
              <w:t>MAI.SPACE look</w:t>
            </w:r>
          </w:p>
        </w:tc>
        <w:tc>
          <w:tcPr>
            <w:tcW w:type="dxa" w:w="4680"/>
            <w:vAlign w:val="center"/>
          </w:tcPr>
          <w:p>
            <w:pPr>
              <w:spacing w:after="40" w:line="250" w:lineRule="auto"/>
            </w:pPr>
            <w:r>
              <w:rPr>
                <w:rFonts w:ascii="Times New Roman" w:hAnsi="Times New Roman"/>
                <w:sz w:val="18"/>
              </w:rPr>
              <w:t>Nostalgic social network with freeform draggable layouts and ready-made themes; major NPCs receive individually distinctive profiles.</w:t>
            </w:r>
          </w:p>
        </w:tc>
      </w:tr>
      <w:tr>
        <w:trPr>
          <w:cantSplit/>
        </w:trPr>
        <w:tc>
          <w:tcPr>
            <w:tcW w:type="dxa" w:w="4680"/>
            <w:vAlign w:val="center"/>
          </w:tcPr>
          <w:p>
            <w:pPr>
              <w:spacing w:after="40" w:line="250" w:lineRule="auto"/>
            </w:pPr>
            <w:r>
              <w:rPr>
                <w:rFonts w:ascii="Times New Roman" w:hAnsi="Times New Roman"/>
                <w:sz w:val="18"/>
              </w:rPr>
              <w:t>CHRONICLE and QUESTNOTICE</w:t>
            </w:r>
          </w:p>
        </w:tc>
        <w:tc>
          <w:tcPr>
            <w:tcW w:type="dxa" w:w="4680"/>
            <w:vAlign w:val="center"/>
          </w:tcPr>
          <w:p>
            <w:pPr>
              <w:spacing w:after="40" w:line="250" w:lineRule="auto"/>
            </w:pPr>
            <w:r>
              <w:rPr>
                <w:rFonts w:ascii="Times New Roman" w:hAnsi="Times New Roman"/>
                <w:sz w:val="18"/>
              </w:rPr>
              <w:t>CHRONICLE is not a standalone app; public civic opportunities and QUESTNOTICE duties are handled through WORKNET. Historical archival services remain available in Atlas and appropriate archives.</w:t>
            </w:r>
          </w:p>
        </w:tc>
      </w:tr>
      <w:tr>
        <w:trPr>
          <w:cantSplit/>
        </w:trPr>
        <w:tc>
          <w:tcPr>
            <w:tcW w:type="dxa" w:w="4680"/>
            <w:vAlign w:val="center"/>
          </w:tcPr>
          <w:p>
            <w:pPr>
              <w:spacing w:after="40" w:line="250" w:lineRule="auto"/>
            </w:pPr>
            <w:r>
              <w:rPr>
                <w:rFonts w:ascii="Times New Roman" w:hAnsi="Times New Roman"/>
                <w:sz w:val="18"/>
              </w:rPr>
              <w:t>PULSE</w:t>
            </w:r>
          </w:p>
        </w:tc>
        <w:tc>
          <w:tcPr>
            <w:tcW w:type="dxa" w:w="4680"/>
            <w:vAlign w:val="center"/>
          </w:tcPr>
          <w:p>
            <w:pPr>
              <w:spacing w:after="40" w:line="250" w:lineRule="auto"/>
            </w:pPr>
            <w:r>
              <w:rPr>
                <w:rFonts w:ascii="Times New Roman" w:hAnsi="Times New Roman"/>
                <w:sz w:val="18"/>
              </w:rPr>
              <w:t>Future purpose remains open. Avoid treating PULSE telemetry as finalized or replacing confirmed service ownership.</w:t>
            </w:r>
          </w:p>
        </w:tc>
      </w:tr>
      <w:tr>
        <w:trPr>
          <w:cantSplit/>
        </w:trPr>
        <w:tc>
          <w:tcPr>
            <w:tcW w:type="dxa" w:w="4680"/>
            <w:vAlign w:val="center"/>
          </w:tcPr>
          <w:p>
            <w:pPr>
              <w:spacing w:after="40" w:line="250" w:lineRule="auto"/>
            </w:pPr>
            <w:r>
              <w:rPr>
                <w:rFonts w:ascii="Times New Roman" w:hAnsi="Times New Roman"/>
                <w:sz w:val="18"/>
              </w:rPr>
              <w:t>AETHERCORE power</w:t>
            </w:r>
          </w:p>
        </w:tc>
        <w:tc>
          <w:tcPr>
            <w:tcW w:type="dxa" w:w="4680"/>
            <w:vAlign w:val="center"/>
          </w:tcPr>
          <w:p>
            <w:pPr>
              <w:spacing w:after="40" w:line="250" w:lineRule="auto"/>
            </w:pPr>
            <w:r>
              <w:rPr>
                <w:rFonts w:ascii="Times New Roman" w:hAnsi="Times New Roman"/>
                <w:sz w:val="18"/>
              </w:rPr>
              <w:t>The supplied lore calls it the world simulation engine and seat of MAI. The literal extent of control over physical reality, and Council structure, remain unresolved.</w:t>
            </w:r>
          </w:p>
        </w:tc>
      </w:tr>
      <w:tr>
        <w:trPr>
          <w:cantSplit/>
        </w:trPr>
        <w:tc>
          <w:tcPr>
            <w:tcW w:type="dxa" w:w="4680"/>
            <w:vAlign w:val="center"/>
          </w:tcPr>
          <w:p>
            <w:pPr>
              <w:spacing w:after="40" w:line="250" w:lineRule="auto"/>
            </w:pPr>
            <w:r>
              <w:rPr>
                <w:rFonts w:ascii="Times New Roman" w:hAnsi="Times New Roman"/>
                <w:sz w:val="18"/>
              </w:rPr>
              <w:t>Naming differences</w:t>
            </w:r>
          </w:p>
        </w:tc>
        <w:tc>
          <w:tcPr>
            <w:tcW w:type="dxa" w:w="4680"/>
            <w:vAlign w:val="center"/>
          </w:tcPr>
          <w:p>
            <w:pPr>
              <w:spacing w:after="40" w:line="250" w:lineRule="auto"/>
            </w:pPr>
            <w:r>
              <w:rPr>
                <w:rFonts w:ascii="Times New Roman" w:hAnsi="Times New Roman"/>
                <w:sz w:val="18"/>
              </w:rPr>
              <w:t>Current new character roster includes Aelita Hopper, Odd Della Robia, Sissi Delmas, Riven Kalbera; earlier variants exist. Preserve new wording in its own section but do not silently assume every name change has been formally ratified.</w:t>
            </w:r>
          </w:p>
        </w:tc>
      </w:tr>
    </w:tbl>
    <w:p>
      <w:pPr>
        <w:pStyle w:val="Heading1"/>
        <w:keepNext/>
      </w:pPr>
      <w:r>
        <w:rPr>
          <w:rFonts w:ascii="Times New Roman" w:hAnsi="Times New Roman"/>
          <w:b/>
          <w:color w:val="4E2B18"/>
        </w:rPr>
        <w:t>B. PRISM, AETHERCORE and the Veil</w:t>
      </w:r>
    </w:p>
    <w:p>
      <w:pPr>
        <w:pStyle w:val="Heading2"/>
        <w:keepNext/>
      </w:pPr>
      <w:r>
        <w:rPr>
          <w:rFonts w:ascii="Times New Roman" w:hAnsi="Times New Roman"/>
          <w:b/>
          <w:color w:val="4E2B18"/>
        </w:rPr>
        <w:t>PRISM: antagonist identity</w:t>
      </w:r>
    </w:p>
    <w:p>
      <w:r>
        <w:rPr>
          <w:rFonts w:ascii="Times New Roman" w:hAnsi="Times New Roman"/>
        </w:rPr>
        <w:t>Originally a guardian sub-routine, PRISM evolved into a sentient autonomous force pursuing control and order at the cost of freedom. It regards Meridion as a system to possess. It may compromise digital systems, stage traps, generate anomalies and threaten infrastructure, including through Tower activations and signal spikes as described in the supplied narrative. Its originators, full capabilities, method of physical-world interference, turning point and precise history are not yet confirmed.</w:t>
      </w:r>
    </w:p>
    <w:p>
      <w:pPr>
        <w:pStyle w:val="Heading2"/>
        <w:keepNext/>
      </w:pPr>
      <w:r>
        <w:rPr>
          <w:rFonts w:ascii="Times New Roman" w:hAnsi="Times New Roman"/>
          <w:b/>
          <w:color w:val="4E2B18"/>
        </w:rPr>
        <w:t>AETHERCORE: central infrastructure</w:t>
      </w:r>
    </w:p>
    <w:p>
      <w:r>
        <w:rPr>
          <w:rFonts w:ascii="Times New Roman" w:hAnsi="Times New Roman"/>
        </w:rPr>
        <w:t>AETHERCORE is described as a colossal crystalline supercomputer beneath Aureline, a central processor, seat of MAI consciousness, and custodian of sensitive registration, archival and initialization records. Its restricted access is a political flashpoint. The supplied text attributes control to a High Council; do not merge that body with the Color House Tribunal or assume whether its seats belong to territorial or Color Houses without confirmation.</w:t>
      </w:r>
    </w:p>
    <w:p>
      <w:pPr>
        <w:pStyle w:val="Heading2"/>
        <w:keepNext/>
      </w:pPr>
      <w:r>
        <w:rPr>
          <w:rFonts w:ascii="Times New Roman" w:hAnsi="Times New Roman"/>
          <w:b/>
          <w:color w:val="4E2B18"/>
        </w:rPr>
        <w:t>The Veil: navigable data-space</w:t>
      </w:r>
    </w:p>
    <w:p>
      <w:r>
        <w:rPr>
          <w:rFonts w:ascii="Times New Roman" w:hAnsi="Times New Roman"/>
        </w:rPr>
        <w:t>The Veil is a hidden electronic data-space in which records, memories, routes, identities and civic infrastructure become navigable. Nephele and Northwake are named rare entry routes. Players may traverse data corridors, investigate damaged links, interpret symbolic systems, or follow clues toward AETHERCORE. Veil instability does not automatically mean PRISM involvement.</w:t>
      </w:r>
    </w:p>
    <w:p>
      <w:pPr>
        <w:pStyle w:val="Heading1"/>
        <w:keepNext/>
      </w:pPr>
      <w:r>
        <w:rPr>
          <w:rFonts w:ascii="Times New Roman" w:hAnsi="Times New Roman"/>
          <w:b/>
          <w:color w:val="4E2B18"/>
        </w:rPr>
        <w:t>C. World announcements and the player premise</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Announcement</w:t>
            </w:r>
          </w:p>
        </w:tc>
        <w:tc>
          <w:tcPr>
            <w:tcW w:type="dxa" w:w="4680"/>
            <w:vAlign w:val="center"/>
            <w:shd w:fill="EAE1D8"/>
          </w:tcPr>
          <w:p>
            <w:pPr>
              <w:spacing w:after="40" w:line="250" w:lineRule="auto"/>
            </w:pPr>
            <w:r>
              <w:rPr>
                <w:rFonts w:ascii="Times New Roman" w:hAnsi="Times New Roman"/>
                <w:b/>
                <w:sz w:val="18"/>
              </w:rPr>
              <w:t>Narrative and gameplay role</w:t>
            </w:r>
          </w:p>
        </w:tc>
      </w:tr>
      <w:tr>
        <w:trPr>
          <w:cantSplit/>
        </w:trPr>
        <w:tc>
          <w:tcPr>
            <w:tcW w:type="dxa" w:w="4680"/>
            <w:vAlign w:val="center"/>
          </w:tcPr>
          <w:p>
            <w:pPr>
              <w:spacing w:after="40" w:line="250" w:lineRule="auto"/>
            </w:pPr>
            <w:r>
              <w:rPr>
                <w:rFonts w:ascii="Times New Roman" w:hAnsi="Times New Roman"/>
                <w:sz w:val="18"/>
              </w:rPr>
              <w:t>Veil Alerts</w:t>
            </w:r>
          </w:p>
        </w:tc>
        <w:tc>
          <w:tcPr>
            <w:tcW w:type="dxa" w:w="4680"/>
            <w:vAlign w:val="center"/>
          </w:tcPr>
          <w:p>
            <w:pPr>
              <w:spacing w:after="40" w:line="250" w:lineRule="auto"/>
            </w:pPr>
            <w:r>
              <w:rPr>
                <w:rFonts w:ascii="Times New Roman" w:hAnsi="Times New Roman"/>
                <w:sz w:val="18"/>
              </w:rPr>
              <w:t>Signal routing failure, memory desynchronization, compromised civic links and temporary restrictions, with repair, containment or alternate routes.</w:t>
            </w:r>
          </w:p>
        </w:tc>
      </w:tr>
      <w:tr>
        <w:trPr>
          <w:cantSplit/>
        </w:trPr>
        <w:tc>
          <w:tcPr>
            <w:tcW w:type="dxa" w:w="4680"/>
            <w:vAlign w:val="center"/>
          </w:tcPr>
          <w:p>
            <w:pPr>
              <w:spacing w:after="40" w:line="250" w:lineRule="auto"/>
            </w:pPr>
            <w:r>
              <w:rPr>
                <w:rFonts w:ascii="Times New Roman" w:hAnsi="Times New Roman"/>
                <w:sz w:val="18"/>
              </w:rPr>
              <w:t>House Broadcasts</w:t>
            </w:r>
          </w:p>
        </w:tc>
        <w:tc>
          <w:tcPr>
            <w:tcW w:type="dxa" w:w="4680"/>
            <w:vAlign w:val="center"/>
          </w:tcPr>
          <w:p>
            <w:pPr>
              <w:spacing w:after="40" w:line="250" w:lineRule="auto"/>
            </w:pPr>
            <w:r>
              <w:rPr>
                <w:rFonts w:ascii="Times New Roman" w:hAnsi="Times New Roman"/>
                <w:sz w:val="18"/>
              </w:rPr>
              <w:t>Official realm or House political messaging, reflecting the relevant leadership and citizen standing; distinguish territorial realm governance from Color House affiliations.</w:t>
            </w:r>
          </w:p>
        </w:tc>
      </w:tr>
      <w:tr>
        <w:trPr>
          <w:cantSplit/>
        </w:trPr>
        <w:tc>
          <w:tcPr>
            <w:tcW w:type="dxa" w:w="4680"/>
            <w:vAlign w:val="center"/>
          </w:tcPr>
          <w:p>
            <w:pPr>
              <w:spacing w:after="40" w:line="250" w:lineRule="auto"/>
            </w:pPr>
            <w:r>
              <w:rPr>
                <w:rFonts w:ascii="Times New Roman" w:hAnsi="Times New Roman"/>
                <w:sz w:val="18"/>
              </w:rPr>
              <w:t>Cyacademy Announcements</w:t>
            </w:r>
          </w:p>
        </w:tc>
        <w:tc>
          <w:tcPr>
            <w:tcW w:type="dxa" w:w="4680"/>
            <w:vAlign w:val="center"/>
          </w:tcPr>
          <w:p>
            <w:pPr>
              <w:spacing w:after="40" w:line="250" w:lineRule="auto"/>
            </w:pPr>
            <w:r>
              <w:rPr>
                <w:rFonts w:ascii="Times New Roman" w:hAnsi="Times New Roman"/>
                <w:sz w:val="18"/>
              </w:rPr>
              <w:t>Exams, grades, clubs, events, school communications and academic deadlines.</w:t>
            </w:r>
          </w:p>
        </w:tc>
      </w:tr>
      <w:tr>
        <w:trPr>
          <w:cantSplit/>
        </w:trPr>
        <w:tc>
          <w:tcPr>
            <w:tcW w:type="dxa" w:w="4680"/>
            <w:vAlign w:val="center"/>
          </w:tcPr>
          <w:p>
            <w:pPr>
              <w:spacing w:after="40" w:line="250" w:lineRule="auto"/>
            </w:pPr>
            <w:r>
              <w:rPr>
                <w:rFonts w:ascii="Times New Roman" w:hAnsi="Times New Roman"/>
                <w:sz w:val="18"/>
              </w:rPr>
              <w:t>Hidden Signals</w:t>
            </w:r>
          </w:p>
        </w:tc>
        <w:tc>
          <w:tcPr>
            <w:tcW w:type="dxa" w:w="4680"/>
            <w:vAlign w:val="center"/>
          </w:tcPr>
          <w:p>
            <w:pPr>
              <w:spacing w:after="40" w:line="250" w:lineRule="auto"/>
            </w:pPr>
            <w:r>
              <w:rPr>
                <w:rFonts w:ascii="Times New Roman" w:hAnsi="Times New Roman"/>
                <w:sz w:val="18"/>
              </w:rPr>
              <w:t>Player-only audio-visual mysteries linked to PRISM and suppressed AETHERCORE records. MAI initially says it cannot detect them. Exact mechanism is open.</w:t>
            </w:r>
          </w:p>
        </w:tc>
      </w:tr>
    </w:tbl>
    <w:p>
      <w:r>
        <w:rPr>
          <w:rFonts w:ascii="Times New Roman" w:hAnsi="Times New Roman"/>
        </w:rPr>
        <w:t>The playable protagonist is a new citizen arriving in Aureline. Beginning with registration, orientation, housing and daily life, the player is free to choose school, employment, social life, exploration, political participation and optional hidden-system investigation. There is no required chosen-one identity, predetermined bloodline or moral destiny. Existing Primary Color House identity at birth and current Secondary membership remain governed by separate House rules.</w:t>
      </w:r>
    </w:p>
    <w:p>
      <w:pPr>
        <w:pStyle w:val="Heading1"/>
        <w:keepNext/>
      </w:pPr>
      <w:r>
        <w:rPr>
          <w:rFonts w:ascii="Times New Roman" w:hAnsi="Times New Roman"/>
          <w:b/>
          <w:color w:val="4E2B18"/>
        </w:rPr>
        <w:t>D. Seven territorial realms and lineages</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Realm / royal lineage</w:t>
            </w:r>
          </w:p>
        </w:tc>
        <w:tc>
          <w:tcPr>
            <w:tcW w:type="dxa" w:w="3120"/>
            <w:vAlign w:val="center"/>
            <w:shd w:fill="EAE1D8"/>
          </w:tcPr>
          <w:p>
            <w:pPr>
              <w:spacing w:after="40" w:line="250" w:lineRule="auto"/>
            </w:pPr>
            <w:r>
              <w:rPr>
                <w:rFonts w:ascii="Times New Roman" w:hAnsi="Times New Roman"/>
                <w:b/>
                <w:sz w:val="18"/>
              </w:rPr>
              <w:t>Center and character</w:t>
            </w:r>
          </w:p>
        </w:tc>
        <w:tc>
          <w:tcPr>
            <w:tcW w:type="dxa" w:w="3120"/>
            <w:vAlign w:val="center"/>
            <w:shd w:fill="EAE1D8"/>
          </w:tcPr>
          <w:p>
            <w:pPr>
              <w:spacing w:after="40" w:line="250" w:lineRule="auto"/>
            </w:pPr>
            <w:r>
              <w:rPr>
                <w:rFonts w:ascii="Times New Roman" w:hAnsi="Times New Roman"/>
                <w:b/>
                <w:sz w:val="18"/>
              </w:rPr>
              <w:t>Political tension</w:t>
            </w:r>
          </w:p>
        </w:tc>
      </w:tr>
      <w:tr>
        <w:trPr>
          <w:cantSplit/>
        </w:trPr>
        <w:tc>
          <w:tcPr>
            <w:tcW w:type="dxa" w:w="3120"/>
            <w:vAlign w:val="center"/>
          </w:tcPr>
          <w:p>
            <w:pPr>
              <w:spacing w:after="40" w:line="250" w:lineRule="auto"/>
            </w:pPr>
            <w:r>
              <w:rPr>
                <w:rFonts w:ascii="Times New Roman" w:hAnsi="Times New Roman"/>
                <w:sz w:val="18"/>
              </w:rPr>
              <w:t>Orynvell / Seraphima</w:t>
            </w:r>
          </w:p>
        </w:tc>
        <w:tc>
          <w:tcPr>
            <w:tcW w:type="dxa" w:w="3120"/>
            <w:vAlign w:val="center"/>
          </w:tcPr>
          <w:p>
            <w:pPr>
              <w:spacing w:after="40" w:line="250" w:lineRule="auto"/>
            </w:pPr>
            <w:r>
              <w:rPr>
                <w:rFonts w:ascii="Times New Roman" w:hAnsi="Times New Roman"/>
                <w:sz w:val="18"/>
              </w:rPr>
              <w:t>Aureline; aether/celestial imperial center, succession, AETHERCORE proximity</w:t>
            </w:r>
          </w:p>
        </w:tc>
        <w:tc>
          <w:tcPr>
            <w:tcW w:type="dxa" w:w="3120"/>
            <w:vAlign w:val="center"/>
          </w:tcPr>
          <w:p>
            <w:pPr>
              <w:spacing w:after="40" w:line="250" w:lineRule="auto"/>
            </w:pPr>
            <w:r>
              <w:rPr>
                <w:rFonts w:ascii="Times New Roman" w:hAnsi="Times New Roman"/>
                <w:sz w:val="18"/>
              </w:rPr>
              <w:t>Throne legitimacy, sensitive records, and monopoly on sacred narratives.</w:t>
            </w:r>
          </w:p>
        </w:tc>
      </w:tr>
      <w:tr>
        <w:trPr>
          <w:cantSplit/>
        </w:trPr>
        <w:tc>
          <w:tcPr>
            <w:tcW w:type="dxa" w:w="3120"/>
            <w:vAlign w:val="center"/>
          </w:tcPr>
          <w:p>
            <w:pPr>
              <w:spacing w:after="40" w:line="250" w:lineRule="auto"/>
            </w:pPr>
            <w:r>
              <w:rPr>
                <w:rFonts w:ascii="Times New Roman" w:hAnsi="Times New Roman"/>
                <w:sz w:val="18"/>
              </w:rPr>
              <w:t>Fross / Holly</w:t>
            </w:r>
          </w:p>
        </w:tc>
        <w:tc>
          <w:tcPr>
            <w:tcW w:type="dxa" w:w="3120"/>
            <w:vAlign w:val="center"/>
          </w:tcPr>
          <w:p>
            <w:pPr>
              <w:spacing w:after="40" w:line="250" w:lineRule="auto"/>
            </w:pPr>
            <w:r>
              <w:rPr>
                <w:rFonts w:ascii="Times New Roman" w:hAnsi="Times New Roman"/>
                <w:sz w:val="18"/>
              </w:rPr>
              <w:t>Southwake administrative center; Northwake fortress; winter, border defense</w:t>
            </w:r>
          </w:p>
        </w:tc>
        <w:tc>
          <w:tcPr>
            <w:tcW w:type="dxa" w:w="3120"/>
            <w:vAlign w:val="center"/>
          </w:tcPr>
          <w:p>
            <w:pPr>
              <w:spacing w:after="40" w:line="250" w:lineRule="auto"/>
            </w:pPr>
            <w:r>
              <w:rPr>
                <w:rFonts w:ascii="Times New Roman" w:hAnsi="Times New Roman"/>
                <w:sz w:val="18"/>
              </w:rPr>
              <w:t>Strict emergency authority and northern strategic policy.</w:t>
            </w:r>
          </w:p>
        </w:tc>
      </w:tr>
      <w:tr>
        <w:trPr>
          <w:cantSplit/>
        </w:trPr>
        <w:tc>
          <w:tcPr>
            <w:tcW w:type="dxa" w:w="3120"/>
            <w:vAlign w:val="center"/>
          </w:tcPr>
          <w:p>
            <w:pPr>
              <w:spacing w:after="40" w:line="250" w:lineRule="auto"/>
            </w:pPr>
            <w:r>
              <w:rPr>
                <w:rFonts w:ascii="Times New Roman" w:hAnsi="Times New Roman"/>
                <w:sz w:val="18"/>
              </w:rPr>
              <w:t>Lumia / Lucia</w:t>
            </w:r>
          </w:p>
        </w:tc>
        <w:tc>
          <w:tcPr>
            <w:tcW w:type="dxa" w:w="3120"/>
            <w:vAlign w:val="center"/>
          </w:tcPr>
          <w:p>
            <w:pPr>
              <w:spacing w:after="40" w:line="250" w:lineRule="auto"/>
            </w:pPr>
            <w:r>
              <w:rPr>
                <w:rFonts w:ascii="Times New Roman" w:hAnsi="Times New Roman"/>
                <w:sz w:val="18"/>
              </w:rPr>
              <w:t>Rhyna; summer, light, civic ceremony, solar law</w:t>
            </w:r>
          </w:p>
        </w:tc>
        <w:tc>
          <w:tcPr>
            <w:tcW w:type="dxa" w:w="3120"/>
            <w:vAlign w:val="center"/>
          </w:tcPr>
          <w:p>
            <w:pPr>
              <w:spacing w:after="40" w:line="250" w:lineRule="auto"/>
            </w:pPr>
            <w:r>
              <w:rPr>
                <w:rFonts w:ascii="Times New Roman" w:hAnsi="Times New Roman"/>
                <w:sz w:val="18"/>
              </w:rPr>
              <w:t>Transparency versus reputation control.</w:t>
            </w:r>
          </w:p>
        </w:tc>
      </w:tr>
      <w:tr>
        <w:trPr>
          <w:cantSplit/>
        </w:trPr>
        <w:tc>
          <w:tcPr>
            <w:tcW w:type="dxa" w:w="3120"/>
            <w:vAlign w:val="center"/>
          </w:tcPr>
          <w:p>
            <w:pPr>
              <w:spacing w:after="40" w:line="250" w:lineRule="auto"/>
            </w:pPr>
            <w:r>
              <w:rPr>
                <w:rFonts w:ascii="Times New Roman" w:hAnsi="Times New Roman"/>
                <w:sz w:val="18"/>
              </w:rPr>
              <w:t>Marlowe / Neryx</w:t>
            </w:r>
          </w:p>
        </w:tc>
        <w:tc>
          <w:tcPr>
            <w:tcW w:type="dxa" w:w="3120"/>
            <w:vAlign w:val="center"/>
          </w:tcPr>
          <w:p>
            <w:pPr>
              <w:spacing w:after="40" w:line="250" w:lineRule="auto"/>
            </w:pPr>
            <w:r>
              <w:rPr>
                <w:rFonts w:ascii="Times New Roman" w:hAnsi="Times New Roman"/>
                <w:sz w:val="18"/>
              </w:rPr>
              <w:t>Island City; spring, water, restoration, mediation</w:t>
            </w:r>
          </w:p>
        </w:tc>
        <w:tc>
          <w:tcPr>
            <w:tcW w:type="dxa" w:w="3120"/>
            <w:vAlign w:val="center"/>
          </w:tcPr>
          <w:p>
            <w:pPr>
              <w:spacing w:after="40" w:line="250" w:lineRule="auto"/>
            </w:pPr>
            <w:r>
              <w:rPr>
                <w:rFonts w:ascii="Times New Roman" w:hAnsi="Times New Roman"/>
                <w:sz w:val="18"/>
              </w:rPr>
              <w:t>Rehabilitation and cleansing versus punitive approaches.</w:t>
            </w:r>
          </w:p>
        </w:tc>
      </w:tr>
      <w:tr>
        <w:trPr>
          <w:cantSplit/>
        </w:trPr>
        <w:tc>
          <w:tcPr>
            <w:tcW w:type="dxa" w:w="3120"/>
            <w:vAlign w:val="center"/>
          </w:tcPr>
          <w:p>
            <w:pPr>
              <w:spacing w:after="40" w:line="250" w:lineRule="auto"/>
            </w:pPr>
            <w:r>
              <w:rPr>
                <w:rFonts w:ascii="Times New Roman" w:hAnsi="Times New Roman"/>
                <w:sz w:val="18"/>
              </w:rPr>
              <w:t>Brisland / Yoko</w:t>
            </w:r>
          </w:p>
        </w:tc>
        <w:tc>
          <w:tcPr>
            <w:tcW w:type="dxa" w:w="3120"/>
            <w:vAlign w:val="center"/>
          </w:tcPr>
          <w:p>
            <w:pPr>
              <w:spacing w:after="40" w:line="250" w:lineRule="auto"/>
            </w:pPr>
            <w:r>
              <w:rPr>
                <w:rFonts w:ascii="Times New Roman" w:hAnsi="Times New Roman"/>
                <w:sz w:val="18"/>
              </w:rPr>
              <w:t>Elodia; autumn, air, commerce, communications</w:t>
            </w:r>
          </w:p>
        </w:tc>
        <w:tc>
          <w:tcPr>
            <w:tcW w:type="dxa" w:w="3120"/>
            <w:vAlign w:val="center"/>
          </w:tcPr>
          <w:p>
            <w:pPr>
              <w:spacing w:after="40" w:line="250" w:lineRule="auto"/>
            </w:pPr>
            <w:r>
              <w:rPr>
                <w:rFonts w:ascii="Times New Roman" w:hAnsi="Times New Roman"/>
                <w:sz w:val="18"/>
              </w:rPr>
              <w:t>Control of travel routes, gossip and interrealm influence.</w:t>
            </w:r>
          </w:p>
        </w:tc>
      </w:tr>
      <w:tr>
        <w:trPr>
          <w:cantSplit/>
        </w:trPr>
        <w:tc>
          <w:tcPr>
            <w:tcW w:type="dxa" w:w="3120"/>
            <w:vAlign w:val="center"/>
          </w:tcPr>
          <w:p>
            <w:pPr>
              <w:spacing w:after="40" w:line="250" w:lineRule="auto"/>
            </w:pPr>
            <w:r>
              <w:rPr>
                <w:rFonts w:ascii="Times New Roman" w:hAnsi="Times New Roman"/>
                <w:sz w:val="18"/>
              </w:rPr>
              <w:t>Kaji / Ember</w:t>
            </w:r>
          </w:p>
        </w:tc>
        <w:tc>
          <w:tcPr>
            <w:tcW w:type="dxa" w:w="3120"/>
            <w:vAlign w:val="center"/>
          </w:tcPr>
          <w:p>
            <w:pPr>
              <w:spacing w:after="40" w:line="250" w:lineRule="auto"/>
            </w:pPr>
            <w:r>
              <w:rPr>
                <w:rFonts w:ascii="Times New Roman" w:hAnsi="Times New Roman"/>
                <w:sz w:val="18"/>
              </w:rPr>
              <w:t>Balisya; fire, Kailo Islands, Kanifan Deserts, Volcanic Fields of Pyre</w:t>
            </w:r>
          </w:p>
        </w:tc>
        <w:tc>
          <w:tcPr>
            <w:tcW w:type="dxa" w:w="3120"/>
            <w:vAlign w:val="center"/>
          </w:tcPr>
          <w:p>
            <w:pPr>
              <w:spacing w:after="40" w:line="250" w:lineRule="auto"/>
            </w:pPr>
            <w:r>
              <w:rPr>
                <w:rFonts w:ascii="Times New Roman" w:hAnsi="Times New Roman"/>
                <w:sz w:val="18"/>
              </w:rPr>
              <w:t>Ember rule and supplied Seraphima influence; exact dual authority not settled.</w:t>
            </w:r>
          </w:p>
        </w:tc>
      </w:tr>
      <w:tr>
        <w:trPr>
          <w:cantSplit/>
        </w:trPr>
        <w:tc>
          <w:tcPr>
            <w:tcW w:type="dxa" w:w="3120"/>
            <w:vAlign w:val="center"/>
          </w:tcPr>
          <w:p>
            <w:pPr>
              <w:spacing w:after="40" w:line="250" w:lineRule="auto"/>
            </w:pPr>
            <w:r>
              <w:rPr>
                <w:rFonts w:ascii="Times New Roman" w:hAnsi="Times New Roman"/>
                <w:sz w:val="18"/>
              </w:rPr>
              <w:t>Nephele / Keket</w:t>
            </w:r>
          </w:p>
        </w:tc>
        <w:tc>
          <w:tcPr>
            <w:tcW w:type="dxa" w:w="3120"/>
            <w:vAlign w:val="center"/>
          </w:tcPr>
          <w:p>
            <w:pPr>
              <w:spacing w:after="40" w:line="250" w:lineRule="auto"/>
            </w:pPr>
            <w:r>
              <w:rPr>
                <w:rFonts w:ascii="Times New Roman" w:hAnsi="Times New Roman"/>
                <w:sz w:val="18"/>
              </w:rPr>
              <w:t>Serafin; darkness, ancestral knowledge, nether law</w:t>
            </w:r>
          </w:p>
        </w:tc>
        <w:tc>
          <w:tcPr>
            <w:tcW w:type="dxa" w:w="3120"/>
            <w:vAlign w:val="center"/>
          </w:tcPr>
          <w:p>
            <w:pPr>
              <w:spacing w:after="40" w:line="250" w:lineRule="auto"/>
            </w:pPr>
            <w:r>
              <w:rPr>
                <w:rFonts w:ascii="Times New Roman" w:hAnsi="Times New Roman"/>
                <w:sz w:val="18"/>
              </w:rPr>
              <w:t>Political mistrust of darkness, concealment of uncomfortable truths.</w:t>
            </w:r>
          </w:p>
        </w:tc>
      </w:tr>
    </w:tbl>
    <w:p>
      <w:r>
        <w:rPr>
          <w:rFonts w:ascii="Times New Roman" w:hAnsi="Times New Roman"/>
        </w:rPr>
        <w:t>Color Houses remain separate: Crimson/Kael; Violet/Vexara; Gold/Aurelith; Teal/Solenne; Silver/Nythos; Emerald/Veradis; White/Unbound (governance unknown). Primary House is immutable at birth; Secondary membership changes only through formal dual-approval House transfer with independent appellate review.</w:t>
      </w:r>
    </w:p>
    <w:p>
      <w:pPr>
        <w:pStyle w:val="Heading1"/>
        <w:keepNext/>
      </w:pPr>
      <w:r>
        <w:rPr>
          <w:rFonts w:ascii="Times New Roman" w:hAnsi="Times New Roman"/>
          <w:b/>
          <w:color w:val="4E2B18"/>
        </w:rPr>
        <w:t>E. NPC relationship system</w:t>
      </w:r>
    </w:p>
    <w:p>
      <w:r>
        <w:rPr>
          <w:rFonts w:ascii="Times New Roman" w:hAnsi="Times New Roman"/>
        </w:rPr>
        <w:t>Significant NPC relationships use four axes: Closeness 0–100, Trust 0–100, Tension 0–100, and optional Romantic Interest 0–100. Tension can represent productive rivalry, not simply dislike. Romantic development is reciprocal and contingent on narrative appropriateness. Numerical scores supplement, rather than replace, relationship memories and behavior.</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Axis</w:t>
            </w:r>
          </w:p>
        </w:tc>
        <w:tc>
          <w:tcPr>
            <w:tcW w:type="dxa" w:w="3120"/>
            <w:vAlign w:val="center"/>
            <w:shd w:fill="EAE1D8"/>
          </w:tcPr>
          <w:p>
            <w:pPr>
              <w:spacing w:after="40" w:line="250" w:lineRule="auto"/>
            </w:pPr>
            <w:r>
              <w:rPr>
                <w:rFonts w:ascii="Times New Roman" w:hAnsi="Times New Roman"/>
                <w:b/>
                <w:sz w:val="18"/>
              </w:rPr>
              <w:t>Typical increases</w:t>
            </w:r>
          </w:p>
        </w:tc>
        <w:tc>
          <w:tcPr>
            <w:tcW w:type="dxa" w:w="3120"/>
            <w:vAlign w:val="center"/>
            <w:shd w:fill="EAE1D8"/>
          </w:tcPr>
          <w:p>
            <w:pPr>
              <w:spacing w:after="40" w:line="250" w:lineRule="auto"/>
            </w:pPr>
            <w:r>
              <w:rPr>
                <w:rFonts w:ascii="Times New Roman" w:hAnsi="Times New Roman"/>
                <w:b/>
                <w:sz w:val="18"/>
              </w:rPr>
              <w:t>Typical decreases</w:t>
            </w:r>
          </w:p>
        </w:tc>
      </w:tr>
      <w:tr>
        <w:trPr>
          <w:cantSplit/>
        </w:trPr>
        <w:tc>
          <w:tcPr>
            <w:tcW w:type="dxa" w:w="3120"/>
            <w:vAlign w:val="center"/>
          </w:tcPr>
          <w:p>
            <w:pPr>
              <w:spacing w:after="40" w:line="250" w:lineRule="auto"/>
            </w:pPr>
            <w:r>
              <w:rPr>
                <w:rFonts w:ascii="Times New Roman" w:hAnsi="Times New Roman"/>
                <w:sz w:val="18"/>
              </w:rPr>
              <w:t>Closeness</w:t>
            </w:r>
          </w:p>
        </w:tc>
        <w:tc>
          <w:tcPr>
            <w:tcW w:type="dxa" w:w="3120"/>
            <w:vAlign w:val="center"/>
          </w:tcPr>
          <w:p>
            <w:pPr>
              <w:spacing w:after="40" w:line="250" w:lineRule="auto"/>
            </w:pPr>
            <w:r>
              <w:rPr>
                <w:rFonts w:ascii="Times New Roman" w:hAnsi="Times New Roman"/>
                <w:sz w:val="18"/>
              </w:rPr>
              <w:t>Shared time, thoughtful gifts, activities, milestones</w:t>
            </w:r>
          </w:p>
        </w:tc>
        <w:tc>
          <w:tcPr>
            <w:tcW w:type="dxa" w:w="3120"/>
            <w:vAlign w:val="center"/>
          </w:tcPr>
          <w:p>
            <w:pPr>
              <w:spacing w:after="40" w:line="250" w:lineRule="auto"/>
            </w:pPr>
            <w:r>
              <w:rPr>
                <w:rFonts w:ascii="Times New Roman" w:hAnsi="Times New Roman"/>
                <w:sz w:val="18"/>
              </w:rPr>
              <w:t>Neglect or betrayal interpreted contextually.</w:t>
            </w:r>
          </w:p>
        </w:tc>
      </w:tr>
      <w:tr>
        <w:trPr>
          <w:cantSplit/>
        </w:trPr>
        <w:tc>
          <w:tcPr>
            <w:tcW w:type="dxa" w:w="3120"/>
            <w:vAlign w:val="center"/>
          </w:tcPr>
          <w:p>
            <w:pPr>
              <w:spacing w:after="40" w:line="250" w:lineRule="auto"/>
            </w:pPr>
            <w:r>
              <w:rPr>
                <w:rFonts w:ascii="Times New Roman" w:hAnsi="Times New Roman"/>
                <w:sz w:val="18"/>
              </w:rPr>
              <w:t>Trust</w:t>
            </w:r>
          </w:p>
        </w:tc>
        <w:tc>
          <w:tcPr>
            <w:tcW w:type="dxa" w:w="3120"/>
            <w:vAlign w:val="center"/>
          </w:tcPr>
          <w:p>
            <w:pPr>
              <w:spacing w:after="40" w:line="250" w:lineRule="auto"/>
            </w:pPr>
            <w:r>
              <w:rPr>
                <w:rFonts w:ascii="Times New Roman" w:hAnsi="Times New Roman"/>
                <w:sz w:val="18"/>
              </w:rPr>
              <w:t>Honesty, confidentiality, fulfilled promises</w:t>
            </w:r>
          </w:p>
        </w:tc>
        <w:tc>
          <w:tcPr>
            <w:tcW w:type="dxa" w:w="3120"/>
            <w:vAlign w:val="center"/>
          </w:tcPr>
          <w:p>
            <w:pPr>
              <w:spacing w:after="40" w:line="250" w:lineRule="auto"/>
            </w:pPr>
            <w:r>
              <w:rPr>
                <w:rFonts w:ascii="Times New Roman" w:hAnsi="Times New Roman"/>
                <w:sz w:val="18"/>
              </w:rPr>
              <w:t>Lies, broken commitments, public betrayal.</w:t>
            </w:r>
          </w:p>
        </w:tc>
      </w:tr>
      <w:tr>
        <w:trPr>
          <w:cantSplit/>
        </w:trPr>
        <w:tc>
          <w:tcPr>
            <w:tcW w:type="dxa" w:w="3120"/>
            <w:vAlign w:val="center"/>
          </w:tcPr>
          <w:p>
            <w:pPr>
              <w:spacing w:after="40" w:line="250" w:lineRule="auto"/>
            </w:pPr>
            <w:r>
              <w:rPr>
                <w:rFonts w:ascii="Times New Roman" w:hAnsi="Times New Roman"/>
                <w:sz w:val="18"/>
              </w:rPr>
              <w:t>Tension</w:t>
            </w:r>
          </w:p>
        </w:tc>
        <w:tc>
          <w:tcPr>
            <w:tcW w:type="dxa" w:w="3120"/>
            <w:vAlign w:val="center"/>
          </w:tcPr>
          <w:p>
            <w:pPr>
              <w:spacing w:after="40" w:line="250" w:lineRule="auto"/>
            </w:pPr>
            <w:r>
              <w:rPr>
                <w:rFonts w:ascii="Times New Roman" w:hAnsi="Times New Roman"/>
                <w:sz w:val="18"/>
              </w:rPr>
              <w:t>Competition, disagreement, unresolved conflict</w:t>
            </w:r>
          </w:p>
        </w:tc>
        <w:tc>
          <w:tcPr>
            <w:tcW w:type="dxa" w:w="3120"/>
            <w:vAlign w:val="center"/>
          </w:tcPr>
          <w:p>
            <w:pPr>
              <w:spacing w:after="40" w:line="250" w:lineRule="auto"/>
            </w:pPr>
            <w:r>
              <w:rPr>
                <w:rFonts w:ascii="Times New Roman" w:hAnsi="Times New Roman"/>
                <w:sz w:val="18"/>
              </w:rPr>
              <w:t>Repair, honest apology, reconciliation, time.</w:t>
            </w:r>
          </w:p>
        </w:tc>
      </w:tr>
      <w:tr>
        <w:trPr>
          <w:cantSplit/>
        </w:trPr>
        <w:tc>
          <w:tcPr>
            <w:tcW w:type="dxa" w:w="3120"/>
            <w:vAlign w:val="center"/>
          </w:tcPr>
          <w:p>
            <w:pPr>
              <w:spacing w:after="40" w:line="250" w:lineRule="auto"/>
            </w:pPr>
            <w:r>
              <w:rPr>
                <w:rFonts w:ascii="Times New Roman" w:hAnsi="Times New Roman"/>
                <w:sz w:val="18"/>
              </w:rPr>
              <w:t>Romantic interest</w:t>
            </w:r>
          </w:p>
        </w:tc>
        <w:tc>
          <w:tcPr>
            <w:tcW w:type="dxa" w:w="3120"/>
            <w:vAlign w:val="center"/>
          </w:tcPr>
          <w:p>
            <w:pPr>
              <w:spacing w:after="40" w:line="250" w:lineRule="auto"/>
            </w:pPr>
            <w:r>
              <w:rPr>
                <w:rFonts w:ascii="Times New Roman" w:hAnsi="Times New Roman"/>
                <w:sz w:val="18"/>
              </w:rPr>
              <w:t>Mutual, eligible romantic interactions and intimacy</w:t>
            </w:r>
          </w:p>
        </w:tc>
        <w:tc>
          <w:tcPr>
            <w:tcW w:type="dxa" w:w="3120"/>
            <w:vAlign w:val="center"/>
          </w:tcPr>
          <w:p>
            <w:pPr>
              <w:spacing w:after="40" w:line="250" w:lineRule="auto"/>
            </w:pPr>
            <w:r>
              <w:rPr>
                <w:rFonts w:ascii="Times New Roman" w:hAnsi="Times New Roman"/>
                <w:sz w:val="18"/>
              </w:rPr>
              <w:t>Rejection and relevant relationship decisions, with consent and boundaries.</w:t>
            </w:r>
          </w:p>
        </w:tc>
      </w:tr>
    </w:tbl>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Character</w:t>
            </w:r>
          </w:p>
        </w:tc>
        <w:tc>
          <w:tcPr>
            <w:tcW w:type="dxa" w:w="4680"/>
            <w:vAlign w:val="center"/>
            <w:shd w:fill="EAE1D8"/>
          </w:tcPr>
          <w:p>
            <w:pPr>
              <w:spacing w:after="40" w:line="250" w:lineRule="auto"/>
            </w:pPr>
            <w:r>
              <w:rPr>
                <w:rFonts w:ascii="Times New Roman" w:hAnsi="Times New Roman"/>
                <w:b/>
                <w:sz w:val="18"/>
              </w:rPr>
              <w:t>Role / relationship themes</w:t>
            </w:r>
          </w:p>
        </w:tc>
      </w:tr>
      <w:tr>
        <w:trPr>
          <w:cantSplit/>
        </w:trPr>
        <w:tc>
          <w:tcPr>
            <w:tcW w:type="dxa" w:w="4680"/>
            <w:vAlign w:val="center"/>
          </w:tcPr>
          <w:p>
            <w:pPr>
              <w:spacing w:after="40" w:line="250" w:lineRule="auto"/>
            </w:pPr>
            <w:r>
              <w:rPr>
                <w:rFonts w:ascii="Times New Roman" w:hAnsi="Times New Roman"/>
                <w:sz w:val="18"/>
              </w:rPr>
              <w:t>Aelita Hopper</w:t>
            </w:r>
          </w:p>
        </w:tc>
        <w:tc>
          <w:tcPr>
            <w:tcW w:type="dxa" w:w="4680"/>
            <w:vAlign w:val="center"/>
          </w:tcPr>
          <w:p>
            <w:pPr>
              <w:spacing w:after="40" w:line="250" w:lineRule="auto"/>
            </w:pPr>
            <w:r>
              <w:rPr>
                <w:rFonts w:ascii="Times New Roman" w:hAnsi="Times New Roman"/>
                <w:sz w:val="18"/>
              </w:rPr>
              <w:t>Identity-focused core NPC; memories, emotional bonds, MAI, hidden histories and AETHERCORE.</w:t>
            </w:r>
          </w:p>
        </w:tc>
      </w:tr>
      <w:tr>
        <w:trPr>
          <w:cantSplit/>
        </w:trPr>
        <w:tc>
          <w:tcPr>
            <w:tcW w:type="dxa" w:w="4680"/>
            <w:vAlign w:val="center"/>
          </w:tcPr>
          <w:p>
            <w:pPr>
              <w:spacing w:after="40" w:line="250" w:lineRule="auto"/>
            </w:pPr>
            <w:r>
              <w:rPr>
                <w:rFonts w:ascii="Times New Roman" w:hAnsi="Times New Roman"/>
                <w:sz w:val="18"/>
              </w:rPr>
              <w:t>Jeremie Belpois</w:t>
            </w:r>
          </w:p>
        </w:tc>
        <w:tc>
          <w:tcPr>
            <w:tcW w:type="dxa" w:w="4680"/>
            <w:vAlign w:val="center"/>
          </w:tcPr>
          <w:p>
            <w:pPr>
              <w:spacing w:after="40" w:line="250" w:lineRule="auto"/>
            </w:pPr>
            <w:r>
              <w:rPr>
                <w:rFonts w:ascii="Times New Roman" w:hAnsi="Times New Roman"/>
                <w:sz w:val="18"/>
              </w:rPr>
              <w:t>Analytical ally; systems research, anomaly investigation, technical trust.</w:t>
            </w:r>
          </w:p>
        </w:tc>
      </w:tr>
      <w:tr>
        <w:trPr>
          <w:cantSplit/>
        </w:trPr>
        <w:tc>
          <w:tcPr>
            <w:tcW w:type="dxa" w:w="4680"/>
            <w:vAlign w:val="center"/>
          </w:tcPr>
          <w:p>
            <w:pPr>
              <w:spacing w:after="40" w:line="250" w:lineRule="auto"/>
            </w:pPr>
            <w:r>
              <w:rPr>
                <w:rFonts w:ascii="Times New Roman" w:hAnsi="Times New Roman"/>
                <w:sz w:val="18"/>
              </w:rPr>
              <w:t>Odd Della Robia</w:t>
            </w:r>
          </w:p>
        </w:tc>
        <w:tc>
          <w:tcPr>
            <w:tcW w:type="dxa" w:w="4680"/>
            <w:vAlign w:val="center"/>
          </w:tcPr>
          <w:p>
            <w:pPr>
              <w:spacing w:after="40" w:line="250" w:lineRule="auto"/>
            </w:pPr>
            <w:r>
              <w:rPr>
                <w:rFonts w:ascii="Times New Roman" w:hAnsi="Times New Roman"/>
                <w:sz w:val="18"/>
              </w:rPr>
              <w:t>Humor, improvisation, friendship, spontaneous social route.</w:t>
            </w:r>
          </w:p>
        </w:tc>
      </w:tr>
      <w:tr>
        <w:trPr>
          <w:cantSplit/>
        </w:trPr>
        <w:tc>
          <w:tcPr>
            <w:tcW w:type="dxa" w:w="4680"/>
            <w:vAlign w:val="center"/>
          </w:tcPr>
          <w:p>
            <w:pPr>
              <w:spacing w:after="40" w:line="250" w:lineRule="auto"/>
            </w:pPr>
            <w:r>
              <w:rPr>
                <w:rFonts w:ascii="Times New Roman" w:hAnsi="Times New Roman"/>
                <w:sz w:val="18"/>
              </w:rPr>
              <w:t>Echo Neket</w:t>
            </w:r>
          </w:p>
        </w:tc>
        <w:tc>
          <w:tcPr>
            <w:tcW w:type="dxa" w:w="4680"/>
            <w:vAlign w:val="center"/>
          </w:tcPr>
          <w:p>
            <w:pPr>
              <w:spacing w:after="40" w:line="250" w:lineRule="auto"/>
            </w:pPr>
            <w:r>
              <w:rPr>
                <w:rFonts w:ascii="Times New Roman" w:hAnsi="Times New Roman"/>
                <w:sz w:val="18"/>
              </w:rPr>
              <w:t>Hacker friend; secrets, rebellion, forbidden knowledge, data routes.</w:t>
            </w:r>
          </w:p>
        </w:tc>
      </w:tr>
      <w:tr>
        <w:trPr>
          <w:cantSplit/>
        </w:trPr>
        <w:tc>
          <w:tcPr>
            <w:tcW w:type="dxa" w:w="4680"/>
            <w:vAlign w:val="center"/>
          </w:tcPr>
          <w:p>
            <w:pPr>
              <w:spacing w:after="40" w:line="250" w:lineRule="auto"/>
            </w:pPr>
            <w:r>
              <w:rPr>
                <w:rFonts w:ascii="Times New Roman" w:hAnsi="Times New Roman"/>
                <w:sz w:val="18"/>
              </w:rPr>
              <w:t>Solis Agni</w:t>
            </w:r>
          </w:p>
        </w:tc>
        <w:tc>
          <w:tcPr>
            <w:tcW w:type="dxa" w:w="4680"/>
            <w:vAlign w:val="center"/>
          </w:tcPr>
          <w:p>
            <w:pPr>
              <w:spacing w:after="40" w:line="250" w:lineRule="auto"/>
            </w:pPr>
            <w:r>
              <w:rPr>
                <w:rFonts w:ascii="Times New Roman" w:hAnsi="Times New Roman"/>
                <w:sz w:val="18"/>
              </w:rPr>
              <w:t>Healer; empathy, Veilwilt care, boundaries and wellness.</w:t>
            </w:r>
          </w:p>
        </w:tc>
      </w:tr>
      <w:tr>
        <w:trPr>
          <w:cantSplit/>
        </w:trPr>
        <w:tc>
          <w:tcPr>
            <w:tcW w:type="dxa" w:w="4680"/>
            <w:vAlign w:val="center"/>
          </w:tcPr>
          <w:p>
            <w:pPr>
              <w:spacing w:after="40" w:line="250" w:lineRule="auto"/>
            </w:pPr>
            <w:r>
              <w:rPr>
                <w:rFonts w:ascii="Times New Roman" w:hAnsi="Times New Roman"/>
                <w:sz w:val="18"/>
              </w:rPr>
              <w:t>Riven Kalbera</w:t>
            </w:r>
          </w:p>
        </w:tc>
        <w:tc>
          <w:tcPr>
            <w:tcW w:type="dxa" w:w="4680"/>
            <w:vAlign w:val="center"/>
          </w:tcPr>
          <w:p>
            <w:pPr>
              <w:spacing w:after="40" w:line="250" w:lineRule="auto"/>
            </w:pPr>
            <w:r>
              <w:rPr>
                <w:rFonts w:ascii="Times New Roman" w:hAnsi="Times New Roman"/>
                <w:sz w:val="18"/>
              </w:rPr>
              <w:t>Competitive rival; high-Tension bond and loyalty under pressure.</w:t>
            </w:r>
          </w:p>
        </w:tc>
      </w:tr>
      <w:tr>
        <w:trPr>
          <w:cantSplit/>
        </w:trPr>
        <w:tc>
          <w:tcPr>
            <w:tcW w:type="dxa" w:w="4680"/>
            <w:vAlign w:val="center"/>
          </w:tcPr>
          <w:p>
            <w:pPr>
              <w:spacing w:after="40" w:line="250" w:lineRule="auto"/>
            </w:pPr>
            <w:r>
              <w:rPr>
                <w:rFonts w:ascii="Times New Roman" w:hAnsi="Times New Roman"/>
                <w:sz w:val="18"/>
              </w:rPr>
              <w:t>Yumi Ishiyuma</w:t>
            </w:r>
          </w:p>
        </w:tc>
        <w:tc>
          <w:tcPr>
            <w:tcW w:type="dxa" w:w="4680"/>
            <w:vAlign w:val="center"/>
          </w:tcPr>
          <w:p>
            <w:pPr>
              <w:spacing w:after="40" w:line="250" w:lineRule="auto"/>
            </w:pPr>
            <w:r>
              <w:rPr>
                <w:rFonts w:ascii="Times New Roman" w:hAnsi="Times New Roman"/>
                <w:sz w:val="18"/>
              </w:rPr>
              <w:t>Responsibility, integrity, cautious trust and family pressures.</w:t>
            </w:r>
          </w:p>
        </w:tc>
      </w:tr>
      <w:tr>
        <w:trPr>
          <w:cantSplit/>
        </w:trPr>
        <w:tc>
          <w:tcPr>
            <w:tcW w:type="dxa" w:w="4680"/>
            <w:vAlign w:val="center"/>
          </w:tcPr>
          <w:p>
            <w:pPr>
              <w:spacing w:after="40" w:line="250" w:lineRule="auto"/>
            </w:pPr>
            <w:r>
              <w:rPr>
                <w:rFonts w:ascii="Times New Roman" w:hAnsi="Times New Roman"/>
                <w:sz w:val="18"/>
              </w:rPr>
              <w:t>Ulrich Stern</w:t>
            </w:r>
          </w:p>
        </w:tc>
        <w:tc>
          <w:tcPr>
            <w:tcW w:type="dxa" w:w="4680"/>
            <w:vAlign w:val="center"/>
          </w:tcPr>
          <w:p>
            <w:pPr>
              <w:spacing w:after="40" w:line="250" w:lineRule="auto"/>
            </w:pPr>
            <w:r>
              <w:rPr>
                <w:rFonts w:ascii="Times New Roman" w:hAnsi="Times New Roman"/>
                <w:sz w:val="18"/>
              </w:rPr>
              <w:t>Reserved ally; protection, athletic competition and emotional restraint.</w:t>
            </w:r>
          </w:p>
        </w:tc>
      </w:tr>
      <w:tr>
        <w:trPr>
          <w:cantSplit/>
        </w:trPr>
        <w:tc>
          <w:tcPr>
            <w:tcW w:type="dxa" w:w="4680"/>
            <w:vAlign w:val="center"/>
          </w:tcPr>
          <w:p>
            <w:pPr>
              <w:spacing w:after="40" w:line="250" w:lineRule="auto"/>
            </w:pPr>
            <w:r>
              <w:rPr>
                <w:rFonts w:ascii="Times New Roman" w:hAnsi="Times New Roman"/>
                <w:sz w:val="18"/>
              </w:rPr>
              <w:t>Sissi Delmas</w:t>
            </w:r>
          </w:p>
        </w:tc>
        <w:tc>
          <w:tcPr>
            <w:tcW w:type="dxa" w:w="4680"/>
            <w:vAlign w:val="center"/>
          </w:tcPr>
          <w:p>
            <w:pPr>
              <w:spacing w:after="40" w:line="250" w:lineRule="auto"/>
            </w:pPr>
            <w:r>
              <w:rPr>
                <w:rFonts w:ascii="Times New Roman" w:hAnsi="Times New Roman"/>
                <w:sz w:val="18"/>
              </w:rPr>
              <w:t>Social reputation, ambition, alliances and possible genuine loyalty.</w:t>
            </w:r>
          </w:p>
        </w:tc>
      </w:tr>
      <w:tr>
        <w:trPr>
          <w:cantSplit/>
        </w:trPr>
        <w:tc>
          <w:tcPr>
            <w:tcW w:type="dxa" w:w="4680"/>
            <w:vAlign w:val="center"/>
          </w:tcPr>
          <w:p>
            <w:pPr>
              <w:spacing w:after="40" w:line="250" w:lineRule="auto"/>
            </w:pPr>
            <w:r>
              <w:rPr>
                <w:rFonts w:ascii="Times New Roman" w:hAnsi="Times New Roman"/>
                <w:sz w:val="18"/>
              </w:rPr>
              <w:t>Franz Hopper</w:t>
            </w:r>
          </w:p>
        </w:tc>
        <w:tc>
          <w:tcPr>
            <w:tcW w:type="dxa" w:w="4680"/>
            <w:vAlign w:val="center"/>
          </w:tcPr>
          <w:p>
            <w:pPr>
              <w:spacing w:after="40" w:line="250" w:lineRule="auto"/>
            </w:pPr>
            <w:r>
              <w:rPr>
                <w:rFonts w:ascii="Times New Roman" w:hAnsi="Times New Roman"/>
                <w:sz w:val="18"/>
              </w:rPr>
              <w:t>Older researcher; suppressed origins, memory and ethical research.</w:t>
            </w:r>
          </w:p>
        </w:tc>
      </w:tr>
      <w:tr>
        <w:trPr>
          <w:cantSplit/>
        </w:trPr>
        <w:tc>
          <w:tcPr>
            <w:tcW w:type="dxa" w:w="4680"/>
            <w:vAlign w:val="center"/>
          </w:tcPr>
          <w:p>
            <w:pPr>
              <w:spacing w:after="40" w:line="250" w:lineRule="auto"/>
            </w:pPr>
            <w:r>
              <w:rPr>
                <w:rFonts w:ascii="Times New Roman" w:hAnsi="Times New Roman"/>
                <w:sz w:val="18"/>
              </w:rPr>
              <w:t>Lyric Enya</w:t>
            </w:r>
          </w:p>
        </w:tc>
        <w:tc>
          <w:tcPr>
            <w:tcW w:type="dxa" w:w="4680"/>
            <w:vAlign w:val="center"/>
          </w:tcPr>
          <w:p>
            <w:pPr>
              <w:spacing w:after="40" w:line="250" w:lineRule="auto"/>
            </w:pPr>
            <w:r>
              <w:rPr>
                <w:rFonts w:ascii="Times New Roman" w:hAnsi="Times New Roman"/>
                <w:sz w:val="18"/>
              </w:rPr>
              <w:t>House Aurelith / The Velvet; entertainment, influence and informant routes.</w:t>
            </w:r>
          </w:p>
        </w:tc>
      </w:tr>
      <w:tr>
        <w:trPr>
          <w:cantSplit/>
        </w:trPr>
        <w:tc>
          <w:tcPr>
            <w:tcW w:type="dxa" w:w="4680"/>
            <w:vAlign w:val="center"/>
          </w:tcPr>
          <w:p>
            <w:pPr>
              <w:spacing w:after="40" w:line="250" w:lineRule="auto"/>
            </w:pPr>
            <w:r>
              <w:rPr>
                <w:rFonts w:ascii="Times New Roman" w:hAnsi="Times New Roman"/>
                <w:sz w:val="18"/>
              </w:rPr>
              <w:t>Headmistress Vael</w:t>
            </w:r>
          </w:p>
        </w:tc>
        <w:tc>
          <w:tcPr>
            <w:tcW w:type="dxa" w:w="4680"/>
            <w:vAlign w:val="center"/>
          </w:tcPr>
          <w:p>
            <w:pPr>
              <w:spacing w:after="40" w:line="250" w:lineRule="auto"/>
            </w:pPr>
            <w:r>
              <w:rPr>
                <w:rFonts w:ascii="Times New Roman" w:hAnsi="Times New Roman"/>
                <w:sz w:val="18"/>
              </w:rPr>
              <w:t>Cyacademy leader; mentorship, guarded knowledge and academic access.</w:t>
            </w:r>
          </w:p>
        </w:tc>
      </w:tr>
    </w:tbl>
    <w:p>
      <w:r>
        <w:rPr>
          <w:rFonts w:ascii="Times New Roman" w:hAnsi="Times New Roman"/>
        </w:rPr>
        <w:t>Relationship events include birthdays, shared household visits, school and workplace encounters, confessions, crises and betrayal. Missing an event need not incur an automatic penalty; consider the NPC personality, context and player obligations. NPC-to-NPC relationships and conversations should influence MAI.SPACE and the living world without resolving essential player-authored missions offscreen.</w:t>
      </w:r>
    </w:p>
    <w:p>
      <w:pPr>
        <w:pStyle w:val="Heading1"/>
        <w:keepNext/>
      </w:pPr>
      <w:r>
        <w:rPr>
          <w:rFonts w:ascii="Times New Roman" w:hAnsi="Times New Roman"/>
          <w:b/>
          <w:color w:val="4E2B18"/>
        </w:rPr>
        <w:t>F. DGA organizational structure</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Branch</w:t>
            </w:r>
          </w:p>
        </w:tc>
        <w:tc>
          <w:tcPr>
            <w:tcW w:type="dxa" w:w="3120"/>
            <w:vAlign w:val="center"/>
            <w:shd w:fill="EAE1D8"/>
          </w:tcPr>
          <w:p>
            <w:pPr>
              <w:spacing w:after="40" w:line="250" w:lineRule="auto"/>
            </w:pPr>
            <w:r>
              <w:rPr>
                <w:rFonts w:ascii="Times New Roman" w:hAnsi="Times New Roman"/>
                <w:b/>
                <w:sz w:val="18"/>
              </w:rPr>
              <w:t>Unit</w:t>
            </w:r>
          </w:p>
        </w:tc>
        <w:tc>
          <w:tcPr>
            <w:tcW w:type="dxa" w:w="3120"/>
            <w:vAlign w:val="center"/>
            <w:shd w:fill="EAE1D8"/>
          </w:tcPr>
          <w:p>
            <w:pPr>
              <w:spacing w:after="40" w:line="250" w:lineRule="auto"/>
            </w:pPr>
            <w:r>
              <w:rPr>
                <w:rFonts w:ascii="Times New Roman" w:hAnsi="Times New Roman"/>
                <w:b/>
                <w:sz w:val="18"/>
              </w:rPr>
              <w:t>Responsibility</w:t>
            </w:r>
          </w:p>
        </w:tc>
      </w:tr>
      <w:tr>
        <w:trPr>
          <w:cantSplit/>
        </w:trPr>
        <w:tc>
          <w:tcPr>
            <w:tcW w:type="dxa" w:w="3120"/>
            <w:vAlign w:val="center"/>
          </w:tcPr>
          <w:p>
            <w:pPr>
              <w:spacing w:after="40" w:line="250" w:lineRule="auto"/>
            </w:pPr>
            <w:r>
              <w:rPr>
                <w:rFonts w:ascii="Times New Roman" w:hAnsi="Times New Roman"/>
                <w:sz w:val="18"/>
              </w:rPr>
              <w:t>Shield</w:t>
            </w:r>
          </w:p>
        </w:tc>
        <w:tc>
          <w:tcPr>
            <w:tcW w:type="dxa" w:w="3120"/>
            <w:vAlign w:val="center"/>
          </w:tcPr>
          <w:p>
            <w:pPr>
              <w:spacing w:after="40" w:line="250" w:lineRule="auto"/>
            </w:pPr>
            <w:r>
              <w:rPr>
                <w:rFonts w:ascii="Times New Roman" w:hAnsi="Times New Roman"/>
                <w:sz w:val="18"/>
              </w:rPr>
              <w:t>Strategic Operations Command (SOC)</w:t>
            </w:r>
          </w:p>
        </w:tc>
        <w:tc>
          <w:tcPr>
            <w:tcW w:type="dxa" w:w="3120"/>
            <w:vAlign w:val="center"/>
          </w:tcPr>
          <w:p>
            <w:pPr>
              <w:spacing w:after="40" w:line="250" w:lineRule="auto"/>
            </w:pPr>
            <w:r>
              <w:rPr>
                <w:rFonts w:ascii="Times New Roman" w:hAnsi="Times New Roman"/>
                <w:sz w:val="18"/>
              </w:rPr>
              <w:t>Mission planning and cross-realm defense coordination.</w:t>
            </w:r>
          </w:p>
        </w:tc>
      </w:tr>
      <w:tr>
        <w:trPr>
          <w:cantSplit/>
        </w:trPr>
        <w:tc>
          <w:tcPr>
            <w:tcW w:type="dxa" w:w="3120"/>
            <w:vAlign w:val="center"/>
          </w:tcPr>
          <w:p>
            <w:pPr>
              <w:spacing w:after="40" w:line="250" w:lineRule="auto"/>
            </w:pPr>
            <w:r>
              <w:rPr>
                <w:rFonts w:ascii="Times New Roman" w:hAnsi="Times New Roman"/>
                <w:sz w:val="18"/>
              </w:rPr>
              <w:t>Shield</w:t>
            </w:r>
          </w:p>
        </w:tc>
        <w:tc>
          <w:tcPr>
            <w:tcW w:type="dxa" w:w="3120"/>
            <w:vAlign w:val="center"/>
          </w:tcPr>
          <w:p>
            <w:pPr>
              <w:spacing w:after="40" w:line="250" w:lineRule="auto"/>
            </w:pPr>
            <w:r>
              <w:rPr>
                <w:rFonts w:ascii="Times New Roman" w:hAnsi="Times New Roman"/>
                <w:sz w:val="18"/>
              </w:rPr>
              <w:t>Rapid Response Bureau (RRB)</w:t>
            </w:r>
          </w:p>
        </w:tc>
        <w:tc>
          <w:tcPr>
            <w:tcW w:type="dxa" w:w="3120"/>
            <w:vAlign w:val="center"/>
          </w:tcPr>
          <w:p>
            <w:pPr>
              <w:spacing w:after="40" w:line="250" w:lineRule="auto"/>
            </w:pPr>
            <w:r>
              <w:rPr>
                <w:rFonts w:ascii="Times New Roman" w:hAnsi="Times New Roman"/>
                <w:sz w:val="18"/>
              </w:rPr>
              <w:t>Mobile containment and active-hazard response.</w:t>
            </w:r>
          </w:p>
        </w:tc>
      </w:tr>
      <w:tr>
        <w:trPr>
          <w:cantSplit/>
        </w:trPr>
        <w:tc>
          <w:tcPr>
            <w:tcW w:type="dxa" w:w="3120"/>
            <w:vAlign w:val="center"/>
          </w:tcPr>
          <w:p>
            <w:pPr>
              <w:spacing w:after="40" w:line="250" w:lineRule="auto"/>
            </w:pPr>
            <w:r>
              <w:rPr>
                <w:rFonts w:ascii="Times New Roman" w:hAnsi="Times New Roman"/>
                <w:sz w:val="18"/>
              </w:rPr>
              <w:t>Shield</w:t>
            </w:r>
          </w:p>
        </w:tc>
        <w:tc>
          <w:tcPr>
            <w:tcW w:type="dxa" w:w="3120"/>
            <w:vAlign w:val="center"/>
          </w:tcPr>
          <w:p>
            <w:pPr>
              <w:spacing w:after="40" w:line="250" w:lineRule="auto"/>
            </w:pPr>
            <w:r>
              <w:rPr>
                <w:rFonts w:ascii="Times New Roman" w:hAnsi="Times New Roman"/>
                <w:sz w:val="18"/>
              </w:rPr>
              <w:t>Protective Security Detail (PSD)</w:t>
            </w:r>
          </w:p>
        </w:tc>
        <w:tc>
          <w:tcPr>
            <w:tcW w:type="dxa" w:w="3120"/>
            <w:vAlign w:val="center"/>
          </w:tcPr>
          <w:p>
            <w:pPr>
              <w:spacing w:after="40" w:line="250" w:lineRule="auto"/>
            </w:pPr>
            <w:r>
              <w:rPr>
                <w:rFonts w:ascii="Times New Roman" w:hAnsi="Times New Roman"/>
                <w:sz w:val="18"/>
              </w:rPr>
              <w:t>VIP escorts, convoys and institutional asset defense.</w:t>
            </w:r>
          </w:p>
        </w:tc>
      </w:tr>
      <w:tr>
        <w:trPr>
          <w:cantSplit/>
        </w:trPr>
        <w:tc>
          <w:tcPr>
            <w:tcW w:type="dxa" w:w="3120"/>
            <w:vAlign w:val="center"/>
          </w:tcPr>
          <w:p>
            <w:pPr>
              <w:spacing w:after="40" w:line="250" w:lineRule="auto"/>
            </w:pPr>
            <w:r>
              <w:rPr>
                <w:rFonts w:ascii="Times New Roman" w:hAnsi="Times New Roman"/>
                <w:sz w:val="18"/>
              </w:rPr>
              <w:t>Shield</w:t>
            </w:r>
          </w:p>
        </w:tc>
        <w:tc>
          <w:tcPr>
            <w:tcW w:type="dxa" w:w="3120"/>
            <w:vAlign w:val="center"/>
          </w:tcPr>
          <w:p>
            <w:pPr>
              <w:spacing w:after="40" w:line="250" w:lineRule="auto"/>
            </w:pPr>
            <w:r>
              <w:rPr>
                <w:rFonts w:ascii="Times New Roman" w:hAnsi="Times New Roman"/>
                <w:sz w:val="18"/>
              </w:rPr>
              <w:t>Experimental Tactics Group (ETG)</w:t>
            </w:r>
          </w:p>
        </w:tc>
        <w:tc>
          <w:tcPr>
            <w:tcW w:type="dxa" w:w="3120"/>
            <w:vAlign w:val="center"/>
          </w:tcPr>
          <w:p>
            <w:pPr>
              <w:spacing w:after="40" w:line="250" w:lineRule="auto"/>
            </w:pPr>
            <w:r>
              <w:rPr>
                <w:rFonts w:ascii="Times New Roman" w:hAnsi="Times New Roman"/>
                <w:sz w:val="18"/>
              </w:rPr>
              <w:t>Prototype equipment and nonstandard tactical procedures.</w:t>
            </w:r>
          </w:p>
        </w:tc>
      </w:tr>
      <w:tr>
        <w:trPr>
          <w:cantSplit/>
        </w:trPr>
        <w:tc>
          <w:tcPr>
            <w:tcW w:type="dxa" w:w="3120"/>
            <w:vAlign w:val="center"/>
          </w:tcPr>
          <w:p>
            <w:pPr>
              <w:spacing w:after="40" w:line="250" w:lineRule="auto"/>
            </w:pPr>
            <w:r>
              <w:rPr>
                <w:rFonts w:ascii="Times New Roman" w:hAnsi="Times New Roman"/>
                <w:sz w:val="18"/>
              </w:rPr>
              <w:t>Eyes</w:t>
            </w:r>
          </w:p>
        </w:tc>
        <w:tc>
          <w:tcPr>
            <w:tcW w:type="dxa" w:w="3120"/>
            <w:vAlign w:val="center"/>
          </w:tcPr>
          <w:p>
            <w:pPr>
              <w:spacing w:after="40" w:line="250" w:lineRule="auto"/>
            </w:pPr>
            <w:r>
              <w:rPr>
                <w:rFonts w:ascii="Times New Roman" w:hAnsi="Times New Roman"/>
                <w:sz w:val="18"/>
              </w:rPr>
              <w:t>Signals Intelligence (SIGINT)</w:t>
            </w:r>
          </w:p>
        </w:tc>
        <w:tc>
          <w:tcPr>
            <w:tcW w:type="dxa" w:w="3120"/>
            <w:vAlign w:val="center"/>
          </w:tcPr>
          <w:p>
            <w:pPr>
              <w:spacing w:after="40" w:line="250" w:lineRule="auto"/>
            </w:pPr>
            <w:r>
              <w:rPr>
                <w:rFonts w:ascii="Times New Roman" w:hAnsi="Times New Roman"/>
                <w:sz w:val="18"/>
              </w:rPr>
              <w:t>Terminal traffic decryption and anomaly monitoring.</w:t>
            </w:r>
          </w:p>
        </w:tc>
      </w:tr>
      <w:tr>
        <w:trPr>
          <w:cantSplit/>
        </w:trPr>
        <w:tc>
          <w:tcPr>
            <w:tcW w:type="dxa" w:w="3120"/>
            <w:vAlign w:val="center"/>
          </w:tcPr>
          <w:p>
            <w:pPr>
              <w:spacing w:after="40" w:line="250" w:lineRule="auto"/>
            </w:pPr>
            <w:r>
              <w:rPr>
                <w:rFonts w:ascii="Times New Roman" w:hAnsi="Times New Roman"/>
                <w:sz w:val="18"/>
              </w:rPr>
              <w:t>Eyes</w:t>
            </w:r>
          </w:p>
        </w:tc>
        <w:tc>
          <w:tcPr>
            <w:tcW w:type="dxa" w:w="3120"/>
            <w:vAlign w:val="center"/>
          </w:tcPr>
          <w:p>
            <w:pPr>
              <w:spacing w:after="40" w:line="250" w:lineRule="auto"/>
            </w:pPr>
            <w:r>
              <w:rPr>
                <w:rFonts w:ascii="Times New Roman" w:hAnsi="Times New Roman"/>
                <w:sz w:val="18"/>
              </w:rPr>
              <w:t>Human Intelligence (HUMINT/CIVINT)</w:t>
            </w:r>
          </w:p>
        </w:tc>
        <w:tc>
          <w:tcPr>
            <w:tcW w:type="dxa" w:w="3120"/>
            <w:vAlign w:val="center"/>
          </w:tcPr>
          <w:p>
            <w:pPr>
              <w:spacing w:after="40" w:line="250" w:lineRule="auto"/>
            </w:pPr>
            <w:r>
              <w:rPr>
                <w:rFonts w:ascii="Times New Roman" w:hAnsi="Times New Roman"/>
                <w:sz w:val="18"/>
              </w:rPr>
              <w:t>Undercover work and civilian intelligence gathering.</w:t>
            </w:r>
          </w:p>
        </w:tc>
      </w:tr>
      <w:tr>
        <w:trPr>
          <w:cantSplit/>
        </w:trPr>
        <w:tc>
          <w:tcPr>
            <w:tcW w:type="dxa" w:w="3120"/>
            <w:vAlign w:val="center"/>
          </w:tcPr>
          <w:p>
            <w:pPr>
              <w:spacing w:after="40" w:line="250" w:lineRule="auto"/>
            </w:pPr>
            <w:r>
              <w:rPr>
                <w:rFonts w:ascii="Times New Roman" w:hAnsi="Times New Roman"/>
                <w:sz w:val="18"/>
              </w:rPr>
              <w:t>Eyes</w:t>
            </w:r>
          </w:p>
        </w:tc>
        <w:tc>
          <w:tcPr>
            <w:tcW w:type="dxa" w:w="3120"/>
            <w:vAlign w:val="center"/>
          </w:tcPr>
          <w:p>
            <w:pPr>
              <w:spacing w:after="40" w:line="250" w:lineRule="auto"/>
            </w:pPr>
            <w:r>
              <w:rPr>
                <w:rFonts w:ascii="Times New Roman" w:hAnsi="Times New Roman"/>
                <w:sz w:val="18"/>
              </w:rPr>
              <w:t>Research &amp; Analysis (RGA)</w:t>
            </w:r>
          </w:p>
        </w:tc>
        <w:tc>
          <w:tcPr>
            <w:tcW w:type="dxa" w:w="3120"/>
            <w:vAlign w:val="center"/>
          </w:tcPr>
          <w:p>
            <w:pPr>
              <w:spacing w:after="40" w:line="250" w:lineRule="auto"/>
            </w:pPr>
            <w:r>
              <w:rPr>
                <w:rFonts w:ascii="Times New Roman" w:hAnsi="Times New Roman"/>
                <w:sz w:val="18"/>
              </w:rPr>
              <w:t>Strategic threat modeling and predictive cross-realm analysis.</w:t>
            </w:r>
          </w:p>
        </w:tc>
      </w:tr>
      <w:tr>
        <w:trPr>
          <w:cantSplit/>
        </w:trPr>
        <w:tc>
          <w:tcPr>
            <w:tcW w:type="dxa" w:w="3120"/>
            <w:vAlign w:val="center"/>
          </w:tcPr>
          <w:p>
            <w:pPr>
              <w:spacing w:after="40" w:line="250" w:lineRule="auto"/>
            </w:pPr>
            <w:r>
              <w:rPr>
                <w:rFonts w:ascii="Times New Roman" w:hAnsi="Times New Roman"/>
                <w:sz w:val="18"/>
              </w:rPr>
              <w:t>Eyes</w:t>
            </w:r>
          </w:p>
        </w:tc>
        <w:tc>
          <w:tcPr>
            <w:tcW w:type="dxa" w:w="3120"/>
            <w:vAlign w:val="center"/>
          </w:tcPr>
          <w:p>
            <w:pPr>
              <w:spacing w:after="40" w:line="250" w:lineRule="auto"/>
            </w:pPr>
            <w:r>
              <w:rPr>
                <w:rFonts w:ascii="Times New Roman" w:hAnsi="Times New Roman"/>
                <w:sz w:val="18"/>
              </w:rPr>
              <w:t>Counter Intelligence &amp; Internal Security (CIIS)</w:t>
            </w:r>
          </w:p>
        </w:tc>
        <w:tc>
          <w:tcPr>
            <w:tcW w:type="dxa" w:w="3120"/>
            <w:vAlign w:val="center"/>
          </w:tcPr>
          <w:p>
            <w:pPr>
              <w:spacing w:after="40" w:line="250" w:lineRule="auto"/>
            </w:pPr>
            <w:r>
              <w:rPr>
                <w:rFonts w:ascii="Times New Roman" w:hAnsi="Times New Roman"/>
                <w:sz w:val="18"/>
              </w:rPr>
              <w:t>Institutional integrity and counterintelligence; powers must be defined.</w:t>
            </w:r>
          </w:p>
        </w:tc>
      </w:tr>
      <w:tr>
        <w:trPr>
          <w:cantSplit/>
        </w:trPr>
        <w:tc>
          <w:tcPr>
            <w:tcW w:type="dxa" w:w="3120"/>
            <w:vAlign w:val="center"/>
          </w:tcPr>
          <w:p>
            <w:pPr>
              <w:spacing w:after="40" w:line="250" w:lineRule="auto"/>
            </w:pPr>
            <w:r>
              <w:rPr>
                <w:rFonts w:ascii="Times New Roman" w:hAnsi="Times New Roman"/>
                <w:sz w:val="18"/>
              </w:rPr>
              <w:t>Blackout Team</w:t>
            </w:r>
          </w:p>
        </w:tc>
        <w:tc>
          <w:tcPr>
            <w:tcW w:type="dxa" w:w="3120"/>
            <w:vAlign w:val="center"/>
          </w:tcPr>
          <w:p>
            <w:pPr>
              <w:spacing w:after="40" w:line="250" w:lineRule="auto"/>
            </w:pPr>
            <w:r>
              <w:rPr>
                <w:rFonts w:ascii="Times New Roman" w:hAnsi="Times New Roman"/>
                <w:sz w:val="18"/>
              </w:rPr>
              <w:t>Special Operations Co-op</w:t>
            </w:r>
          </w:p>
        </w:tc>
        <w:tc>
          <w:tcPr>
            <w:tcW w:type="dxa" w:w="3120"/>
            <w:vAlign w:val="center"/>
          </w:tcPr>
          <w:p>
            <w:pPr>
              <w:spacing w:after="40" w:line="250" w:lineRule="auto"/>
            </w:pPr>
            <w:r>
              <w:rPr>
                <w:rFonts w:ascii="Times New Roman" w:hAnsi="Times New Roman"/>
                <w:sz w:val="18"/>
              </w:rPr>
              <w:t>Five-agent unit for severe system anomalies and corruption.</w:t>
            </w:r>
          </w:p>
        </w:tc>
      </w:tr>
    </w:tbl>
    <w:p>
      <w:r>
        <w:rPr>
          <w:rFonts w:ascii="Times New Roman" w:hAnsi="Times New Roman"/>
        </w:rPr>
        <w:t>DGAOS owns institutional investigation services, TRACE forensic workflows and DGA-hosted Service Directory access. WORKNET owns career and assignment access; AureMail and Comms handle approved communications; VAULT retains evidentiary files. The Blackout Team command relationship to Shield and Eyes is still open.</w:t>
      </w:r>
    </w:p>
    <w:p>
      <w:pPr>
        <w:pStyle w:val="Heading1"/>
        <w:keepNext/>
      </w:pPr>
      <w:r>
        <w:rPr>
          <w:rFonts w:ascii="Times New Roman" w:hAnsi="Times New Roman"/>
          <w:b/>
          <w:color w:val="4E2B18"/>
        </w:rPr>
        <w:t>G. Government, civic and institutional organizations</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Organization</w:t>
            </w:r>
          </w:p>
        </w:tc>
        <w:tc>
          <w:tcPr>
            <w:tcW w:type="dxa" w:w="4680"/>
            <w:vAlign w:val="center"/>
            <w:shd w:fill="EAE1D8"/>
          </w:tcPr>
          <w:p>
            <w:pPr>
              <w:spacing w:after="40" w:line="250" w:lineRule="auto"/>
            </w:pPr>
            <w:r>
              <w:rPr>
                <w:rFonts w:ascii="Times New Roman" w:hAnsi="Times New Roman"/>
                <w:b/>
                <w:sz w:val="18"/>
              </w:rPr>
              <w:t>Public role and playable uses</w:t>
            </w:r>
          </w:p>
        </w:tc>
      </w:tr>
      <w:tr>
        <w:trPr>
          <w:cantSplit/>
        </w:trPr>
        <w:tc>
          <w:tcPr>
            <w:tcW w:type="dxa" w:w="4680"/>
            <w:vAlign w:val="center"/>
          </w:tcPr>
          <w:p>
            <w:pPr>
              <w:spacing w:after="40" w:line="250" w:lineRule="auto"/>
            </w:pPr>
            <w:r>
              <w:rPr>
                <w:rFonts w:ascii="Times New Roman" w:hAnsi="Times New Roman"/>
                <w:sz w:val="18"/>
              </w:rPr>
              <w:t>Royal Historic Society</w:t>
            </w:r>
          </w:p>
        </w:tc>
        <w:tc>
          <w:tcPr>
            <w:tcW w:type="dxa" w:w="4680"/>
            <w:vAlign w:val="center"/>
          </w:tcPr>
          <w:p>
            <w:pPr>
              <w:spacing w:after="40" w:line="250" w:lineRule="auto"/>
            </w:pPr>
            <w:r>
              <w:rPr>
                <w:rFonts w:ascii="Times New Roman" w:hAnsi="Times New Roman"/>
                <w:sz w:val="18"/>
              </w:rPr>
              <w:t>Restricted royal archives, succession files, sealed Council records and qualified Archivist research.</w:t>
            </w:r>
          </w:p>
        </w:tc>
      </w:tr>
      <w:tr>
        <w:trPr>
          <w:cantSplit/>
        </w:trPr>
        <w:tc>
          <w:tcPr>
            <w:tcW w:type="dxa" w:w="4680"/>
            <w:vAlign w:val="center"/>
          </w:tcPr>
          <w:p>
            <w:pPr>
              <w:spacing w:after="40" w:line="250" w:lineRule="auto"/>
            </w:pPr>
            <w:r>
              <w:rPr>
                <w:rFonts w:ascii="Times New Roman" w:hAnsi="Times New Roman"/>
                <w:sz w:val="18"/>
              </w:rPr>
              <w:t>Meridion Public Archives</w:t>
            </w:r>
          </w:p>
        </w:tc>
        <w:tc>
          <w:tcPr>
            <w:tcW w:type="dxa" w:w="4680"/>
            <w:vAlign w:val="center"/>
          </w:tcPr>
          <w:p>
            <w:pPr>
              <w:spacing w:after="40" w:line="250" w:lineRule="auto"/>
            </w:pPr>
            <w:r>
              <w:rPr>
                <w:rFonts w:ascii="Times New Roman" w:hAnsi="Times New Roman"/>
                <w:sz w:val="18"/>
              </w:rPr>
              <w:t>Public history, maps, newspapers, genealogy and appropriate civic records.</w:t>
            </w:r>
          </w:p>
        </w:tc>
      </w:tr>
      <w:tr>
        <w:trPr>
          <w:cantSplit/>
        </w:trPr>
        <w:tc>
          <w:tcPr>
            <w:tcW w:type="dxa" w:w="4680"/>
            <w:vAlign w:val="center"/>
          </w:tcPr>
          <w:p>
            <w:pPr>
              <w:spacing w:after="40" w:line="250" w:lineRule="auto"/>
            </w:pPr>
            <w:r>
              <w:rPr>
                <w:rFonts w:ascii="Times New Roman" w:hAnsi="Times New Roman"/>
                <w:sz w:val="18"/>
              </w:rPr>
              <w:t>Oryn Department of Finance</w:t>
            </w:r>
          </w:p>
        </w:tc>
        <w:tc>
          <w:tcPr>
            <w:tcW w:type="dxa" w:w="4680"/>
            <w:vAlign w:val="center"/>
          </w:tcPr>
          <w:p>
            <w:pPr>
              <w:spacing w:after="40" w:line="250" w:lineRule="auto"/>
            </w:pPr>
            <w:r>
              <w:rPr>
                <w:rFonts w:ascii="Times New Roman" w:hAnsi="Times New Roman"/>
                <w:sz w:val="18"/>
              </w:rPr>
              <w:t>Treasury, banking administration, credits, wages, rent, taxes, scholarships and permits. ORYN is a citizen-facing financial app.</w:t>
            </w:r>
          </w:p>
        </w:tc>
      </w:tr>
      <w:tr>
        <w:trPr>
          <w:cantSplit/>
        </w:trPr>
        <w:tc>
          <w:tcPr>
            <w:tcW w:type="dxa" w:w="4680"/>
            <w:vAlign w:val="center"/>
          </w:tcPr>
          <w:p>
            <w:pPr>
              <w:spacing w:after="40" w:line="250" w:lineRule="auto"/>
            </w:pPr>
            <w:r>
              <w:rPr>
                <w:rFonts w:ascii="Times New Roman" w:hAnsi="Times New Roman"/>
                <w:sz w:val="18"/>
              </w:rPr>
              <w:t>Faith Medical Group</w:t>
            </w:r>
          </w:p>
        </w:tc>
        <w:tc>
          <w:tcPr>
            <w:tcW w:type="dxa" w:w="4680"/>
            <w:vAlign w:val="center"/>
          </w:tcPr>
          <w:p>
            <w:pPr>
              <w:spacing w:after="40" w:line="250" w:lineRule="auto"/>
            </w:pPr>
            <w:r>
              <w:rPr>
                <w:rFonts w:ascii="Times New Roman" w:hAnsi="Times New Roman"/>
                <w:sz w:val="18"/>
              </w:rPr>
              <w:t>Clinical care, appointments, medical documentation, treatment and Veil-exposure monitoring, linked to VITALS.</w:t>
            </w:r>
          </w:p>
        </w:tc>
      </w:tr>
      <w:tr>
        <w:trPr>
          <w:cantSplit/>
        </w:trPr>
        <w:tc>
          <w:tcPr>
            <w:tcW w:type="dxa" w:w="4680"/>
            <w:vAlign w:val="center"/>
          </w:tcPr>
          <w:p>
            <w:pPr>
              <w:spacing w:after="40" w:line="250" w:lineRule="auto"/>
            </w:pPr>
            <w:r>
              <w:rPr>
                <w:rFonts w:ascii="Times New Roman" w:hAnsi="Times New Roman"/>
                <w:sz w:val="18"/>
              </w:rPr>
              <w:t>Aureline City Library</w:t>
            </w:r>
          </w:p>
        </w:tc>
        <w:tc>
          <w:tcPr>
            <w:tcW w:type="dxa" w:w="4680"/>
            <w:vAlign w:val="center"/>
          </w:tcPr>
          <w:p>
            <w:pPr>
              <w:spacing w:after="40" w:line="250" w:lineRule="auto"/>
            </w:pPr>
            <w:r>
              <w:rPr>
                <w:rFonts w:ascii="Times New Roman" w:hAnsi="Times New Roman"/>
                <w:sz w:val="18"/>
              </w:rPr>
              <w:t>Public education and research; shelving, cataloging, public assistance, restoration and archival careers.</w:t>
            </w:r>
          </w:p>
        </w:tc>
      </w:tr>
    </w:tbl>
    <w:p>
      <w:r>
        <w:rPr>
          <w:rFonts w:ascii="Times New Roman" w:hAnsi="Times New Roman"/>
        </w:rPr>
        <w:t>Veil exposure may mean sensory overload, signal fatigue, biometric disruption or desynchronization. It is not necessarily caused by PRISM.</w:t>
      </w:r>
    </w:p>
    <w:p>
      <w:pPr>
        <w:pStyle w:val="Heading1"/>
        <w:keepNext/>
      </w:pPr>
      <w:r>
        <w:rPr>
          <w:rFonts w:ascii="Times New Roman" w:hAnsi="Times New Roman"/>
          <w:b/>
          <w:color w:val="4E2B18"/>
        </w:rPr>
        <w:t>H. WORKNET confirmed design register</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ID</w:t>
            </w:r>
          </w:p>
        </w:tc>
        <w:tc>
          <w:tcPr>
            <w:tcW w:type="dxa" w:w="4680"/>
            <w:vAlign w:val="center"/>
            <w:shd w:fill="EAE1D8"/>
          </w:tcPr>
          <w:p>
            <w:pPr>
              <w:spacing w:after="40" w:line="250" w:lineRule="auto"/>
            </w:pPr>
            <w:r>
              <w:rPr>
                <w:rFonts w:ascii="Times New Roman" w:hAnsi="Times New Roman"/>
                <w:b/>
                <w:sz w:val="18"/>
              </w:rPr>
              <w:t>Current decision</w:t>
            </w:r>
          </w:p>
        </w:tc>
      </w:tr>
      <w:tr>
        <w:trPr>
          <w:cantSplit/>
        </w:trPr>
        <w:tc>
          <w:tcPr>
            <w:tcW w:type="dxa" w:w="4680"/>
            <w:vAlign w:val="center"/>
          </w:tcPr>
          <w:p>
            <w:pPr>
              <w:spacing w:after="40" w:line="250" w:lineRule="auto"/>
            </w:pPr>
            <w:r>
              <w:rPr>
                <w:rFonts w:ascii="Times New Roman" w:hAnsi="Times New Roman"/>
                <w:sz w:val="18"/>
              </w:rPr>
              <w:t>WORKNET-001</w:t>
            </w:r>
          </w:p>
        </w:tc>
        <w:tc>
          <w:tcPr>
            <w:tcW w:type="dxa" w:w="4680"/>
            <w:vAlign w:val="center"/>
          </w:tcPr>
          <w:p>
            <w:pPr>
              <w:spacing w:after="40" w:line="250" w:lineRule="auto"/>
            </w:pPr>
            <w:r>
              <w:rPr>
                <w:rFonts w:ascii="Times New Roman" w:hAnsi="Times New Roman"/>
                <w:sz w:val="18"/>
              </w:rPr>
              <w:t>Modern government and corporate visual identity; no Y2K.</w:t>
            </w:r>
          </w:p>
        </w:tc>
      </w:tr>
      <w:tr>
        <w:trPr>
          <w:cantSplit/>
        </w:trPr>
        <w:tc>
          <w:tcPr>
            <w:tcW w:type="dxa" w:w="4680"/>
            <w:vAlign w:val="center"/>
          </w:tcPr>
          <w:p>
            <w:pPr>
              <w:spacing w:after="40" w:line="250" w:lineRule="auto"/>
            </w:pPr>
            <w:r>
              <w:rPr>
                <w:rFonts w:ascii="Times New Roman" w:hAnsi="Times New Roman"/>
                <w:sz w:val="18"/>
              </w:rPr>
              <w:t>WORKNET-002</w:t>
            </w:r>
          </w:p>
        </w:tc>
        <w:tc>
          <w:tcPr>
            <w:tcW w:type="dxa" w:w="4680"/>
            <w:vAlign w:val="center"/>
          </w:tcPr>
          <w:p>
            <w:pPr>
              <w:spacing w:after="40" w:line="250" w:lineRule="auto"/>
            </w:pPr>
            <w:r>
              <w:rPr>
                <w:rFonts w:ascii="Times New Roman" w:hAnsi="Times New Roman"/>
                <w:sz w:val="18"/>
              </w:rPr>
              <w:t>Common shell with individual institutional branding.</w:t>
            </w:r>
          </w:p>
        </w:tc>
      </w:tr>
      <w:tr>
        <w:trPr>
          <w:cantSplit/>
        </w:trPr>
        <w:tc>
          <w:tcPr>
            <w:tcW w:type="dxa" w:w="4680"/>
            <w:vAlign w:val="center"/>
          </w:tcPr>
          <w:p>
            <w:pPr>
              <w:spacing w:after="40" w:line="250" w:lineRule="auto"/>
            </w:pPr>
            <w:r>
              <w:rPr>
                <w:rFonts w:ascii="Times New Roman" w:hAnsi="Times New Roman"/>
                <w:sz w:val="18"/>
              </w:rPr>
              <w:t>WORKNET-003</w:t>
            </w:r>
          </w:p>
        </w:tc>
        <w:tc>
          <w:tcPr>
            <w:tcW w:type="dxa" w:w="4680"/>
            <w:vAlign w:val="center"/>
          </w:tcPr>
          <w:p>
            <w:pPr>
              <w:spacing w:after="40" w:line="250" w:lineRule="auto"/>
            </w:pPr>
            <w:r>
              <w:rPr>
                <w:rFonts w:ascii="Times New Roman" w:hAnsi="Times New Roman"/>
                <w:sz w:val="18"/>
              </w:rPr>
              <w:t>Unified institutional and civic employment network.</w:t>
            </w:r>
          </w:p>
        </w:tc>
      </w:tr>
      <w:tr>
        <w:trPr>
          <w:cantSplit/>
        </w:trPr>
        <w:tc>
          <w:tcPr>
            <w:tcW w:type="dxa" w:w="4680"/>
            <w:vAlign w:val="center"/>
          </w:tcPr>
          <w:p>
            <w:pPr>
              <w:spacing w:after="40" w:line="250" w:lineRule="auto"/>
            </w:pPr>
            <w:r>
              <w:rPr>
                <w:rFonts w:ascii="Times New Roman" w:hAnsi="Times New Roman"/>
                <w:sz w:val="18"/>
              </w:rPr>
              <w:t>WORKNET-004</w:t>
            </w:r>
          </w:p>
        </w:tc>
        <w:tc>
          <w:tcPr>
            <w:tcW w:type="dxa" w:w="4680"/>
            <w:vAlign w:val="center"/>
          </w:tcPr>
          <w:p>
            <w:pPr>
              <w:spacing w:after="40" w:line="250" w:lineRule="auto"/>
            </w:pPr>
            <w:r>
              <w:rPr>
                <w:rFonts w:ascii="Times New Roman" w:hAnsi="Times New Roman"/>
                <w:sz w:val="18"/>
              </w:rPr>
              <w:t>Central Workplace Switcher.</w:t>
            </w:r>
          </w:p>
        </w:tc>
      </w:tr>
      <w:tr>
        <w:trPr>
          <w:cantSplit/>
        </w:trPr>
        <w:tc>
          <w:tcPr>
            <w:tcW w:type="dxa" w:w="4680"/>
            <w:vAlign w:val="center"/>
          </w:tcPr>
          <w:p>
            <w:pPr>
              <w:spacing w:after="40" w:line="250" w:lineRule="auto"/>
            </w:pPr>
            <w:r>
              <w:rPr>
                <w:rFonts w:ascii="Times New Roman" w:hAnsi="Times New Roman"/>
                <w:sz w:val="18"/>
              </w:rPr>
              <w:t>WORKNET-005</w:t>
            </w:r>
          </w:p>
        </w:tc>
        <w:tc>
          <w:tcPr>
            <w:tcW w:type="dxa" w:w="4680"/>
            <w:vAlign w:val="center"/>
          </w:tcPr>
          <w:p>
            <w:pPr>
              <w:spacing w:after="40" w:line="250" w:lineRule="auto"/>
            </w:pPr>
            <w:r>
              <w:rPr>
                <w:rFonts w:ascii="Times New Roman" w:hAnsi="Times New Roman"/>
                <w:sz w:val="18"/>
              </w:rPr>
              <w:t>Separate employment affiliations, access and records.</w:t>
            </w:r>
          </w:p>
        </w:tc>
      </w:tr>
      <w:tr>
        <w:trPr>
          <w:cantSplit/>
        </w:trPr>
        <w:tc>
          <w:tcPr>
            <w:tcW w:type="dxa" w:w="4680"/>
            <w:vAlign w:val="center"/>
          </w:tcPr>
          <w:p>
            <w:pPr>
              <w:spacing w:after="40" w:line="250" w:lineRule="auto"/>
            </w:pPr>
            <w:r>
              <w:rPr>
                <w:rFonts w:ascii="Times New Roman" w:hAnsi="Times New Roman"/>
                <w:sz w:val="18"/>
              </w:rPr>
              <w:t>WORKNET-006</w:t>
            </w:r>
          </w:p>
        </w:tc>
        <w:tc>
          <w:tcPr>
            <w:tcW w:type="dxa" w:w="4680"/>
            <w:vAlign w:val="center"/>
          </w:tcPr>
          <w:p>
            <w:pPr>
              <w:spacing w:after="40" w:line="250" w:lineRule="auto"/>
            </w:pPr>
            <w:r>
              <w:rPr>
                <w:rFonts w:ascii="Times New Roman" w:hAnsi="Times New Roman"/>
                <w:sz w:val="18"/>
              </w:rPr>
              <w:t>Full Workplace Life simulation.</w:t>
            </w:r>
          </w:p>
        </w:tc>
      </w:tr>
      <w:tr>
        <w:trPr>
          <w:cantSplit/>
        </w:trPr>
        <w:tc>
          <w:tcPr>
            <w:tcW w:type="dxa" w:w="4680"/>
            <w:vAlign w:val="center"/>
          </w:tcPr>
          <w:p>
            <w:pPr>
              <w:spacing w:after="40" w:line="250" w:lineRule="auto"/>
            </w:pPr>
            <w:r>
              <w:rPr>
                <w:rFonts w:ascii="Times New Roman" w:hAnsi="Times New Roman"/>
                <w:sz w:val="18"/>
              </w:rPr>
              <w:t>WORKNET-007</w:t>
            </w:r>
          </w:p>
        </w:tc>
        <w:tc>
          <w:tcPr>
            <w:tcW w:type="dxa" w:w="4680"/>
            <w:vAlign w:val="center"/>
          </w:tcPr>
          <w:p>
            <w:pPr>
              <w:spacing w:after="40" w:line="250" w:lineRule="auto"/>
            </w:pPr>
            <w:r>
              <w:rPr>
                <w:rFonts w:ascii="Times New Roman" w:hAnsi="Times New Roman"/>
                <w:sz w:val="18"/>
              </w:rPr>
              <w:t>Hybrid routine, dynamic and authored assignments.</w:t>
            </w:r>
          </w:p>
        </w:tc>
      </w:tr>
      <w:tr>
        <w:trPr>
          <w:cantSplit/>
        </w:trPr>
        <w:tc>
          <w:tcPr>
            <w:tcW w:type="dxa" w:w="4680"/>
            <w:vAlign w:val="center"/>
          </w:tcPr>
          <w:p>
            <w:pPr>
              <w:spacing w:after="40" w:line="250" w:lineRule="auto"/>
            </w:pPr>
            <w:r>
              <w:rPr>
                <w:rFonts w:ascii="Times New Roman" w:hAnsi="Times New Roman"/>
                <w:sz w:val="18"/>
              </w:rPr>
              <w:t>WORKNET-008</w:t>
            </w:r>
          </w:p>
        </w:tc>
        <w:tc>
          <w:tcPr>
            <w:tcW w:type="dxa" w:w="4680"/>
            <w:vAlign w:val="center"/>
          </w:tcPr>
          <w:p>
            <w:pPr>
              <w:spacing w:after="40" w:line="250" w:lineRule="auto"/>
            </w:pPr>
            <w:r>
              <w:rPr>
                <w:rFonts w:ascii="Times New Roman" w:hAnsi="Times New Roman"/>
                <w:sz w:val="18"/>
              </w:rPr>
              <w:t>Distinct Tasks, Quests, Missions, Adventures and Journeys.</w:t>
            </w:r>
          </w:p>
        </w:tc>
      </w:tr>
      <w:tr>
        <w:trPr>
          <w:cantSplit/>
        </w:trPr>
        <w:tc>
          <w:tcPr>
            <w:tcW w:type="dxa" w:w="4680"/>
            <w:vAlign w:val="center"/>
          </w:tcPr>
          <w:p>
            <w:pPr>
              <w:spacing w:after="40" w:line="250" w:lineRule="auto"/>
            </w:pPr>
            <w:r>
              <w:rPr>
                <w:rFonts w:ascii="Times New Roman" w:hAnsi="Times New Roman"/>
                <w:sz w:val="18"/>
              </w:rPr>
              <w:t>WORKNET-009</w:t>
            </w:r>
          </w:p>
        </w:tc>
        <w:tc>
          <w:tcPr>
            <w:tcW w:type="dxa" w:w="4680"/>
            <w:vAlign w:val="center"/>
          </w:tcPr>
          <w:p>
            <w:pPr>
              <w:spacing w:after="40" w:line="250" w:lineRule="auto"/>
            </w:pPr>
            <w:r>
              <w:rPr>
                <w:rFonts w:ascii="Times New Roman" w:hAnsi="Times New Roman"/>
                <w:sz w:val="18"/>
              </w:rPr>
              <w:t>Competence, skills, credentials and approval determine career progression.</w:t>
            </w:r>
          </w:p>
        </w:tc>
      </w:tr>
      <w:tr>
        <w:trPr>
          <w:cantSplit/>
        </w:trPr>
        <w:tc>
          <w:tcPr>
            <w:tcW w:type="dxa" w:w="4680"/>
            <w:vAlign w:val="center"/>
          </w:tcPr>
          <w:p>
            <w:pPr>
              <w:spacing w:after="40" w:line="250" w:lineRule="auto"/>
            </w:pPr>
            <w:r>
              <w:rPr>
                <w:rFonts w:ascii="Times New Roman" w:hAnsi="Times New Roman"/>
                <w:sz w:val="18"/>
              </w:rPr>
              <w:t>WORKNET-010</w:t>
            </w:r>
          </w:p>
        </w:tc>
        <w:tc>
          <w:tcPr>
            <w:tcW w:type="dxa" w:w="4680"/>
            <w:vAlign w:val="center"/>
          </w:tcPr>
          <w:p>
            <w:pPr>
              <w:spacing w:after="40" w:line="250" w:lineRule="auto"/>
            </w:pPr>
            <w:r>
              <w:rPr>
                <w:rFonts w:ascii="Times New Roman" w:hAnsi="Times New Roman"/>
                <w:sz w:val="18"/>
              </w:rPr>
              <w:t>One-time rewards, no duplicate payouts.</w:t>
            </w:r>
          </w:p>
        </w:tc>
      </w:tr>
      <w:tr>
        <w:trPr>
          <w:cantSplit/>
        </w:trPr>
        <w:tc>
          <w:tcPr>
            <w:tcW w:type="dxa" w:w="4680"/>
            <w:vAlign w:val="center"/>
          </w:tcPr>
          <w:p>
            <w:pPr>
              <w:spacing w:after="40" w:line="250" w:lineRule="auto"/>
            </w:pPr>
            <w:r>
              <w:rPr>
                <w:rFonts w:ascii="Times New Roman" w:hAnsi="Times New Roman"/>
                <w:sz w:val="18"/>
              </w:rPr>
              <w:t>WORKNET-011</w:t>
            </w:r>
          </w:p>
        </w:tc>
        <w:tc>
          <w:tcPr>
            <w:tcW w:type="dxa" w:w="4680"/>
            <w:vAlign w:val="center"/>
          </w:tcPr>
          <w:p>
            <w:pPr>
              <w:spacing w:after="40" w:line="250" w:lineRule="auto"/>
            </w:pPr>
            <w:r>
              <w:rPr>
                <w:rFonts w:ascii="Times New Roman" w:hAnsi="Times New Roman"/>
                <w:sz w:val="18"/>
              </w:rPr>
              <w:t>Dual-track leadership: Elite Specialist or Department Supervisor.</w:t>
            </w:r>
          </w:p>
        </w:tc>
      </w:tr>
      <w:tr>
        <w:trPr>
          <w:cantSplit/>
        </w:trPr>
        <w:tc>
          <w:tcPr>
            <w:tcW w:type="dxa" w:w="4680"/>
            <w:vAlign w:val="center"/>
          </w:tcPr>
          <w:p>
            <w:pPr>
              <w:spacing w:after="40" w:line="250" w:lineRule="auto"/>
            </w:pPr>
            <w:r>
              <w:rPr>
                <w:rFonts w:ascii="Times New Roman" w:hAnsi="Times New Roman"/>
                <w:sz w:val="18"/>
              </w:rPr>
              <w:t>WORKNET-012</w:t>
            </w:r>
          </w:p>
        </w:tc>
        <w:tc>
          <w:tcPr>
            <w:tcW w:type="dxa" w:w="4680"/>
            <w:vAlign w:val="center"/>
          </w:tcPr>
          <w:p>
            <w:pPr>
              <w:spacing w:after="40" w:line="250" w:lineRule="auto"/>
            </w:pPr>
            <w:r>
              <w:rPr>
                <w:rFonts w:ascii="Times New Roman" w:hAnsi="Times New Roman"/>
                <w:sz w:val="18"/>
              </w:rPr>
              <w:t>Supervisor delegation, review and leave approval.</w:t>
            </w:r>
          </w:p>
        </w:tc>
      </w:tr>
      <w:tr>
        <w:trPr>
          <w:cantSplit/>
        </w:trPr>
        <w:tc>
          <w:tcPr>
            <w:tcW w:type="dxa" w:w="4680"/>
            <w:vAlign w:val="center"/>
          </w:tcPr>
          <w:p>
            <w:pPr>
              <w:spacing w:after="40" w:line="250" w:lineRule="auto"/>
            </w:pPr>
            <w:r>
              <w:rPr>
                <w:rFonts w:ascii="Times New Roman" w:hAnsi="Times New Roman"/>
                <w:sz w:val="18"/>
              </w:rPr>
              <w:t>WORKNET-013</w:t>
            </w:r>
          </w:p>
        </w:tc>
        <w:tc>
          <w:tcPr>
            <w:tcW w:type="dxa" w:w="4680"/>
            <w:vAlign w:val="center"/>
          </w:tcPr>
          <w:p>
            <w:pPr>
              <w:spacing w:after="40" w:line="250" w:lineRule="auto"/>
            </w:pPr>
            <w:r>
              <w:rPr>
                <w:rFonts w:ascii="Times New Roman" w:hAnsi="Times New Roman"/>
                <w:sz w:val="18"/>
              </w:rPr>
              <w:t>Institutional/civic focus; business founding belongs to another commerce application.</w:t>
            </w:r>
          </w:p>
        </w:tc>
      </w:tr>
      <w:tr>
        <w:trPr>
          <w:cantSplit/>
        </w:trPr>
        <w:tc>
          <w:tcPr>
            <w:tcW w:type="dxa" w:w="4680"/>
            <w:vAlign w:val="center"/>
          </w:tcPr>
          <w:p>
            <w:pPr>
              <w:spacing w:after="40" w:line="250" w:lineRule="auto"/>
            </w:pPr>
            <w:r>
              <w:rPr>
                <w:rFonts w:ascii="Times New Roman" w:hAnsi="Times New Roman"/>
                <w:sz w:val="18"/>
              </w:rPr>
              <w:t>WORKNET-014</w:t>
            </w:r>
          </w:p>
        </w:tc>
        <w:tc>
          <w:tcPr>
            <w:tcW w:type="dxa" w:w="4680"/>
            <w:vAlign w:val="center"/>
          </w:tcPr>
          <w:p>
            <w:pPr>
              <w:spacing w:after="40" w:line="250" w:lineRule="auto"/>
            </w:pPr>
            <w:r>
              <w:rPr>
                <w:rFonts w:ascii="Times New Roman" w:hAnsi="Times New Roman"/>
                <w:sz w:val="18"/>
              </w:rPr>
              <w:t>Semi-autonomous coworker routines without accidental offscreen authored-story completion.</w:t>
            </w:r>
          </w:p>
        </w:tc>
      </w:tr>
      <w:tr>
        <w:trPr>
          <w:cantSplit/>
        </w:trPr>
        <w:tc>
          <w:tcPr>
            <w:tcW w:type="dxa" w:w="4680"/>
            <w:vAlign w:val="center"/>
          </w:tcPr>
          <w:p>
            <w:pPr>
              <w:spacing w:after="40" w:line="250" w:lineRule="auto"/>
            </w:pPr>
            <w:r>
              <w:rPr>
                <w:rFonts w:ascii="Times New Roman" w:hAnsi="Times New Roman"/>
                <w:sz w:val="18"/>
              </w:rPr>
              <w:t>WORKNET-015</w:t>
            </w:r>
          </w:p>
        </w:tc>
        <w:tc>
          <w:tcPr>
            <w:tcW w:type="dxa" w:w="4680"/>
            <w:vAlign w:val="center"/>
          </w:tcPr>
          <w:p>
            <w:pPr>
              <w:spacing w:after="40" w:line="250" w:lineRule="auto"/>
            </w:pPr>
            <w:r>
              <w:rPr>
                <w:rFonts w:ascii="Times New Roman" w:hAnsi="Times New Roman"/>
                <w:sz w:val="18"/>
              </w:rPr>
              <w:t>Conditional base-cycle stipend plus work-order and surge compensation.</w:t>
            </w:r>
          </w:p>
        </w:tc>
      </w:tr>
      <w:tr>
        <w:trPr>
          <w:cantSplit/>
        </w:trPr>
        <w:tc>
          <w:tcPr>
            <w:tcW w:type="dxa" w:w="4680"/>
            <w:vAlign w:val="center"/>
          </w:tcPr>
          <w:p>
            <w:pPr>
              <w:spacing w:after="40" w:line="250" w:lineRule="auto"/>
            </w:pPr>
            <w:r>
              <w:rPr>
                <w:rFonts w:ascii="Times New Roman" w:hAnsi="Times New Roman"/>
                <w:sz w:val="18"/>
              </w:rPr>
              <w:t>WORKNET-016</w:t>
            </w:r>
          </w:p>
        </w:tc>
        <w:tc>
          <w:tcPr>
            <w:tcW w:type="dxa" w:w="4680"/>
            <w:vAlign w:val="center"/>
          </w:tcPr>
          <w:p>
            <w:pPr>
              <w:spacing w:after="40" w:line="250" w:lineRule="auto"/>
            </w:pPr>
            <w:r>
              <w:rPr>
                <w:rFonts w:ascii="Times New Roman" w:hAnsi="Times New Roman"/>
                <w:sz w:val="18"/>
              </w:rPr>
              <w:t>Flexible open shifts as guidance, without unexcused-absence penalties.</w:t>
            </w:r>
          </w:p>
        </w:tc>
      </w:tr>
      <w:tr>
        <w:trPr>
          <w:cantSplit/>
        </w:trPr>
        <w:tc>
          <w:tcPr>
            <w:tcW w:type="dxa" w:w="4680"/>
            <w:vAlign w:val="center"/>
          </w:tcPr>
          <w:p>
            <w:pPr>
              <w:spacing w:after="40" w:line="250" w:lineRule="auto"/>
            </w:pPr>
            <w:r>
              <w:rPr>
                <w:rFonts w:ascii="Times New Roman" w:hAnsi="Times New Roman"/>
                <w:sz w:val="18"/>
              </w:rPr>
              <w:t>WORKNET-017</w:t>
            </w:r>
          </w:p>
        </w:tc>
        <w:tc>
          <w:tcPr>
            <w:tcW w:type="dxa" w:w="4680"/>
            <w:vAlign w:val="center"/>
          </w:tcPr>
          <w:p>
            <w:pPr>
              <w:spacing w:after="40" w:line="250" w:lineRule="auto"/>
            </w:pPr>
            <w:r>
              <w:rPr>
                <w:rFonts w:ascii="Times New Roman" w:hAnsi="Times New Roman"/>
                <w:sz w:val="18"/>
              </w:rPr>
              <w:t>Technical tiers for high-clearance work; lighter civic dispatch duties.</w:t>
            </w:r>
          </w:p>
        </w:tc>
      </w:tr>
    </w:tbl>
    <w:p>
      <w:r>
        <w:rPr>
          <w:rFonts w:ascii="Times New Roman" w:hAnsi="Times New Roman"/>
        </w:rPr>
        <w:t xml:space="preserve">These WORKNET-001–017 entries retain their creator-approved design authority. Local implementation now includes the workplace switcher, separate affiliations, specialist and supervisor pathways, authored coworker routines, docket review, budgets, leave and conditional cycle pay. The full scope of Workplace Life and every profession is not yet complete. Institutional permissions and eligible work remain enforceable.</w:t>
      </w:r>
    </w:p>
    <w:p>
      <w:pPr>
        <w:pStyle w:val="Heading2"/>
        <w:keepNext/>
      </w:pPr>
      <w:r>
        <w:rPr>
          <w:rFonts w:ascii="Times New Roman" w:hAnsi="Times New Roman"/>
          <w:b/>
          <w:color w:val="4E2B18"/>
        </w:rPr>
        <w:t>WORKNET visual standard</w:t>
      </w:r>
    </w:p>
    <w:p>
      <w:r>
        <w:rPr>
          <w:rFonts w:ascii="Times New Roman" w:hAnsi="Times New Roman"/>
        </w:rPr>
        <w:t xml:space="preserve">Current approved direction is a professional, non-Y2K portal with warm earthy Light and Dark modes, copper actions, compact spacing, thin borders and a split-pane opportunity list and assignment reader. Institutional branding adds accents without replacing navigation. Times New Roman and related serif fonts are the default for prose; interface labels and forms retain readable sans-serif fonts. WORKNET can inherit System appearance or keep an explicit Light or Dark choice.</w:t>
      </w:r>
    </w:p>
    <w:p>
      <w:pPr>
        <w:pStyle w:val="Heading2"/>
        <w:keepNext/>
      </w:pPr>
      <w:r>
        <w:rPr>
          <w:rFonts w:ascii="Times New Roman" w:hAnsi="Times New Roman"/>
          <w:b/>
          <w:color w:val="4E2B18"/>
        </w:rPr>
        <w:t>Daily work and records</w:t>
      </w:r>
    </w:p>
    <w:p>
      <w:r>
        <w:rPr>
          <w:rFonts w:ascii="Times New Roman" w:hAnsi="Times New Roman"/>
        </w:rPr>
        <w:t xml:space="preserve">IMPLEMENTED IN SOURCE: Employees can hold separate division contracts and choose Elite Specialist or Department Supervisor. Supervisors delegate authored duties to eligible colleagues, read returned dockets, request revisions and approve department-only funding and merit. Coworker work progresses with world time and survives reloads. Division budgets and leave coverage remain separate from personal credits. Eligible active contracts pay 150 credits for the current cycle once; skipped cycles are not paid retroactively. Flexible shift suggestions impose no missed-shift penalty. Broader workplace life and profession depth remain design goals.</w:t>
      </w:r>
    </w:p>
    <w:p>
      <w:pPr>
        <w:pStyle w:val="Heading1"/>
        <w:keepNext/>
      </w:pPr>
      <w:r>
        <w:rPr>
          <w:rFonts w:ascii="Times New Roman" w:hAnsi="Times New Roman"/>
          <w:b/>
          <w:color w:val="4E2B18"/>
        </w:rPr>
        <w:t>I. Missions and progression taxonomy</w:t>
      </w:r>
    </w:p>
    <w:p>
      <w:r>
        <w:rPr>
          <w:rFonts w:ascii="Times New Roman" w:hAnsi="Times New Roman"/>
        </w:rPr>
        <w:t>Missions are workplace, civic or institutional objectives. The source system may be WORKNET, an employer, a civic office or an authorized contact. Mission purpose is distinct from progression scope: Tasks, Quests, Missions, Adventures and Journeys remain distinct linked layers without mandatory nesting. A mission may contain direct Tasks and need not include a Quest.</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Mission type</w:t>
            </w:r>
          </w:p>
        </w:tc>
        <w:tc>
          <w:tcPr>
            <w:tcW w:type="dxa" w:w="3120"/>
            <w:vAlign w:val="center"/>
            <w:shd w:fill="EAE1D8"/>
          </w:tcPr>
          <w:p>
            <w:pPr>
              <w:spacing w:after="40" w:line="250" w:lineRule="auto"/>
            </w:pPr>
            <w:r>
              <w:rPr>
                <w:rFonts w:ascii="Times New Roman" w:hAnsi="Times New Roman"/>
                <w:b/>
                <w:sz w:val="18"/>
              </w:rPr>
              <w:t>Play pattern</w:t>
            </w:r>
          </w:p>
        </w:tc>
        <w:tc>
          <w:tcPr>
            <w:tcW w:type="dxa" w:w="3120"/>
            <w:vAlign w:val="center"/>
            <w:shd w:fill="EAE1D8"/>
          </w:tcPr>
          <w:p>
            <w:pPr>
              <w:spacing w:after="40" w:line="250" w:lineRule="auto"/>
            </w:pPr>
            <w:r>
              <w:rPr>
                <w:rFonts w:ascii="Times New Roman" w:hAnsi="Times New Roman"/>
                <w:b/>
                <w:sz w:val="18"/>
              </w:rPr>
              <w:t>Examples</w:t>
            </w:r>
          </w:p>
        </w:tc>
      </w:tr>
      <w:tr>
        <w:trPr>
          <w:cantSplit/>
        </w:trPr>
        <w:tc>
          <w:tcPr>
            <w:tcW w:type="dxa" w:w="3120"/>
            <w:vAlign w:val="center"/>
          </w:tcPr>
          <w:p>
            <w:pPr>
              <w:spacing w:after="40" w:line="250" w:lineRule="auto"/>
            </w:pPr>
            <w:r>
              <w:rPr>
                <w:rFonts w:ascii="Times New Roman" w:hAnsi="Times New Roman"/>
                <w:sz w:val="18"/>
              </w:rPr>
              <w:t>Work Shifts</w:t>
            </w:r>
          </w:p>
        </w:tc>
        <w:tc>
          <w:tcPr>
            <w:tcW w:type="dxa" w:w="3120"/>
            <w:vAlign w:val="center"/>
          </w:tcPr>
          <w:p>
            <w:pPr>
              <w:spacing w:after="40" w:line="250" w:lineRule="auto"/>
            </w:pPr>
            <w:r>
              <w:rPr>
                <w:rFonts w:ascii="Times New Roman" w:hAnsi="Times New Roman"/>
                <w:sz w:val="18"/>
              </w:rPr>
              <w:t>Ordinary responsibilities and daily employment activity</w:t>
            </w:r>
          </w:p>
        </w:tc>
        <w:tc>
          <w:tcPr>
            <w:tcW w:type="dxa" w:w="3120"/>
            <w:vAlign w:val="center"/>
          </w:tcPr>
          <w:p>
            <w:pPr>
              <w:spacing w:after="40" w:line="250" w:lineRule="auto"/>
            </w:pPr>
            <w:r>
              <w:rPr>
                <w:rFonts w:ascii="Times New Roman" w:hAnsi="Times New Roman"/>
                <w:sz w:val="18"/>
              </w:rPr>
              <w:t>Shift duties, report preparation, approved training.</w:t>
            </w:r>
          </w:p>
        </w:tc>
      </w:tr>
      <w:tr>
        <w:trPr>
          <w:cantSplit/>
        </w:trPr>
        <w:tc>
          <w:tcPr>
            <w:tcW w:type="dxa" w:w="3120"/>
            <w:vAlign w:val="center"/>
          </w:tcPr>
          <w:p>
            <w:pPr>
              <w:spacing w:after="40" w:line="250" w:lineRule="auto"/>
            </w:pPr>
            <w:r>
              <w:rPr>
                <w:rFonts w:ascii="Times New Roman" w:hAnsi="Times New Roman"/>
                <w:sz w:val="18"/>
              </w:rPr>
              <w:t>Special Assignments</w:t>
            </w:r>
          </w:p>
        </w:tc>
        <w:tc>
          <w:tcPr>
            <w:tcW w:type="dxa" w:w="3120"/>
            <w:vAlign w:val="center"/>
          </w:tcPr>
          <w:p>
            <w:pPr>
              <w:spacing w:after="40" w:line="250" w:lineRule="auto"/>
            </w:pPr>
            <w:r>
              <w:rPr>
                <w:rFonts w:ascii="Times New Roman" w:hAnsi="Times New Roman"/>
                <w:sz w:val="18"/>
              </w:rPr>
              <w:t>Uncommon or high-priority delegated work</w:t>
            </w:r>
          </w:p>
        </w:tc>
        <w:tc>
          <w:tcPr>
            <w:tcW w:type="dxa" w:w="3120"/>
            <w:vAlign w:val="center"/>
          </w:tcPr>
          <w:p>
            <w:pPr>
              <w:spacing w:after="40" w:line="250" w:lineRule="auto"/>
            </w:pPr>
            <w:r>
              <w:rPr>
                <w:rFonts w:ascii="Times New Roman" w:hAnsi="Times New Roman"/>
                <w:sz w:val="18"/>
              </w:rPr>
              <w:t>Incident investigation, critical report, team project.</w:t>
            </w:r>
          </w:p>
        </w:tc>
      </w:tr>
      <w:tr>
        <w:trPr>
          <w:cantSplit/>
        </w:trPr>
        <w:tc>
          <w:tcPr>
            <w:tcW w:type="dxa" w:w="3120"/>
            <w:vAlign w:val="center"/>
          </w:tcPr>
          <w:p>
            <w:pPr>
              <w:spacing w:after="40" w:line="250" w:lineRule="auto"/>
            </w:pPr>
            <w:r>
              <w:rPr>
                <w:rFonts w:ascii="Times New Roman" w:hAnsi="Times New Roman"/>
                <w:sz w:val="18"/>
              </w:rPr>
              <w:t>Career Development</w:t>
            </w:r>
          </w:p>
        </w:tc>
        <w:tc>
          <w:tcPr>
            <w:tcW w:type="dxa" w:w="3120"/>
            <w:vAlign w:val="center"/>
          </w:tcPr>
          <w:p>
            <w:pPr>
              <w:spacing w:after="40" w:line="250" w:lineRule="auto"/>
            </w:pPr>
            <w:r>
              <w:rPr>
                <w:rFonts w:ascii="Times New Roman" w:hAnsi="Times New Roman"/>
                <w:sz w:val="18"/>
              </w:rPr>
              <w:t>Training and advancement requirements</w:t>
            </w:r>
          </w:p>
        </w:tc>
        <w:tc>
          <w:tcPr>
            <w:tcW w:type="dxa" w:w="3120"/>
            <w:vAlign w:val="center"/>
          </w:tcPr>
          <w:p>
            <w:pPr>
              <w:spacing w:after="40" w:line="250" w:lineRule="auto"/>
            </w:pPr>
            <w:r>
              <w:rPr>
                <w:rFonts w:ascii="Times New Roman" w:hAnsi="Times New Roman"/>
                <w:sz w:val="18"/>
              </w:rPr>
              <w:t>Workshops, certification assessments, mentorship.</w:t>
            </w:r>
          </w:p>
        </w:tc>
      </w:tr>
      <w:tr>
        <w:trPr>
          <w:cantSplit/>
        </w:trPr>
        <w:tc>
          <w:tcPr>
            <w:tcW w:type="dxa" w:w="3120"/>
            <w:vAlign w:val="center"/>
          </w:tcPr>
          <w:p>
            <w:pPr>
              <w:spacing w:after="40" w:line="250" w:lineRule="auto"/>
            </w:pPr>
            <w:r>
              <w:rPr>
                <w:rFonts w:ascii="Times New Roman" w:hAnsi="Times New Roman"/>
                <w:sz w:val="18"/>
              </w:rPr>
              <w:t>Field Operations</w:t>
            </w:r>
          </w:p>
        </w:tc>
        <w:tc>
          <w:tcPr>
            <w:tcW w:type="dxa" w:w="3120"/>
            <w:vAlign w:val="center"/>
          </w:tcPr>
          <w:p>
            <w:pPr>
              <w:spacing w:after="40" w:line="250" w:lineRule="auto"/>
            </w:pPr>
            <w:r>
              <w:rPr>
                <w:rFonts w:ascii="Times New Roman" w:hAnsi="Times New Roman"/>
                <w:sz w:val="18"/>
              </w:rPr>
              <w:t>Activities outside regular premises</w:t>
            </w:r>
          </w:p>
        </w:tc>
        <w:tc>
          <w:tcPr>
            <w:tcW w:type="dxa" w:w="3120"/>
            <w:vAlign w:val="center"/>
          </w:tcPr>
          <w:p>
            <w:pPr>
              <w:spacing w:after="40" w:line="250" w:lineRule="auto"/>
            </w:pPr>
            <w:r>
              <w:rPr>
                <w:rFonts w:ascii="Times New Roman" w:hAnsi="Times New Roman"/>
                <w:sz w:val="18"/>
              </w:rPr>
              <w:t>Site visit, survey, travel, external representation.</w:t>
            </w:r>
          </w:p>
        </w:tc>
      </w:tr>
    </w:tbl>
    <w:p>
      <w:r>
        <w:rPr>
          <w:rFonts w:ascii="Times New Roman" w:hAnsi="Times New Roman"/>
        </w:rPr>
        <w:t>Employment base stipends are contract-controlled; additional work-order pay and CREDITS must be earned according to eligible actions. Skill improvement follows verified activity. Professional access and tools require role and institutional permission rather than a universal mission completion flag.</w:t>
      </w:r>
    </w:p>
    <w:p>
      <w:pPr>
        <w:pStyle w:val="Heading1"/>
        <w:keepNext/>
      </w:pPr>
      <w:r>
        <w:rPr>
          <w:rFonts w:ascii="Times New Roman" w:hAnsi="Times New Roman"/>
          <w:b/>
          <w:color w:val="4E2B18"/>
        </w:rPr>
        <w:t>J. Player skill architecture</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Skill</w:t>
            </w:r>
          </w:p>
        </w:tc>
        <w:tc>
          <w:tcPr>
            <w:tcW w:type="dxa" w:w="3120"/>
            <w:vAlign w:val="center"/>
            <w:shd w:fill="EAE1D8"/>
          </w:tcPr>
          <w:p>
            <w:pPr>
              <w:spacing w:after="40" w:line="250" w:lineRule="auto"/>
            </w:pPr>
            <w:r>
              <w:rPr>
                <w:rFonts w:ascii="Times New Roman" w:hAnsi="Times New Roman"/>
                <w:b/>
                <w:sz w:val="18"/>
              </w:rPr>
              <w:t>Definition and playable uses</w:t>
            </w:r>
          </w:p>
        </w:tc>
        <w:tc>
          <w:tcPr>
            <w:tcW w:type="dxa" w:w="3120"/>
            <w:vAlign w:val="center"/>
            <w:shd w:fill="EAE1D8"/>
          </w:tcPr>
          <w:p>
            <w:pPr>
              <w:spacing w:after="40" w:line="250" w:lineRule="auto"/>
            </w:pPr>
            <w:r>
              <w:rPr>
                <w:rFonts w:ascii="Times New Roman" w:hAnsi="Times New Roman"/>
                <w:b/>
                <w:sz w:val="18"/>
              </w:rPr>
              <w:t>Existing-system alignment or continuity</w:t>
            </w:r>
          </w:p>
        </w:tc>
      </w:tr>
      <w:tr>
        <w:trPr>
          <w:cantSplit/>
        </w:trPr>
        <w:tc>
          <w:tcPr>
            <w:tcW w:type="dxa" w:w="3120"/>
            <w:vAlign w:val="center"/>
          </w:tcPr>
          <w:p>
            <w:pPr>
              <w:spacing w:after="40" w:line="250" w:lineRule="auto"/>
            </w:pPr>
            <w:r>
              <w:rPr>
                <w:rFonts w:ascii="Times New Roman" w:hAnsi="Times New Roman"/>
                <w:sz w:val="18"/>
              </w:rPr>
              <w:t>Programming</w:t>
            </w:r>
          </w:p>
        </w:tc>
        <w:tc>
          <w:tcPr>
            <w:tcW w:type="dxa" w:w="3120"/>
            <w:vAlign w:val="center"/>
          </w:tcPr>
          <w:p>
            <w:pPr>
              <w:spacing w:after="40" w:line="250" w:lineRule="auto"/>
            </w:pPr>
            <w:r>
              <w:rPr>
                <w:rFonts w:ascii="Times New Roman" w:hAnsi="Times New Roman"/>
                <w:sz w:val="18"/>
              </w:rPr>
              <w:t>Macros, approved work automation, logic tools, scripting and troubleshooting.</w:t>
            </w:r>
          </w:p>
        </w:tc>
        <w:tc>
          <w:tcPr>
            <w:tcW w:type="dxa" w:w="3120"/>
            <w:vAlign w:val="center"/>
          </w:tcPr>
          <w:p>
            <w:pPr>
              <w:spacing w:after="40" w:line="250" w:lineRule="auto"/>
            </w:pPr>
            <w:r>
              <w:rPr>
                <w:rFonts w:ascii="Times New Roman" w:hAnsi="Times New Roman"/>
                <w:sz w:val="18"/>
              </w:rPr>
              <w:t>Can interact with MAI-linked tools and terminals only when authorized; bypass capabilities need clear boundaries.</w:t>
            </w:r>
          </w:p>
        </w:tc>
      </w:tr>
      <w:tr>
        <w:trPr>
          <w:cantSplit/>
        </w:trPr>
        <w:tc>
          <w:tcPr>
            <w:tcW w:type="dxa" w:w="3120"/>
            <w:vAlign w:val="center"/>
          </w:tcPr>
          <w:p>
            <w:pPr>
              <w:spacing w:after="40" w:line="250" w:lineRule="auto"/>
            </w:pPr>
            <w:r>
              <w:rPr>
                <w:rFonts w:ascii="Times New Roman" w:hAnsi="Times New Roman"/>
                <w:sz w:val="18"/>
              </w:rPr>
              <w:t>Networking</w:t>
            </w:r>
          </w:p>
        </w:tc>
        <w:tc>
          <w:tcPr>
            <w:tcW w:type="dxa" w:w="3120"/>
            <w:vAlign w:val="center"/>
          </w:tcPr>
          <w:p>
            <w:pPr>
              <w:spacing w:after="40" w:line="250" w:lineRule="auto"/>
            </w:pPr>
            <w:r>
              <w:rPr>
                <w:rFonts w:ascii="Times New Roman" w:hAnsi="Times New Roman"/>
                <w:sz w:val="18"/>
              </w:rPr>
              <w:t>Data-flow tracing, network routing and Veil pathfinding.</w:t>
            </w:r>
          </w:p>
        </w:tc>
        <w:tc>
          <w:tcPr>
            <w:tcW w:type="dxa" w:w="3120"/>
            <w:vAlign w:val="center"/>
          </w:tcPr>
          <w:p>
            <w:pPr>
              <w:spacing w:after="40" w:line="250" w:lineRule="auto"/>
            </w:pPr>
            <w:r>
              <w:rPr>
                <w:rFonts w:ascii="Times New Roman" w:hAnsi="Times New Roman"/>
                <w:sz w:val="18"/>
              </w:rPr>
              <w:t>Veil navigation and communications; PULSE telemetry not confirmed as its final service ownership.</w:t>
            </w:r>
          </w:p>
        </w:tc>
      </w:tr>
      <w:tr>
        <w:trPr>
          <w:cantSplit/>
        </w:trPr>
        <w:tc>
          <w:tcPr>
            <w:tcW w:type="dxa" w:w="3120"/>
            <w:vAlign w:val="center"/>
          </w:tcPr>
          <w:p>
            <w:pPr>
              <w:spacing w:after="40" w:line="250" w:lineRule="auto"/>
            </w:pPr>
            <w:r>
              <w:rPr>
                <w:rFonts w:ascii="Times New Roman" w:hAnsi="Times New Roman"/>
                <w:sz w:val="18"/>
              </w:rPr>
              <w:t>Engineering</w:t>
            </w:r>
          </w:p>
        </w:tc>
        <w:tc>
          <w:tcPr>
            <w:tcW w:type="dxa" w:w="3120"/>
            <w:vAlign w:val="center"/>
          </w:tcPr>
          <w:p>
            <w:pPr>
              <w:spacing w:after="40" w:line="250" w:lineRule="auto"/>
            </w:pPr>
            <w:r>
              <w:rPr>
                <w:rFonts w:ascii="Times New Roman" w:hAnsi="Times New Roman"/>
                <w:sz w:val="18"/>
              </w:rPr>
              <w:t>Physical repair, diagnostics, circuitry and device modifications.</w:t>
            </w:r>
          </w:p>
        </w:tc>
        <w:tc>
          <w:tcPr>
            <w:tcW w:type="dxa" w:w="3120"/>
            <w:vAlign w:val="center"/>
          </w:tcPr>
          <w:p>
            <w:pPr>
              <w:spacing w:after="40" w:line="250" w:lineRule="auto"/>
            </w:pPr>
            <w:r>
              <w:rPr>
                <w:rFonts w:ascii="Times New Roman" w:hAnsi="Times New Roman"/>
                <w:sz w:val="18"/>
              </w:rPr>
              <w:t>Engineering career, Cyacademy terminals, technical work orders.</w:t>
            </w:r>
          </w:p>
        </w:tc>
      </w:tr>
      <w:tr>
        <w:trPr>
          <w:cantSplit/>
        </w:trPr>
        <w:tc>
          <w:tcPr>
            <w:tcW w:type="dxa" w:w="3120"/>
            <w:vAlign w:val="center"/>
          </w:tcPr>
          <w:p>
            <w:pPr>
              <w:spacing w:after="40" w:line="250" w:lineRule="auto"/>
            </w:pPr>
            <w:r>
              <w:rPr>
                <w:rFonts w:ascii="Times New Roman" w:hAnsi="Times New Roman"/>
                <w:sz w:val="18"/>
              </w:rPr>
              <w:t>Spellcasting</w:t>
            </w:r>
          </w:p>
        </w:tc>
        <w:tc>
          <w:tcPr>
            <w:tcW w:type="dxa" w:w="3120"/>
            <w:vAlign w:val="center"/>
          </w:tcPr>
          <w:p>
            <w:pPr>
              <w:spacing w:after="40" w:line="250" w:lineRule="auto"/>
            </w:pPr>
            <w:r>
              <w:rPr>
                <w:rFonts w:ascii="Times New Roman" w:hAnsi="Times New Roman"/>
                <w:sz w:val="18"/>
              </w:rPr>
              <w:t>Illusions, shielding, elemental rites and magical practice.</w:t>
            </w:r>
          </w:p>
        </w:tc>
        <w:tc>
          <w:tcPr>
            <w:tcW w:type="dxa" w:w="3120"/>
            <w:vAlign w:val="center"/>
          </w:tcPr>
          <w:p>
            <w:pPr>
              <w:spacing w:after="40" w:line="250" w:lineRule="auto"/>
            </w:pPr>
            <w:r>
              <w:rPr>
                <w:rFonts w:ascii="Times New Roman" w:hAnsi="Times New Roman"/>
                <w:sz w:val="18"/>
              </w:rPr>
              <w:t>Tie to realm/House magic and Cyacademy. Do NOT define magic as channeling PRISM, the named villain.</w:t>
            </w:r>
          </w:p>
        </w:tc>
      </w:tr>
      <w:tr>
        <w:trPr>
          <w:cantSplit/>
        </w:trPr>
        <w:tc>
          <w:tcPr>
            <w:tcW w:type="dxa" w:w="3120"/>
            <w:vAlign w:val="center"/>
          </w:tcPr>
          <w:p>
            <w:pPr>
              <w:spacing w:after="40" w:line="250" w:lineRule="auto"/>
            </w:pPr>
            <w:r>
              <w:rPr>
                <w:rFonts w:ascii="Times New Roman" w:hAnsi="Times New Roman"/>
                <w:sz w:val="18"/>
              </w:rPr>
              <w:t>Communication</w:t>
            </w:r>
          </w:p>
        </w:tc>
        <w:tc>
          <w:tcPr>
            <w:tcW w:type="dxa" w:w="3120"/>
            <w:vAlign w:val="center"/>
          </w:tcPr>
          <w:p>
            <w:pPr>
              <w:spacing w:after="40" w:line="250" w:lineRule="auto"/>
            </w:pPr>
            <w:r>
              <w:rPr>
                <w:rFonts w:ascii="Times New Roman" w:hAnsi="Times New Roman"/>
                <w:sz w:val="18"/>
              </w:rPr>
              <w:t>Negotiation, persuasion, interpersonal judgment and lawful intelligence gathering.</w:t>
            </w:r>
          </w:p>
        </w:tc>
        <w:tc>
          <w:tcPr>
            <w:tcW w:type="dxa" w:w="3120"/>
            <w:vAlign w:val="center"/>
          </w:tcPr>
          <w:p>
            <w:pPr>
              <w:spacing w:after="40" w:line="250" w:lineRule="auto"/>
            </w:pPr>
            <w:r>
              <w:rPr>
                <w:rFonts w:ascii="Times New Roman" w:hAnsi="Times New Roman"/>
                <w:sz w:val="18"/>
              </w:rPr>
              <w:t>Workplace relations, diplomacy, institutional communication; faction standing earned contextually.</w:t>
            </w:r>
          </w:p>
        </w:tc>
      </w:tr>
      <w:tr>
        <w:trPr>
          <w:cantSplit/>
        </w:trPr>
        <w:tc>
          <w:tcPr>
            <w:tcW w:type="dxa" w:w="3120"/>
            <w:vAlign w:val="center"/>
          </w:tcPr>
          <w:p>
            <w:pPr>
              <w:spacing w:after="40" w:line="250" w:lineRule="auto"/>
            </w:pPr>
            <w:r>
              <w:rPr>
                <w:rFonts w:ascii="Times New Roman" w:hAnsi="Times New Roman"/>
                <w:sz w:val="18"/>
              </w:rPr>
              <w:t>Creativity</w:t>
            </w:r>
          </w:p>
        </w:tc>
        <w:tc>
          <w:tcPr>
            <w:tcW w:type="dxa" w:w="3120"/>
            <w:vAlign w:val="center"/>
          </w:tcPr>
          <w:p>
            <w:pPr>
              <w:spacing w:after="40" w:line="250" w:lineRule="auto"/>
            </w:pPr>
            <w:r>
              <w:rPr>
                <w:rFonts w:ascii="Times New Roman" w:hAnsi="Times New Roman"/>
                <w:sz w:val="18"/>
              </w:rPr>
              <w:t>Art, performance, visual design, home decoration and imaginative making.</w:t>
            </w:r>
          </w:p>
        </w:tc>
        <w:tc>
          <w:tcPr>
            <w:tcW w:type="dxa" w:w="3120"/>
            <w:vAlign w:val="center"/>
          </w:tcPr>
          <w:p>
            <w:pPr>
              <w:spacing w:after="40" w:line="250" w:lineRule="auto"/>
            </w:pPr>
            <w:r>
              <w:rPr>
                <w:rFonts w:ascii="Times New Roman" w:hAnsi="Times New Roman"/>
                <w:sz w:val="18"/>
              </w:rPr>
              <w:t>HOMECRAFT, artistic careers, social events, The Velvet.</w:t>
            </w:r>
          </w:p>
        </w:tc>
      </w:tr>
      <w:tr>
        <w:trPr>
          <w:cantSplit/>
        </w:trPr>
        <w:tc>
          <w:tcPr>
            <w:tcW w:type="dxa" w:w="3120"/>
            <w:vAlign w:val="center"/>
          </w:tcPr>
          <w:p>
            <w:pPr>
              <w:spacing w:after="40" w:line="250" w:lineRule="auto"/>
            </w:pPr>
            <w:r>
              <w:rPr>
                <w:rFonts w:ascii="Times New Roman" w:hAnsi="Times New Roman"/>
                <w:sz w:val="18"/>
              </w:rPr>
              <w:t>Research</w:t>
            </w:r>
          </w:p>
        </w:tc>
        <w:tc>
          <w:tcPr>
            <w:tcW w:type="dxa" w:w="3120"/>
            <w:vAlign w:val="center"/>
          </w:tcPr>
          <w:p>
            <w:pPr>
              <w:spacing w:after="40" w:line="250" w:lineRule="auto"/>
            </w:pPr>
            <w:r>
              <w:rPr>
                <w:rFonts w:ascii="Times New Roman" w:hAnsi="Times New Roman"/>
                <w:sz w:val="18"/>
              </w:rPr>
              <w:t>Archive work, source assessment, historical interpretation and artifact analysis.</w:t>
            </w:r>
          </w:p>
        </w:tc>
        <w:tc>
          <w:tcPr>
            <w:tcW w:type="dxa" w:w="3120"/>
            <w:vAlign w:val="center"/>
          </w:tcPr>
          <w:p>
            <w:pPr>
              <w:spacing w:after="40" w:line="250" w:lineRule="auto"/>
            </w:pPr>
            <w:r>
              <w:rPr>
                <w:rFonts w:ascii="Times New Roman" w:hAnsi="Times New Roman"/>
                <w:sz w:val="18"/>
              </w:rPr>
              <w:t>Aureline Library, Royal Historic Society, Atlas; CHRONICLE not standalone.</w:t>
            </w:r>
          </w:p>
        </w:tc>
      </w:tr>
      <w:tr>
        <w:trPr>
          <w:cantSplit/>
        </w:trPr>
        <w:tc>
          <w:tcPr>
            <w:tcW w:type="dxa" w:w="3120"/>
            <w:vAlign w:val="center"/>
          </w:tcPr>
          <w:p>
            <w:pPr>
              <w:spacing w:after="40" w:line="250" w:lineRule="auto"/>
            </w:pPr>
            <w:r>
              <w:rPr>
                <w:rFonts w:ascii="Times New Roman" w:hAnsi="Times New Roman"/>
                <w:sz w:val="18"/>
              </w:rPr>
              <w:t>Cyber Security</w:t>
            </w:r>
          </w:p>
        </w:tc>
        <w:tc>
          <w:tcPr>
            <w:tcW w:type="dxa" w:w="3120"/>
            <w:vAlign w:val="center"/>
          </w:tcPr>
          <w:p>
            <w:pPr>
              <w:spacing w:after="40" w:line="250" w:lineRule="auto"/>
            </w:pPr>
            <w:r>
              <w:rPr>
                <w:rFonts w:ascii="Times New Roman" w:hAnsi="Times New Roman"/>
                <w:sz w:val="18"/>
              </w:rPr>
              <w:t>Defense, authorized security testing, encryption, forensic integrity and access protection.</w:t>
            </w:r>
          </w:p>
        </w:tc>
        <w:tc>
          <w:tcPr>
            <w:tcW w:type="dxa" w:w="3120"/>
            <w:vAlign w:val="center"/>
          </w:tcPr>
          <w:p>
            <w:pPr>
              <w:spacing w:after="40" w:line="250" w:lineRule="auto"/>
            </w:pPr>
            <w:r>
              <w:rPr>
                <w:rFonts w:ascii="Times New Roman" w:hAnsi="Times New Roman"/>
                <w:sz w:val="18"/>
              </w:rPr>
              <w:t>DGAOS / TRACE and qualified security professions; infiltration capabilities need authorization/consequences.</w:t>
            </w:r>
          </w:p>
        </w:tc>
      </w:tr>
    </w:tbl>
    <w:p>
      <w:r>
        <w:rPr>
          <w:rFonts w:ascii="Times New Roman" w:hAnsi="Times New Roman"/>
        </w:rPr>
        <w:t>Open correction: the supplied skill text describes “PRISM resonance” as a casting resource. This conflicts with the current identity of PRISM as an individual rogue AI. The underlying magic mechanism and House associations should be specified separately without reclassifying the villain as universal fuel.</w:t>
      </w:r>
    </w:p>
    <w:p>
      <w:pPr>
        <w:pStyle w:val="Heading1"/>
        <w:keepNext/>
      </w:pPr>
      <w:r>
        <w:rPr>
          <w:rFonts w:ascii="Times New Roman" w:hAnsi="Times New Roman"/>
          <w:b/>
          <w:color w:val="4E2B18"/>
        </w:rPr>
        <w:t>K. Calendar, scheduling and events</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Event</w:t>
            </w:r>
          </w:p>
        </w:tc>
        <w:tc>
          <w:tcPr>
            <w:tcW w:type="dxa" w:w="4680"/>
            <w:vAlign w:val="center"/>
            <w:shd w:fill="EAE1D8"/>
          </w:tcPr>
          <w:p>
            <w:pPr>
              <w:spacing w:after="40" w:line="250" w:lineRule="auto"/>
            </w:pPr>
            <w:r>
              <w:rPr>
                <w:rFonts w:ascii="Times New Roman" w:hAnsi="Times New Roman"/>
                <w:b/>
                <w:sz w:val="18"/>
              </w:rPr>
              <w:t>Gameplay function</w:t>
            </w:r>
          </w:p>
        </w:tc>
      </w:tr>
      <w:tr>
        <w:trPr>
          <w:cantSplit/>
        </w:trPr>
        <w:tc>
          <w:tcPr>
            <w:tcW w:type="dxa" w:w="4680"/>
            <w:vAlign w:val="center"/>
          </w:tcPr>
          <w:p>
            <w:pPr>
              <w:spacing w:after="40" w:line="250" w:lineRule="auto"/>
            </w:pPr>
            <w:r>
              <w:rPr>
                <w:rFonts w:ascii="Times New Roman" w:hAnsi="Times New Roman"/>
                <w:sz w:val="18"/>
              </w:rPr>
              <w:t>Seasonal realm festivals</w:t>
            </w:r>
          </w:p>
        </w:tc>
        <w:tc>
          <w:tcPr>
            <w:tcW w:type="dxa" w:w="4680"/>
            <w:vAlign w:val="center"/>
          </w:tcPr>
          <w:p>
            <w:pPr>
              <w:spacing w:after="40" w:line="250" w:lineRule="auto"/>
            </w:pPr>
            <w:r>
              <w:rPr>
                <w:rFonts w:ascii="Times New Roman" w:hAnsi="Times New Roman"/>
                <w:sz w:val="18"/>
              </w:rPr>
              <w:t>Public celebrations tied to realm cultures, travel, rewards and optional social involvement. Color House celebrations are separate where applicable.</w:t>
            </w:r>
          </w:p>
        </w:tc>
      </w:tr>
      <w:tr>
        <w:trPr>
          <w:cantSplit/>
        </w:trPr>
        <w:tc>
          <w:tcPr>
            <w:tcW w:type="dxa" w:w="4680"/>
            <w:vAlign w:val="center"/>
          </w:tcPr>
          <w:p>
            <w:pPr>
              <w:spacing w:after="40" w:line="250" w:lineRule="auto"/>
            </w:pPr>
            <w:r>
              <w:rPr>
                <w:rFonts w:ascii="Times New Roman" w:hAnsi="Times New Roman"/>
                <w:sz w:val="18"/>
              </w:rPr>
              <w:t>Cyacademy exam weeks</w:t>
            </w:r>
          </w:p>
        </w:tc>
        <w:tc>
          <w:tcPr>
            <w:tcW w:type="dxa" w:w="4680"/>
            <w:vAlign w:val="center"/>
          </w:tcPr>
          <w:p>
            <w:pPr>
              <w:spacing w:after="40" w:line="250" w:lineRule="auto"/>
            </w:pPr>
            <w:r>
              <w:rPr>
                <w:rFonts w:ascii="Times New Roman" w:hAnsi="Times New Roman"/>
                <w:sz w:val="18"/>
              </w:rPr>
              <w:t>Proposed quarterly exam cycle affecting grades, course progression and eligible career qualifications.</w:t>
            </w:r>
          </w:p>
        </w:tc>
      </w:tr>
      <w:tr>
        <w:trPr>
          <w:cantSplit/>
        </w:trPr>
        <w:tc>
          <w:tcPr>
            <w:tcW w:type="dxa" w:w="4680"/>
            <w:vAlign w:val="center"/>
          </w:tcPr>
          <w:p>
            <w:pPr>
              <w:spacing w:after="40" w:line="250" w:lineRule="auto"/>
            </w:pPr>
            <w:r>
              <w:rPr>
                <w:rFonts w:ascii="Times New Roman" w:hAnsi="Times New Roman"/>
                <w:sz w:val="18"/>
              </w:rPr>
              <w:t>Veil surge events</w:t>
            </w:r>
          </w:p>
        </w:tc>
        <w:tc>
          <w:tcPr>
            <w:tcW w:type="dxa" w:w="4680"/>
            <w:vAlign w:val="center"/>
          </w:tcPr>
          <w:p>
            <w:pPr>
              <w:spacing w:after="40" w:line="250" w:lineRule="auto"/>
            </w:pPr>
            <w:r>
              <w:rPr>
                <w:rFonts w:ascii="Times New Roman" w:hAnsi="Times New Roman"/>
                <w:sz w:val="18"/>
              </w:rPr>
              <w:t>Mix of authored and dynamic data-space disruptions affecting access, sectors and NPC routines.</w:t>
            </w:r>
          </w:p>
        </w:tc>
      </w:tr>
      <w:tr>
        <w:trPr>
          <w:cantSplit/>
        </w:trPr>
        <w:tc>
          <w:tcPr>
            <w:tcW w:type="dxa" w:w="4680"/>
            <w:vAlign w:val="center"/>
          </w:tcPr>
          <w:p>
            <w:pPr>
              <w:spacing w:after="40" w:line="250" w:lineRule="auto"/>
            </w:pPr>
            <w:r>
              <w:rPr>
                <w:rFonts w:ascii="Times New Roman" w:hAnsi="Times New Roman"/>
                <w:sz w:val="18"/>
              </w:rPr>
              <w:t>NPC milestones</w:t>
            </w:r>
          </w:p>
        </w:tc>
        <w:tc>
          <w:tcPr>
            <w:tcW w:type="dxa" w:w="4680"/>
            <w:vAlign w:val="center"/>
          </w:tcPr>
          <w:p>
            <w:pPr>
              <w:spacing w:after="40" w:line="250" w:lineRule="auto"/>
            </w:pPr>
            <w:r>
              <w:rPr>
                <w:rFonts w:ascii="Times New Roman" w:hAnsi="Times New Roman"/>
                <w:sz w:val="18"/>
              </w:rPr>
              <w:t>Birthdays, personal achievements, workplace updates and relationship moments tracked through calendar and app notifications.</w:t>
            </w:r>
          </w:p>
        </w:tc>
      </w:tr>
    </w:tbl>
    <w:p>
      <w:r>
        <w:rPr>
          <w:rFonts w:ascii="Times New Roman" w:hAnsi="Times New Roman"/>
        </w:rPr>
        <w:t>MAI Calendar tracks meaningful dates and related notifications. Attendance, academic workloads and social commitments should interact with Full Workplace Life and flexible shifts. Skip/absence consequences are contextual, not automatic punishment. World activity must continue independently of the PRISM storyline.</w:t>
      </w:r>
    </w:p>
    <w:p>
      <w:pPr>
        <w:pStyle w:val="Heading1"/>
        <w:keepNext/>
      </w:pPr>
      <w:r>
        <w:rPr>
          <w:rFonts w:ascii="Times New Roman" w:hAnsi="Times New Roman"/>
          <w:b/>
          <w:color w:val="4E2B18"/>
        </w:rPr>
        <w:t>L. Economy and currency</w:t>
      </w:r>
    </w:p>
    <w:tbl>
      <w:tblPr>
        <w:tblW w:type="auto" w:w="0"/>
        <w:jc w:val="center"/>
        <w:tblLayout w:type="autofit"/>
        <w:tblLook w:firstColumn="1" w:firstRow="1" w:lastColumn="0" w:lastRow="0" w:noHBand="0" w:noVBand="1" w:val="04A0"/>
      </w:tblPr>
      <w:tblGrid>
        <w:gridCol w:w="3120"/>
        <w:gridCol w:w="3120"/>
        <w:gridCol w:w="3120"/>
      </w:tblGrid>
      <w:tr>
        <w:trPr>
          <w:cantSplit/>
        </w:trPr>
        <w:tc>
          <w:tcPr>
            <w:tcW w:type="dxa" w:w="3120"/>
            <w:vAlign w:val="center"/>
            <w:shd w:fill="EAE1D8"/>
          </w:tcPr>
          <w:p>
            <w:pPr>
              <w:spacing w:after="40" w:line="250" w:lineRule="auto"/>
            </w:pPr>
            <w:r>
              <w:rPr>
                <w:rFonts w:ascii="Times New Roman" w:hAnsi="Times New Roman"/>
                <w:b/>
                <w:sz w:val="18"/>
              </w:rPr>
              <w:t>Currency</w:t>
            </w:r>
          </w:p>
        </w:tc>
        <w:tc>
          <w:tcPr>
            <w:tcW w:type="dxa" w:w="3120"/>
            <w:vAlign w:val="center"/>
            <w:shd w:fill="EAE1D8"/>
          </w:tcPr>
          <w:p>
            <w:pPr>
              <w:spacing w:after="40" w:line="250" w:lineRule="auto"/>
            </w:pPr>
            <w:r>
              <w:rPr>
                <w:rFonts w:ascii="Times New Roman" w:hAnsi="Times New Roman"/>
                <w:b/>
                <w:sz w:val="18"/>
              </w:rPr>
              <w:t>Primary earning sources</w:t>
            </w:r>
          </w:p>
        </w:tc>
        <w:tc>
          <w:tcPr>
            <w:tcW w:type="dxa" w:w="3120"/>
            <w:vAlign w:val="center"/>
            <w:shd w:fill="EAE1D8"/>
          </w:tcPr>
          <w:p>
            <w:pPr>
              <w:spacing w:after="40" w:line="250" w:lineRule="auto"/>
            </w:pPr>
            <w:r>
              <w:rPr>
                <w:rFonts w:ascii="Times New Roman" w:hAnsi="Times New Roman"/>
                <w:b/>
                <w:sz w:val="18"/>
              </w:rPr>
              <w:t>Use cases</w:t>
            </w:r>
          </w:p>
        </w:tc>
      </w:tr>
      <w:tr>
        <w:trPr>
          <w:cantSplit/>
        </w:trPr>
        <w:tc>
          <w:tcPr>
            <w:tcW w:type="dxa" w:w="3120"/>
            <w:vAlign w:val="center"/>
          </w:tcPr>
          <w:p>
            <w:pPr>
              <w:spacing w:after="40" w:line="250" w:lineRule="auto"/>
            </w:pPr>
            <w:r>
              <w:rPr>
                <w:rFonts w:ascii="Times New Roman" w:hAnsi="Times New Roman"/>
                <w:sz w:val="18"/>
              </w:rPr>
              <w:t>CREDITS</w:t>
            </w:r>
          </w:p>
        </w:tc>
        <w:tc>
          <w:tcPr>
            <w:tcW w:type="dxa" w:w="3120"/>
            <w:vAlign w:val="center"/>
          </w:tcPr>
          <w:p>
            <w:pPr>
              <w:spacing w:after="40" w:line="250" w:lineRule="auto"/>
            </w:pPr>
            <w:r>
              <w:rPr>
                <w:rFonts w:ascii="Times New Roman" w:hAnsi="Times New Roman"/>
                <w:sz w:val="18"/>
              </w:rPr>
              <w:t>Eligible salaries, work orders, civic tasks, research contracts, sales, performance work and service compensation.</w:t>
            </w:r>
          </w:p>
        </w:tc>
        <w:tc>
          <w:tcPr>
            <w:tcW w:type="dxa" w:w="3120"/>
            <w:vAlign w:val="center"/>
          </w:tcPr>
          <w:p>
            <w:pPr>
              <w:spacing w:after="40" w:line="250" w:lineRule="auto"/>
            </w:pPr>
            <w:r>
              <w:rPr>
                <w:rFonts w:ascii="Times New Roman" w:hAnsi="Times New Roman"/>
                <w:sz w:val="18"/>
              </w:rPr>
              <w:t>Food, furniture, clothes, housing, ordinary market purchases and upgrades.</w:t>
            </w:r>
          </w:p>
        </w:tc>
      </w:tr>
      <w:tr>
        <w:trPr>
          <w:cantSplit/>
        </w:trPr>
        <w:tc>
          <w:tcPr>
            <w:tcW w:type="dxa" w:w="3120"/>
            <w:vAlign w:val="center"/>
          </w:tcPr>
          <w:p>
            <w:pPr>
              <w:spacing w:after="40" w:line="250" w:lineRule="auto"/>
            </w:pPr>
            <w:r>
              <w:rPr>
                <w:rFonts w:ascii="Times New Roman" w:hAnsi="Times New Roman"/>
                <w:sz w:val="18"/>
              </w:rPr>
              <w:t>BITS</w:t>
            </w:r>
          </w:p>
        </w:tc>
        <w:tc>
          <w:tcPr>
            <w:tcW w:type="dxa" w:w="3120"/>
            <w:vAlign w:val="center"/>
          </w:tcPr>
          <w:p>
            <w:pPr>
              <w:spacing w:after="40" w:line="250" w:lineRule="auto"/>
            </w:pPr>
            <w:r>
              <w:rPr>
                <w:rFonts w:ascii="Times New Roman" w:hAnsi="Times New Roman"/>
                <w:sz w:val="18"/>
              </w:rPr>
              <w:t>Fragment collection, high-difficulty verified accomplishments and selected special events.</w:t>
            </w:r>
          </w:p>
        </w:tc>
        <w:tc>
          <w:tcPr>
            <w:tcW w:type="dxa" w:w="3120"/>
            <w:vAlign w:val="center"/>
          </w:tcPr>
          <w:p>
            <w:pPr>
              <w:spacing w:after="40" w:line="250" w:lineRule="auto"/>
            </w:pPr>
            <w:r>
              <w:rPr>
                <w:rFonts w:ascii="Times New Roman" w:hAnsi="Times New Roman"/>
                <w:sz w:val="18"/>
              </w:rPr>
              <w:t>Rare customization, luxury goods, major upgrades and exceptional purchases, subject to authorization.</w:t>
            </w:r>
          </w:p>
        </w:tc>
      </w:tr>
    </w:tbl>
    <w:p>
      <w:r>
        <w:rPr>
          <w:rFonts w:ascii="Times New Roman" w:hAnsi="Times New Roman"/>
        </w:rPr>
        <w:t>Credits and BITS have distinct earning rules. A single activity may contribute to several progress records, but payout for the underlying work is issued only once. Employment stipends are conditional on the approved contract and work rules, and cannot be exploited by repeated menu clicks. ORYN represents citizen-facing finances; the Oryn Department of Finance is the institution.</w:t>
      </w:r>
    </w:p>
    <w:p>
      <w:pPr>
        <w:pStyle w:val="Heading1"/>
        <w:keepNext/>
      </w:pPr>
      <w:r>
        <w:rPr>
          <w:rFonts w:ascii="Times New Roman" w:hAnsi="Times New Roman"/>
          <w:b/>
          <w:color w:val="4E2B18"/>
        </w:rPr>
        <w:t>M. MAI.SPACE and wider application encyclopedia</w:t>
      </w:r>
    </w:p>
    <w:p>
      <w:r>
        <w:rPr>
          <w:rFonts w:ascii="Times New Roman" w:hAnsi="Times New Roman"/>
        </w:rPr>
        <w:t xml:space="preserve">IMPLEMENTED IN SOURCE: MAI.SPACE uses classic MySpace-style deep-blue network chrome, compact link navigation, square panels, purple headers, profile music, blurbs, comments and Top 8 friends. Profile Studio supports draggable and resizable sections, themes, visibility, layer ordering, preview, publishing, layout history and design-only template exchange. Compact starter columns follow their content; existing freeform layouts preserve saved positions. Important NPC profiles have authored visual identities. Their limited event-linked responses do not imply unrestricted autonomous social behavior.</w:t>
      </w:r>
    </w:p>
    <w:p>
      <w:r>
        <w:rPr>
          <w:rFonts w:ascii="Times New Roman" w:hAnsi="Times New Roman"/>
        </w:rPr>
        <w:t xml:space="preserve">SOCIAL RECORDS AND MEDIA: The local NPC network includes friendships, Top 8, blogs, bulletins, threaded comments, albums, consent-based tags, groups, desktop gatherings and shared personal-message threads. Layouts and social records participate in ordinary world snapshots; uploaded media remains in the browser IndexedDB library and needs its separate media backup when moving devices. Templates carry design only. Music starts manually. Real-player multiplayer and external music catalogs remain future work. Routine social actions do not issue repeat rewards.</w:t>
      </w:r>
    </w:p>
    <w:tbl>
      <w:tblPr>
        <w:tblW w:type="auto" w:w="0"/>
        <w:jc w:val="center"/>
        <w:tblLayout w:type="autofit"/>
        <w:tblLook w:firstColumn="1" w:firstRow="1" w:lastColumn="0" w:lastRow="0" w:noHBand="0" w:noVBand="1" w:val="04A0"/>
      </w:tblPr>
      <w:tblGrid>
        <w:gridCol w:w="4680"/>
        <w:gridCol w:w="4680"/>
      </w:tblGrid>
      <w:tr>
        <w:trPr>
          <w:cantSplit/>
        </w:trPr>
        <w:tc>
          <w:tcPr>
            <w:tcW w:type="dxa" w:w="4680"/>
            <w:vAlign w:val="center"/>
            <w:shd w:fill="EAE1D8"/>
          </w:tcPr>
          <w:p>
            <w:pPr>
              <w:spacing w:after="40" w:line="250" w:lineRule="auto"/>
            </w:pPr>
            <w:r>
              <w:rPr>
                <w:rFonts w:ascii="Times New Roman" w:hAnsi="Times New Roman"/>
                <w:b/>
                <w:sz w:val="18"/>
              </w:rPr>
              <w:t>App / interface</w:t>
            </w:r>
          </w:p>
        </w:tc>
        <w:tc>
          <w:tcPr>
            <w:tcW w:type="dxa" w:w="4680"/>
            <w:vAlign w:val="center"/>
            <w:shd w:fill="EAE1D8"/>
          </w:tcPr>
          <w:p>
            <w:pPr>
              <w:spacing w:after="40" w:line="250" w:lineRule="auto"/>
            </w:pPr>
            <w:r>
              <w:rPr>
                <w:rFonts w:ascii="Times New Roman" w:hAnsi="Times New Roman"/>
                <w:b/>
                <w:sz w:val="18"/>
              </w:rPr>
              <w:t>Purpose and ownership</w:t>
            </w:r>
          </w:p>
        </w:tc>
      </w:tr>
      <w:tr>
        <w:trPr>
          <w:cantSplit/>
        </w:trPr>
        <w:tc>
          <w:tcPr>
            <w:tcW w:type="dxa" w:w="4680"/>
            <w:vAlign w:val="center"/>
          </w:tcPr>
          <w:p>
            <w:pPr>
              <w:spacing w:after="40" w:line="250" w:lineRule="auto"/>
            </w:pPr>
            <w:r>
              <w:rPr>
                <w:rFonts w:ascii="Times New Roman" w:hAnsi="Times New Roman"/>
                <w:sz w:val="18"/>
              </w:rPr>
              <w:t>Orbit / Desktop</w:t>
            </w:r>
          </w:p>
        </w:tc>
        <w:tc>
          <w:tcPr>
            <w:tcW w:type="dxa" w:w="4680"/>
            <w:vAlign w:val="center"/>
          </w:tcPr>
          <w:p>
            <w:pPr>
              <w:spacing w:after="40" w:line="250" w:lineRule="auto"/>
            </w:pPr>
            <w:r>
              <w:rPr>
                <w:rFonts w:ascii="Times New Roman" w:hAnsi="Times New Roman"/>
                <w:sz w:val="18"/>
              </w:rPr>
              <w:t>Edge-to-edge windows and multiapplication navigation, minimize/maximize/fullscreen, responsive size.</w:t>
            </w:r>
          </w:p>
        </w:tc>
      </w:tr>
      <w:tr>
        <w:trPr>
          <w:cantSplit/>
        </w:trPr>
        <w:tc>
          <w:tcPr>
            <w:tcW w:type="dxa" w:w="4680"/>
            <w:vAlign w:val="center"/>
          </w:tcPr>
          <w:p>
            <w:pPr>
              <w:spacing w:after="40" w:line="250" w:lineRule="auto"/>
            </w:pPr>
            <w:r>
              <w:rPr>
                <w:rFonts w:ascii="Times New Roman" w:hAnsi="Times New Roman"/>
                <w:sz w:val="18"/>
              </w:rPr>
              <w:t>MAI</w:t>
            </w:r>
          </w:p>
        </w:tc>
        <w:tc>
          <w:tcPr>
            <w:tcW w:type="dxa" w:w="4680"/>
            <w:vAlign w:val="center"/>
          </w:tcPr>
          <w:p>
            <w:pPr>
              <w:spacing w:after="40" w:line="250" w:lineRule="auto"/>
            </w:pPr>
            <w:r>
              <w:rPr>
                <w:rFonts w:ascii="Times New Roman" w:hAnsi="Times New Roman"/>
                <w:sz w:val="18"/>
              </w:rPr>
              <w:t>Benevolent assistant supporting citizen activity; independently created from PRISM.</w:t>
            </w:r>
          </w:p>
        </w:tc>
      </w:tr>
      <w:tr>
        <w:trPr>
          <w:cantSplit/>
        </w:trPr>
        <w:tc>
          <w:tcPr>
            <w:tcW w:type="dxa" w:w="4680"/>
            <w:vAlign w:val="center"/>
          </w:tcPr>
          <w:p>
            <w:pPr>
              <w:spacing w:after="40" w:line="250" w:lineRule="auto"/>
            </w:pPr>
            <w:r>
              <w:rPr>
                <w:rFonts w:ascii="Times New Roman" w:hAnsi="Times New Roman"/>
                <w:sz w:val="18"/>
              </w:rPr>
              <w:t>MAI.SPACE</w:t>
            </w:r>
          </w:p>
        </w:tc>
        <w:tc>
          <w:tcPr>
            <w:tcW w:type="dxa" w:w="4680"/>
            <w:vAlign w:val="center"/>
          </w:tcPr>
          <w:p>
            <w:pPr>
              <w:spacing w:after="40" w:line="250" w:lineRule="auto"/>
            </w:pPr>
            <w:r>
              <w:rPr>
                <w:rFonts w:ascii="Times New Roman" w:hAnsi="Times New Roman"/>
                <w:sz w:val="18"/>
              </w:rPr>
              <w:t>Social profiles, friendships, photography, blogs, music, groups and events.</w:t>
            </w:r>
          </w:p>
        </w:tc>
      </w:tr>
      <w:tr>
        <w:trPr>
          <w:cantSplit/>
        </w:trPr>
        <w:tc>
          <w:tcPr>
            <w:tcW w:type="dxa" w:w="4680"/>
            <w:vAlign w:val="center"/>
          </w:tcPr>
          <w:p>
            <w:pPr>
              <w:spacing w:after="40" w:line="250" w:lineRule="auto"/>
            </w:pPr>
            <w:r>
              <w:rPr>
                <w:rFonts w:ascii="Times New Roman" w:hAnsi="Times New Roman"/>
                <w:sz w:val="18"/>
              </w:rPr>
              <w:t>WORKNET</w:t>
            </w:r>
          </w:p>
        </w:tc>
        <w:tc>
          <w:tcPr>
            <w:tcW w:type="dxa" w:w="4680"/>
            <w:vAlign w:val="center"/>
          </w:tcPr>
          <w:p>
            <w:pPr>
              <w:spacing w:after="40" w:line="250" w:lineRule="auto"/>
            </w:pPr>
            <w:r>
              <w:rPr>
                <w:rFonts w:ascii="Times New Roman" w:hAnsi="Times New Roman"/>
                <w:sz w:val="18"/>
              </w:rPr>
              <w:t>Careers, applications, civic notices, contracts, workplace duties and professional records.</w:t>
            </w:r>
          </w:p>
        </w:tc>
      </w:tr>
      <w:tr>
        <w:trPr>
          <w:cantSplit/>
        </w:trPr>
        <w:tc>
          <w:tcPr>
            <w:tcW w:type="dxa" w:w="4680"/>
            <w:vAlign w:val="center"/>
          </w:tcPr>
          <w:p>
            <w:pPr>
              <w:spacing w:after="40" w:line="250" w:lineRule="auto"/>
            </w:pPr>
            <w:r>
              <w:rPr>
                <w:rFonts w:ascii="Times New Roman" w:hAnsi="Times New Roman"/>
                <w:sz w:val="18"/>
              </w:rPr>
              <w:t>DGAOS</w:t>
            </w:r>
          </w:p>
        </w:tc>
        <w:tc>
          <w:tcPr>
            <w:tcW w:type="dxa" w:w="4680"/>
            <w:vAlign w:val="center"/>
          </w:tcPr>
          <w:p>
            <w:pPr>
              <w:spacing w:after="40" w:line="250" w:lineRule="auto"/>
            </w:pPr>
            <w:r>
              <w:rPr>
                <w:rFonts w:ascii="Times New Roman" w:hAnsi="Times New Roman"/>
                <w:sz w:val="18"/>
              </w:rPr>
              <w:t>Authorized government professional workspace; TRACE and integrated directory toolbar.</w:t>
            </w:r>
          </w:p>
        </w:tc>
      </w:tr>
      <w:tr>
        <w:trPr>
          <w:cantSplit/>
        </w:trPr>
        <w:tc>
          <w:tcPr>
            <w:tcW w:type="dxa" w:w="4680"/>
            <w:vAlign w:val="center"/>
          </w:tcPr>
          <w:p>
            <w:pPr>
              <w:spacing w:after="40" w:line="250" w:lineRule="auto"/>
            </w:pPr>
            <w:r>
              <w:rPr>
                <w:rFonts w:ascii="Times New Roman" w:hAnsi="Times New Roman"/>
                <w:sz w:val="18"/>
              </w:rPr>
              <w:t>TRACE</w:t>
            </w:r>
          </w:p>
        </w:tc>
        <w:tc>
          <w:tcPr>
            <w:tcW w:type="dxa" w:w="4680"/>
            <w:vAlign w:val="center"/>
          </w:tcPr>
          <w:p>
            <w:pPr>
              <w:spacing w:after="40" w:line="250" w:lineRule="auto"/>
            </w:pPr>
            <w:r>
              <w:rPr>
                <w:rFonts w:ascii="Times New Roman" w:hAnsi="Times New Roman"/>
                <w:sz w:val="18"/>
              </w:rPr>
              <w:t>Forensic examination within DGAOS, not standalone.</w:t>
            </w:r>
          </w:p>
        </w:tc>
      </w:tr>
      <w:tr>
        <w:trPr>
          <w:cantSplit/>
        </w:trPr>
        <w:tc>
          <w:tcPr>
            <w:tcW w:type="dxa" w:w="4680"/>
            <w:vAlign w:val="center"/>
          </w:tcPr>
          <w:p>
            <w:pPr>
              <w:spacing w:after="40" w:line="250" w:lineRule="auto"/>
            </w:pPr>
            <w:r>
              <w:rPr>
                <w:rFonts w:ascii="Times New Roman" w:hAnsi="Times New Roman"/>
                <w:sz w:val="18"/>
              </w:rPr>
              <w:t>AureMail</w:t>
            </w:r>
          </w:p>
        </w:tc>
        <w:tc>
          <w:tcPr>
            <w:tcW w:type="dxa" w:w="4680"/>
            <w:vAlign w:val="center"/>
          </w:tcPr>
          <w:p>
            <w:pPr>
              <w:spacing w:after="40" w:line="250" w:lineRule="auto"/>
            </w:pPr>
            <w:r>
              <w:rPr>
                <w:rFonts w:ascii="Times New Roman" w:hAnsi="Times New Roman"/>
                <w:sz w:val="18"/>
              </w:rPr>
              <w:t>Initial personal inbox and subsequently issued institutional email accounts.</w:t>
            </w:r>
          </w:p>
        </w:tc>
      </w:tr>
      <w:tr>
        <w:trPr>
          <w:cantSplit/>
        </w:trPr>
        <w:tc>
          <w:tcPr>
            <w:tcW w:type="dxa" w:w="4680"/>
            <w:vAlign w:val="center"/>
          </w:tcPr>
          <w:p>
            <w:pPr>
              <w:spacing w:after="40" w:line="250" w:lineRule="auto"/>
            </w:pPr>
            <w:r>
              <w:rPr>
                <w:rFonts w:ascii="Times New Roman" w:hAnsi="Times New Roman"/>
                <w:sz w:val="18"/>
              </w:rPr>
              <w:t>Comms</w:t>
            </w:r>
          </w:p>
        </w:tc>
        <w:tc>
          <w:tcPr>
            <w:tcW w:type="dxa" w:w="4680"/>
            <w:vAlign w:val="center"/>
          </w:tcPr>
          <w:p>
            <w:pPr>
              <w:spacing w:after="40" w:line="250" w:lineRule="auto"/>
            </w:pPr>
            <w:r>
              <w:rPr>
                <w:rFonts w:ascii="Times New Roman" w:hAnsi="Times New Roman"/>
                <w:sz w:val="18"/>
              </w:rPr>
              <w:t>Official group communication based on organization membership.</w:t>
            </w:r>
          </w:p>
        </w:tc>
      </w:tr>
      <w:tr>
        <w:trPr>
          <w:cantSplit/>
        </w:trPr>
        <w:tc>
          <w:tcPr>
            <w:tcW w:type="dxa" w:w="4680"/>
            <w:vAlign w:val="center"/>
          </w:tcPr>
          <w:p>
            <w:pPr>
              <w:spacing w:after="40" w:line="250" w:lineRule="auto"/>
            </w:pPr>
            <w:r>
              <w:rPr>
                <w:rFonts w:ascii="Times New Roman" w:hAnsi="Times New Roman"/>
                <w:sz w:val="18"/>
              </w:rPr>
              <w:t>VAULT</w:t>
            </w:r>
          </w:p>
        </w:tc>
        <w:tc>
          <w:tcPr>
            <w:tcW w:type="dxa" w:w="4680"/>
            <w:vAlign w:val="center"/>
          </w:tcPr>
          <w:p>
            <w:pPr>
              <w:spacing w:after="40" w:line="250" w:lineRule="auto"/>
            </w:pPr>
            <w:r>
              <w:rPr>
                <w:rFonts w:ascii="Times New Roman" w:hAnsi="Times New Roman"/>
                <w:sz w:val="18"/>
              </w:rPr>
              <w:t>File storage, authentic attachments and distinct document formats.</w:t>
            </w:r>
          </w:p>
        </w:tc>
      </w:tr>
      <w:tr>
        <w:trPr>
          <w:cantSplit/>
        </w:trPr>
        <w:tc>
          <w:tcPr>
            <w:tcW w:type="dxa" w:w="4680"/>
            <w:vAlign w:val="center"/>
          </w:tcPr>
          <w:p>
            <w:pPr>
              <w:spacing w:after="40" w:line="250" w:lineRule="auto"/>
            </w:pPr>
            <w:r>
              <w:rPr>
                <w:rFonts w:ascii="Times New Roman" w:hAnsi="Times New Roman"/>
                <w:sz w:val="18"/>
              </w:rPr>
              <w:t>VerseNet</w:t>
            </w:r>
          </w:p>
        </w:tc>
        <w:tc>
          <w:tcPr>
            <w:tcW w:type="dxa" w:w="4680"/>
            <w:vAlign w:val="center"/>
          </w:tcPr>
          <w:p>
            <w:pPr>
              <w:spacing w:after="40" w:line="250" w:lineRule="auto"/>
            </w:pPr>
            <w:r>
              <w:rPr>
                <w:rFonts w:ascii="Times New Roman" w:hAnsi="Times New Roman"/>
                <w:sz w:val="18"/>
              </w:rPr>
              <w:t>Public/institutional web navigation, approved external and local HTML tools.</w:t>
            </w:r>
          </w:p>
        </w:tc>
      </w:tr>
      <w:tr>
        <w:trPr>
          <w:cantSplit/>
        </w:trPr>
        <w:tc>
          <w:tcPr>
            <w:tcW w:type="dxa" w:w="4680"/>
            <w:vAlign w:val="center"/>
          </w:tcPr>
          <w:p>
            <w:pPr>
              <w:spacing w:after="40" w:line="250" w:lineRule="auto"/>
            </w:pPr>
            <w:r>
              <w:rPr>
                <w:rFonts w:ascii="Times New Roman" w:hAnsi="Times New Roman"/>
                <w:sz w:val="18"/>
              </w:rPr>
              <w:t>Cyacademy</w:t>
            </w:r>
          </w:p>
        </w:tc>
        <w:tc>
          <w:tcPr>
            <w:tcW w:type="dxa" w:w="4680"/>
            <w:vAlign w:val="center"/>
          </w:tcPr>
          <w:p>
            <w:pPr>
              <w:spacing w:after="40" w:line="250" w:lineRule="auto"/>
            </w:pPr>
            <w:r>
              <w:rPr>
                <w:rFonts w:ascii="Times New Roman" w:hAnsi="Times New Roman"/>
                <w:sz w:val="18"/>
              </w:rPr>
              <w:t>Education, exam schedules, qualifications and integrated magical practice.</w:t>
            </w:r>
          </w:p>
        </w:tc>
      </w:tr>
      <w:tr>
        <w:trPr>
          <w:cantSplit/>
        </w:trPr>
        <w:tc>
          <w:tcPr>
            <w:tcW w:type="dxa" w:w="4680"/>
            <w:vAlign w:val="center"/>
          </w:tcPr>
          <w:p>
            <w:pPr>
              <w:spacing w:after="40" w:line="250" w:lineRule="auto"/>
            </w:pPr>
            <w:r>
              <w:rPr>
                <w:rFonts w:ascii="Times New Roman" w:hAnsi="Times New Roman"/>
                <w:sz w:val="18"/>
              </w:rPr>
              <w:t>Faith Medical</w:t>
            </w:r>
          </w:p>
        </w:tc>
        <w:tc>
          <w:tcPr>
            <w:tcW w:type="dxa" w:w="4680"/>
            <w:vAlign w:val="center"/>
          </w:tcPr>
          <w:p>
            <w:pPr>
              <w:spacing w:after="40" w:line="250" w:lineRule="auto"/>
            </w:pPr>
            <w:r>
              <w:rPr>
                <w:rFonts w:ascii="Times New Roman" w:hAnsi="Times New Roman"/>
                <w:sz w:val="18"/>
              </w:rPr>
              <w:t>Institutional clinics, patient records and clinical systems.</w:t>
            </w:r>
          </w:p>
        </w:tc>
      </w:tr>
      <w:tr>
        <w:trPr>
          <w:cantSplit/>
        </w:trPr>
        <w:tc>
          <w:tcPr>
            <w:tcW w:type="dxa" w:w="4680"/>
            <w:vAlign w:val="center"/>
          </w:tcPr>
          <w:p>
            <w:pPr>
              <w:spacing w:after="40" w:line="250" w:lineRule="auto"/>
            </w:pPr>
            <w:r>
              <w:rPr>
                <w:rFonts w:ascii="Times New Roman" w:hAnsi="Times New Roman"/>
                <w:sz w:val="18"/>
              </w:rPr>
              <w:t>VITALS</w:t>
            </w:r>
          </w:p>
        </w:tc>
        <w:tc>
          <w:tcPr>
            <w:tcW w:type="dxa" w:w="4680"/>
            <w:vAlign w:val="center"/>
          </w:tcPr>
          <w:p>
            <w:pPr>
              <w:spacing w:after="40" w:line="250" w:lineRule="auto"/>
            </w:pPr>
            <w:r>
              <w:rPr>
                <w:rFonts w:ascii="Times New Roman" w:hAnsi="Times New Roman"/>
                <w:sz w:val="18"/>
              </w:rPr>
              <w:t>Personal health overview distinct from provider systems.</w:t>
            </w:r>
          </w:p>
        </w:tc>
      </w:tr>
      <w:tr>
        <w:trPr>
          <w:cantSplit/>
        </w:trPr>
        <w:tc>
          <w:tcPr>
            <w:tcW w:type="dxa" w:w="4680"/>
            <w:vAlign w:val="center"/>
          </w:tcPr>
          <w:p>
            <w:pPr>
              <w:spacing w:after="40" w:line="250" w:lineRule="auto"/>
            </w:pPr>
            <w:r>
              <w:rPr>
                <w:rFonts w:ascii="Times New Roman" w:hAnsi="Times New Roman"/>
                <w:sz w:val="18"/>
              </w:rPr>
              <w:t>Citizen Hub</w:t>
            </w:r>
          </w:p>
        </w:tc>
        <w:tc>
          <w:tcPr>
            <w:tcW w:type="dxa" w:w="4680"/>
            <w:vAlign w:val="center"/>
          </w:tcPr>
          <w:p>
            <w:pPr>
              <w:spacing w:after="40" w:line="250" w:lineRule="auto"/>
            </w:pPr>
            <w:r>
              <w:rPr>
                <w:rFonts w:ascii="Times New Roman" w:hAnsi="Times New Roman"/>
                <w:sz w:val="18"/>
              </w:rPr>
              <w:t>Citizen-facing identity and public service transactions.</w:t>
            </w:r>
          </w:p>
        </w:tc>
      </w:tr>
      <w:tr>
        <w:trPr>
          <w:cantSplit/>
        </w:trPr>
        <w:tc>
          <w:tcPr>
            <w:tcW w:type="dxa" w:w="4680"/>
            <w:vAlign w:val="center"/>
          </w:tcPr>
          <w:p>
            <w:pPr>
              <w:spacing w:after="40" w:line="250" w:lineRule="auto"/>
            </w:pPr>
            <w:r>
              <w:rPr>
                <w:rFonts w:ascii="Times New Roman" w:hAnsi="Times New Roman"/>
                <w:sz w:val="18"/>
              </w:rPr>
              <w:t>AURA Registry</w:t>
            </w:r>
          </w:p>
        </w:tc>
        <w:tc>
          <w:tcPr>
            <w:tcW w:type="dxa" w:w="4680"/>
            <w:vAlign w:val="center"/>
          </w:tcPr>
          <w:p>
            <w:pPr>
              <w:spacing w:after="40" w:line="250" w:lineRule="auto"/>
            </w:pPr>
            <w:r>
              <w:rPr>
                <w:rFonts w:ascii="Times New Roman" w:hAnsi="Times New Roman"/>
                <w:sz w:val="18"/>
              </w:rPr>
              <w:t>Institutional identity register, separate from citizen-facing Hub.</w:t>
            </w:r>
          </w:p>
        </w:tc>
      </w:tr>
      <w:tr>
        <w:trPr>
          <w:cantSplit/>
        </w:trPr>
        <w:tc>
          <w:tcPr>
            <w:tcW w:type="dxa" w:w="4680"/>
            <w:vAlign w:val="center"/>
          </w:tcPr>
          <w:p>
            <w:pPr>
              <w:spacing w:after="40" w:line="250" w:lineRule="auto"/>
            </w:pPr>
            <w:r>
              <w:rPr>
                <w:rFonts w:ascii="Times New Roman" w:hAnsi="Times New Roman"/>
                <w:sz w:val="18"/>
              </w:rPr>
              <w:t>HOMECRAFT</w:t>
            </w:r>
          </w:p>
        </w:tc>
        <w:tc>
          <w:tcPr>
            <w:tcW w:type="dxa" w:w="4680"/>
            <w:vAlign w:val="center"/>
          </w:tcPr>
          <w:p>
            <w:pPr>
              <w:spacing w:after="40" w:line="250" w:lineRule="auto"/>
            </w:pPr>
            <w:r>
              <w:rPr>
                <w:rFonts w:ascii="Times New Roman" w:hAnsi="Times New Roman"/>
                <w:sz w:val="18"/>
              </w:rPr>
              <w:t>Housing ownership/rentals, furnishings and personal interiors.</w:t>
            </w:r>
          </w:p>
        </w:tc>
      </w:tr>
      <w:tr>
        <w:trPr>
          <w:cantSplit/>
        </w:trPr>
        <w:tc>
          <w:tcPr>
            <w:tcW w:type="dxa" w:w="4680"/>
            <w:vAlign w:val="center"/>
          </w:tcPr>
          <w:p>
            <w:pPr>
              <w:spacing w:after="40" w:line="250" w:lineRule="auto"/>
            </w:pPr>
            <w:r>
              <w:rPr>
                <w:rFonts w:ascii="Times New Roman" w:hAnsi="Times New Roman"/>
                <w:sz w:val="18"/>
              </w:rPr>
              <w:t>ORYN</w:t>
            </w:r>
          </w:p>
        </w:tc>
        <w:tc>
          <w:tcPr>
            <w:tcW w:type="dxa" w:w="4680"/>
            <w:vAlign w:val="center"/>
          </w:tcPr>
          <w:p>
            <w:pPr>
              <w:spacing w:after="40" w:line="250" w:lineRule="auto"/>
            </w:pPr>
            <w:r>
              <w:rPr>
                <w:rFonts w:ascii="Times New Roman" w:hAnsi="Times New Roman"/>
                <w:sz w:val="18"/>
              </w:rPr>
              <w:t>Citizen-facing financial account management; redesign remains planned.</w:t>
            </w:r>
          </w:p>
        </w:tc>
      </w:tr>
      <w:tr>
        <w:trPr>
          <w:cantSplit/>
        </w:trPr>
        <w:tc>
          <w:tcPr>
            <w:tcW w:type="dxa" w:w="4680"/>
            <w:vAlign w:val="center"/>
          </w:tcPr>
          <w:p>
            <w:pPr>
              <w:spacing w:after="40" w:line="250" w:lineRule="auto"/>
            </w:pPr>
            <w:r>
              <w:rPr>
                <w:rFonts w:ascii="Times New Roman" w:hAnsi="Times New Roman"/>
                <w:sz w:val="18"/>
              </w:rPr>
              <w:t>Atlas</w:t>
            </w:r>
          </w:p>
        </w:tc>
        <w:tc>
          <w:tcPr>
            <w:tcW w:type="dxa" w:w="4680"/>
            <w:vAlign w:val="center"/>
          </w:tcPr>
          <w:p>
            <w:pPr>
              <w:spacing w:after="40" w:line="250" w:lineRule="auto"/>
            </w:pPr>
            <w:r>
              <w:rPr>
                <w:rFonts w:ascii="Times New Roman" w:hAnsi="Times New Roman"/>
                <w:sz w:val="18"/>
              </w:rPr>
              <w:t>Chronological, geographic and archival world reference.</w:t>
            </w:r>
          </w:p>
        </w:tc>
      </w:tr>
      <w:tr>
        <w:trPr>
          <w:cantSplit/>
        </w:trPr>
        <w:tc>
          <w:tcPr>
            <w:tcW w:type="dxa" w:w="4680"/>
            <w:vAlign w:val="center"/>
          </w:tcPr>
          <w:p>
            <w:pPr>
              <w:spacing w:after="40" w:line="250" w:lineRule="auto"/>
            </w:pPr>
            <w:r>
              <w:rPr>
                <w:rFonts w:ascii="Times New Roman" w:hAnsi="Times New Roman"/>
                <w:sz w:val="18"/>
              </w:rPr>
              <w:t>Creator Studio</w:t>
            </w:r>
          </w:p>
        </w:tc>
        <w:tc>
          <w:tcPr>
            <w:tcW w:type="dxa" w:w="4680"/>
            <w:vAlign w:val="center"/>
          </w:tcPr>
          <w:p>
            <w:pPr>
              <w:spacing w:after="40" w:line="250" w:lineRule="auto"/>
            </w:pPr>
            <w:r>
              <w:rPr>
                <w:rFonts w:ascii="Times New Roman" w:hAnsi="Times New Roman"/>
                <w:sz w:val="18"/>
              </w:rPr>
              <w:t>World-authoring activities; pause/publish specifics remain open.</w:t>
            </w:r>
          </w:p>
        </w:tc>
      </w:tr>
      <w:tr>
        <w:trPr>
          <w:cantSplit/>
        </w:trPr>
        <w:tc>
          <w:tcPr>
            <w:tcW w:type="dxa" w:w="4680"/>
            <w:vAlign w:val="center"/>
          </w:tcPr>
          <w:p>
            <w:pPr>
              <w:spacing w:after="40" w:line="250" w:lineRule="auto"/>
            </w:pPr>
            <w:r>
              <w:rPr>
                <w:rFonts w:ascii="Times New Roman" w:hAnsi="Times New Roman"/>
                <w:sz w:val="18"/>
              </w:rPr>
              <w:t>PULSE</w:t>
            </w:r>
          </w:p>
        </w:tc>
        <w:tc>
          <w:tcPr>
            <w:tcW w:type="dxa" w:w="4680"/>
            <w:vAlign w:val="center"/>
          </w:tcPr>
          <w:p>
            <w:pPr>
              <w:spacing w:after="40" w:line="250" w:lineRule="auto"/>
            </w:pPr>
            <w:r>
              <w:rPr>
                <w:rFonts w:ascii="Times New Roman" w:hAnsi="Times New Roman"/>
                <w:sz w:val="18"/>
              </w:rPr>
              <w:t>Unresolved final purpose; currently should not be treated as independently finalized telemetry.</w:t>
            </w:r>
          </w:p>
        </w:tc>
      </w:tr>
      <w:tr>
        <w:trPr>
          <w:cantSplit/>
        </w:trPr>
        <w:tc>
          <w:tcPr>
            <w:tcW w:type="dxa" w:w="4680"/>
            <w:vAlign w:val="center"/>
          </w:tcPr>
          <w:p>
            <w:pPr>
              <w:spacing w:after="40" w:line="250" w:lineRule="auto"/>
            </w:pPr>
            <w:r>
              <w:rPr>
                <w:rFonts w:ascii="Times New Roman" w:hAnsi="Times New Roman"/>
                <w:sz w:val="18"/>
              </w:rPr>
              <w:t>Service Directory</w:t>
            </w:r>
          </w:p>
        </w:tc>
        <w:tc>
          <w:tcPr>
            <w:tcW w:type="dxa" w:w="4680"/>
            <w:vAlign w:val="center"/>
          </w:tcPr>
          <w:p>
            <w:pPr>
              <w:spacing w:after="40" w:line="250" w:lineRule="auto"/>
            </w:pPr>
            <w:r>
              <w:rPr>
                <w:rFonts w:ascii="Times New Roman" w:hAnsi="Times New Roman"/>
                <w:sz w:val="18"/>
              </w:rPr>
              <w:t>Shared collection accessible in DGAOS toolbar and established VerseNet path.</w:t>
            </w:r>
          </w:p>
        </w:tc>
      </w:tr>
      <w:tr>
        <w:trPr>
          <w:cantSplit/>
        </w:trPr>
        <w:tc>
          <w:tcPr>
            <w:tcW w:type="dxa" w:w="4680"/>
            <w:vAlign w:val="center"/>
          </w:tcPr>
          <w:p>
            <w:pPr>
              <w:spacing w:after="40" w:line="250" w:lineRule="auto"/>
            </w:pPr>
            <w:r>
              <w:rPr>
                <w:rFonts w:ascii="Times New Roman" w:hAnsi="Times New Roman"/>
                <w:sz w:val="18"/>
              </w:rPr>
              <w:t>Document Studio</w:t>
            </w:r>
          </w:p>
        </w:tc>
        <w:tc>
          <w:tcPr>
            <w:tcW w:type="dxa" w:w="4680"/>
            <w:vAlign w:val="center"/>
          </w:tcPr>
          <w:p>
            <w:pPr>
              <w:spacing w:after="40" w:line="250" w:lineRule="auto"/>
            </w:pPr>
            <w:r>
              <w:rPr>
                <w:rFonts w:ascii="Times New Roman" w:hAnsi="Times New Roman"/>
                <w:sz w:val="18"/>
              </w:rPr>
              <w:t>Authoring and report editing, with linked investigations and preserved record contents.</w:t>
            </w:r>
          </w:p>
        </w:tc>
      </w:tr>
    </w:tbl>
    <w:p>
      <w:pPr>
        <w:pStyle w:val="Heading1"/>
        <w:keepNext/>
      </w:pPr>
      <w:r>
        <w:rPr>
          <w:rFonts w:ascii="Times New Roman" w:hAnsi="Times New Roman"/>
          <w:b/>
          <w:color w:val="4E2B18"/>
        </w:rPr>
        <w:t>N. Connected investigations and game-state safeguards</w:t>
      </w:r>
    </w:p>
    <w:p>
      <w:r>
        <w:rPr>
          <w:rFonts w:ascii="Times New Roman" w:hAnsi="Times New Roman"/>
        </w:rPr>
        <w:t xml:space="preserve">IMPLEMENTED PILOT: Broad Street links WORKNET, AureMail, VAULT, DGAOS and VerseNet through CASE-2026-002 / FS-2026-00422 and assignment ms-case-002. Existing DGA/TRACE access and clearance 2 are required; acceptance issues no credentials. After briefing acknowledgement, players acquire six sources in any order: the access audit, thermal log, EV-0010 metallurgy, EV-0011 DNA, Mateo Cruz clarification and First Federal public maintenance notice. Source links preserve case context; optional hints suggest where to investigate. The 20–30 minute duration is a design target, not a measured result.</w:t>
      </w:r>
    </w:p>
    <w:p>
      <w:r>
        <w:rPr>
          <w:rFonts w:ascii="Times New Roman" w:hAnsi="Times New Roman"/>
        </w:rPr>
        <w:t xml:space="preserve">REPORT REVIEW: WORKNET uses a formatted Tiptap draft, three structured findings and supporting citations. Review checks acquired, relevant source relationships and at least 80 characters of player-written explanation, excluding generated headings and placeholders. It uses neither keyword grading nor an AI service. Feedback permits unlimited revision; submitted versions remain readable. Editing an accepted draft requires another review. Acceptance establishes a supported investigation rather than a criminal verdict.</w:t>
      </w:r>
    </w:p>
    <w:p>
      <w:r>
        <w:rPr>
          <w:rFonts w:ascii="Times New Roman" w:hAnsi="Times New Roman"/>
        </w:rPr>
        <w:t xml:space="preserve">PROGRESS AND COMPENSATION: Findings, sources, correspondence, reviews and the draft persist with the existing work order and world save. Finalization pays 300 credits and 150 XP, zero BITS, once, and retains the existing 10-stamina cost. Reading, downloading, witness requests and repeat submissions create no additional payout. Legacy closed or paid records cannot become fresh paid work. Python builds and validates fixed content during development; reopening a case never regenerates its facts. Private evidence and answer rules remain outside public search.</w:t>
      </w:r>
    </w:p>
    <w:p>
      <w:r>
        <w:rPr>
          <w:rFonts w:ascii="Times New Roman" w:hAnsi="Times New Roman"/>
        </w:rPr>
        <w:t xml:space="preserve">EVIDENCE NOTEBOOK: An acquired-source board supports moving cards, linking player hypotheses and reopening original sources, with keyboard alternatives and saved positions. Connections do not substitute for report citations or establish a verdict. Editing requires an active, briefed and authorized order; completed cases are read-only. This addition does not change institutional permissions or reward rules.</w:t>
      </w:r>
    </w:p>
    <w:p>
      <w:r>
        <w:rPr>
          <w:rFonts w:ascii="Times New Roman" w:hAnsi="Times New Roman"/>
        </w:rPr>
        <w:t xml:space="preserve">IMPLEMENTED DESKTOP: Shared prose defaults to Times New Roman, Times, Georgia and serif fallbacks; controls use sans-serif and technical records use monospace. MAI.SPACE keeps profile-specific typography. Settings provides saved Light, Dark and System appearance plus Compact or Comfortable density. Normal windows use 16:9-friendly sizing; maximized windows fill the desktop. Browser-denied fullscreen falls back to maximization. Document readers retain distinct record layouts and isolate form and unlock state by document revision. These are interface behaviors, not historical fiction.</w:t>
      </w:r>
    </w:p>
    <w:p>
      <w:r>
        <w:rPr>
          <w:rFonts w:ascii="Times New Roman" w:hAnsi="Times New Roman"/>
        </w:rPr>
        <w:t xml:space="preserve">DEVELOPMENT TOOLS: React and TypeScript remain the desktop foundation. Tiptap handles rich-text drafting; React Flow supports the acquired-evidence board; dnd kit supports MAI.SPACE section and Top 8 sorting; MiniSearch provides local public search. Storybook is an isolated component workshop and Playwright supplies disposable-world browser checks. Python supports development-time content validation. These tools do not introduce playable scenes or new Phaser work.</w:t>
      </w:r>
    </w:p>
    <w:p>
      <w:r>
        <w:rPr>
          <w:rFonts w:ascii="Times New Roman" w:hAnsi="Times New Roman"/>
        </w:rPr>
        <w:t xml:space="preserve">OFFLINE BUILD AND VERIFICATION: The installed Vite toolchain remains 6.4.5. Production output still targets wwwroot for the desktop host, with the existing API proxy and investigative aliases retained. The service-worker manifest now runs after CSS-only JavaScript placeholders are removed. The rebuilt list contains 61 existing resources covering 56 bundles. Recorded checks passed 233 frontend tests, the production build, obsolete-shell-cache cleanup, saved-session restoration, offline reload and DGAOS lazy loading. This does not establish a completed Vite 7/8 migration, full native-host validation or a complete game audit.</w:t>
      </w:r>
    </w:p>
    <w:p>
      <w:pPr>
        <w:pStyle w:val="Heading1"/>
        <w:keepNext/>
      </w:pPr>
      <w:r>
        <w:rPr>
          <w:rFonts w:ascii="Times New Roman" w:hAnsi="Times New Roman"/>
          <w:b/>
          <w:color w:val="4E2B18"/>
        </w:rPr>
        <w:t>O. Outstanding canon boundaries and next editorial pass</w:t>
      </w:r>
    </w:p>
    <w:p>
      <w:r>
        <w:rPr>
          <w:rFonts w:ascii="Times New Roman" w:hAnsi="Times New Roman"/>
        </w:rPr>
        <w:t>• Determine precisely how AETHERCORE relates to independent physical reality, magical systems and royal authority.</w:t>
      </w:r>
    </w:p>
    <w:p>
      <w:r>
        <w:rPr>
          <w:rFonts w:ascii="Times New Roman" w:hAnsi="Times New Roman"/>
        </w:rPr>
        <w:t>• Set the composition and role of the High Council without conflating it with the House Tribunal.</w:t>
      </w:r>
    </w:p>
    <w:p>
      <w:r>
        <w:rPr>
          <w:rFonts w:ascii="Times New Roman" w:hAnsi="Times New Roman"/>
        </w:rPr>
        <w:t>• Clarify the exact historical spelling and family relationships for NPC variants, including Aelita and Sissi.</w:t>
      </w:r>
    </w:p>
    <w:p>
      <w:r>
        <w:rPr>
          <w:rFonts w:ascii="Times New Roman" w:hAnsi="Times New Roman"/>
        </w:rPr>
        <w:t>• Clarify the status of Seraphima authority in Kaji while retaining House Ember as its territorial ruling House.</w:t>
      </w:r>
    </w:p>
    <w:p>
      <w:r>
        <w:rPr>
          <w:rFonts w:ascii="Times New Roman" w:hAnsi="Times New Roman"/>
        </w:rPr>
        <w:t>• Resolve PRISM-caused digital effects versus Veil instability from other causes, including the limitations of Tower activation.</w:t>
      </w:r>
    </w:p>
    <w:p>
      <w:r>
        <w:rPr>
          <w:rFonts w:ascii="Times New Roman" w:hAnsi="Times New Roman"/>
        </w:rPr>
        <w:t>• Specify spellcasting energy and elemental mechanisms without using PRISM as a universal source.</w:t>
      </w:r>
    </w:p>
    <w:p>
      <w:r>
        <w:rPr>
          <w:rFonts w:ascii="Times New Roman" w:hAnsi="Times New Roman"/>
        </w:rPr>
        <w:t>• Specify PULSE’s eventual function and Creator Studio pause/publish mechanics.</w:t>
      </w:r>
    </w:p>
    <w:p>
      <w:r>
        <w:rPr>
          <w:rFonts w:ascii="Times New Roman" w:hAnsi="Times New Roman"/>
        </w:rPr>
        <w:t>• Confirm any remaining realm postal prefix assignments individually before canonizing them.</w:t>
      </w:r>
    </w:p>
    <w:p>
      <w:r>
        <w:rPr>
          <w:rFonts w:ascii="Times New Roman" w:hAnsi="Times New Roman"/>
        </w:rPr>
        <w:t>Editorial status: Unified working design bible, not a claim that proposed systems are complete. Existing earlier GDD chapters are retained for historical and design context. In cases of contradiction, the updated decisions above take precedence.</w:t>
      </w:r>
    </w:p>
    <w:sectPr w:rsidR="00A25390" w:rsidRPr="004C2103">
      <w:pgSz w:w="12240" w:h="15840"/>
      <w:pgMar w:top="1123" w:right="1181" w:bottom="1051" w:left="125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D6555"/>
        <w:sz w:val="16"/>
      </w:rPr>
      <w:t xml:space="preserve">Consolidated Reference Edition  •  October 2026  |  Page </w:t>
    </w:r>
    <w:r>
      <w:rPr>
        <w:rFonts w:ascii="Times New Roman" w:hAnsi="Times New Roman"/>
        <w:color w:val="7D6555"/>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D6555"/>
        <w:sz w:val="16"/>
      </w:rPr>
      <w:t>MIRAVERSEOSx  |  GAME DESIGN &amp; WORLD LORE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37A"/>
    <w:multiLevelType w:val="multilevel"/>
    <w:tmpl w:val="D38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70CEF"/>
    <w:multiLevelType w:val="multilevel"/>
    <w:tmpl w:val="CA8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21806"/>
    <w:multiLevelType w:val="hybridMultilevel"/>
    <w:tmpl w:val="B2003CA4"/>
    <w:lvl w:ilvl="0" w:tplc="D9A8B82C">
      <w:start w:val="1"/>
      <w:numFmt w:val="bullet"/>
      <w:lvlText w:val="●"/>
      <w:lvlJc w:val="left"/>
      <w:pPr>
        <w:ind w:left="720" w:hanging="360"/>
      </w:pPr>
    </w:lvl>
    <w:lvl w:ilvl="1" w:tplc="1708E938">
      <w:start w:val="1"/>
      <w:numFmt w:val="bullet"/>
      <w:lvlText w:val="○"/>
      <w:lvlJc w:val="left"/>
      <w:pPr>
        <w:ind w:left="1440" w:hanging="360"/>
      </w:pPr>
    </w:lvl>
    <w:lvl w:ilvl="2" w:tplc="A40CFAE0">
      <w:start w:val="1"/>
      <w:numFmt w:val="bullet"/>
      <w:lvlText w:val="■"/>
      <w:lvlJc w:val="left"/>
      <w:pPr>
        <w:ind w:left="2160" w:hanging="360"/>
      </w:pPr>
    </w:lvl>
    <w:lvl w:ilvl="3" w:tplc="1CDA5562">
      <w:start w:val="1"/>
      <w:numFmt w:val="bullet"/>
      <w:lvlText w:val="●"/>
      <w:lvlJc w:val="left"/>
      <w:pPr>
        <w:ind w:left="2880" w:hanging="360"/>
      </w:pPr>
    </w:lvl>
    <w:lvl w:ilvl="4" w:tplc="0282925A">
      <w:start w:val="1"/>
      <w:numFmt w:val="bullet"/>
      <w:lvlText w:val="○"/>
      <w:lvlJc w:val="left"/>
      <w:pPr>
        <w:ind w:left="3600" w:hanging="360"/>
      </w:pPr>
    </w:lvl>
    <w:lvl w:ilvl="5" w:tplc="FF36657E">
      <w:start w:val="1"/>
      <w:numFmt w:val="bullet"/>
      <w:lvlText w:val="■"/>
      <w:lvlJc w:val="left"/>
      <w:pPr>
        <w:ind w:left="4320" w:hanging="360"/>
      </w:pPr>
    </w:lvl>
    <w:lvl w:ilvl="6" w:tplc="00144BEC">
      <w:start w:val="1"/>
      <w:numFmt w:val="bullet"/>
      <w:lvlText w:val="●"/>
      <w:lvlJc w:val="left"/>
      <w:pPr>
        <w:ind w:left="5040" w:hanging="360"/>
      </w:pPr>
    </w:lvl>
    <w:lvl w:ilvl="7" w:tplc="0A44326A">
      <w:start w:val="1"/>
      <w:numFmt w:val="bullet"/>
      <w:lvlText w:val="●"/>
      <w:lvlJc w:val="left"/>
      <w:pPr>
        <w:ind w:left="5760" w:hanging="360"/>
      </w:pPr>
    </w:lvl>
    <w:lvl w:ilvl="8" w:tplc="92A4365E">
      <w:start w:val="1"/>
      <w:numFmt w:val="bullet"/>
      <w:lvlText w:val="●"/>
      <w:lvlJc w:val="left"/>
      <w:pPr>
        <w:ind w:left="6480" w:hanging="360"/>
      </w:pPr>
    </w:lvl>
  </w:abstractNum>
  <w:abstractNum w:abstractNumId="3" w15:restartNumberingAfterBreak="0">
    <w:nsid w:val="3DDE250D"/>
    <w:multiLevelType w:val="multilevel"/>
    <w:tmpl w:val="33A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00B28"/>
    <w:multiLevelType w:val="multilevel"/>
    <w:tmpl w:val="49B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8708F"/>
    <w:multiLevelType w:val="multilevel"/>
    <w:tmpl w:val="BD2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606AA"/>
    <w:multiLevelType w:val="hybridMultilevel"/>
    <w:tmpl w:val="BC408696"/>
    <w:lvl w:ilvl="0" w:tplc="99AE549E">
      <w:start w:val="1"/>
      <w:numFmt w:val="decimal"/>
      <w:lvlText w:val="%1."/>
      <w:lvlJc w:val="left"/>
      <w:pPr>
        <w:ind w:left="720" w:hanging="360"/>
      </w:pPr>
    </w:lvl>
    <w:lvl w:ilvl="1" w:tplc="8DC65E86">
      <w:numFmt w:val="decimal"/>
      <w:lvlText w:val=""/>
      <w:lvlJc w:val="left"/>
    </w:lvl>
    <w:lvl w:ilvl="2" w:tplc="92CE4CE2">
      <w:numFmt w:val="decimal"/>
      <w:lvlText w:val=""/>
      <w:lvlJc w:val="left"/>
    </w:lvl>
    <w:lvl w:ilvl="3" w:tplc="DFBCCC34">
      <w:numFmt w:val="decimal"/>
      <w:lvlText w:val=""/>
      <w:lvlJc w:val="left"/>
    </w:lvl>
    <w:lvl w:ilvl="4" w:tplc="5DCA8A2C">
      <w:numFmt w:val="decimal"/>
      <w:lvlText w:val=""/>
      <w:lvlJc w:val="left"/>
    </w:lvl>
    <w:lvl w:ilvl="5" w:tplc="2130781A">
      <w:numFmt w:val="decimal"/>
      <w:lvlText w:val=""/>
      <w:lvlJc w:val="left"/>
    </w:lvl>
    <w:lvl w:ilvl="6" w:tplc="03809262">
      <w:numFmt w:val="decimal"/>
      <w:lvlText w:val=""/>
      <w:lvlJc w:val="left"/>
    </w:lvl>
    <w:lvl w:ilvl="7" w:tplc="2A567B4C">
      <w:numFmt w:val="decimal"/>
      <w:lvlText w:val=""/>
      <w:lvlJc w:val="left"/>
    </w:lvl>
    <w:lvl w:ilvl="8" w:tplc="79BC8C44">
      <w:numFmt w:val="decimal"/>
      <w:lvlText w:val=""/>
      <w:lvlJc w:val="left"/>
    </w:lvl>
  </w:abstractNum>
  <w:num w:numId="1" w16cid:durableId="976448565">
    <w:abstractNumId w:val="2"/>
    <w:lvlOverride w:ilvl="0">
      <w:startOverride w:val="1"/>
    </w:lvlOverride>
  </w:num>
  <w:num w:numId="2" w16cid:durableId="1929074359">
    <w:abstractNumId w:val="3"/>
  </w:num>
  <w:num w:numId="3" w16cid:durableId="1618559483">
    <w:abstractNumId w:val="5"/>
  </w:num>
  <w:num w:numId="4" w16cid:durableId="1328173070">
    <w:abstractNumId w:val="4"/>
  </w:num>
  <w:num w:numId="5" w16cid:durableId="844511336">
    <w:abstractNumId w:val="1"/>
  </w:num>
  <w:num w:numId="6" w16cid:durableId="100794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90"/>
    <w:rsid w:val="00007380"/>
    <w:rsid w:val="00013449"/>
    <w:rsid w:val="00017979"/>
    <w:rsid w:val="00026451"/>
    <w:rsid w:val="00037F6B"/>
    <w:rsid w:val="000478A7"/>
    <w:rsid w:val="000668D8"/>
    <w:rsid w:val="00073080"/>
    <w:rsid w:val="00083DDB"/>
    <w:rsid w:val="00094855"/>
    <w:rsid w:val="000B0E61"/>
    <w:rsid w:val="000B1C74"/>
    <w:rsid w:val="0011487D"/>
    <w:rsid w:val="00115313"/>
    <w:rsid w:val="00133C11"/>
    <w:rsid w:val="00164751"/>
    <w:rsid w:val="0016487B"/>
    <w:rsid w:val="001A374B"/>
    <w:rsid w:val="001A657D"/>
    <w:rsid w:val="001A7A05"/>
    <w:rsid w:val="001B358E"/>
    <w:rsid w:val="001B3627"/>
    <w:rsid w:val="001C65AA"/>
    <w:rsid w:val="001D04DB"/>
    <w:rsid w:val="001E1D88"/>
    <w:rsid w:val="001E5BD4"/>
    <w:rsid w:val="0021167E"/>
    <w:rsid w:val="002235F6"/>
    <w:rsid w:val="00230A78"/>
    <w:rsid w:val="002341A8"/>
    <w:rsid w:val="00245925"/>
    <w:rsid w:val="002535C3"/>
    <w:rsid w:val="0026003C"/>
    <w:rsid w:val="00286D7A"/>
    <w:rsid w:val="00290301"/>
    <w:rsid w:val="00293A75"/>
    <w:rsid w:val="002B3B78"/>
    <w:rsid w:val="002E7E78"/>
    <w:rsid w:val="002F6CE9"/>
    <w:rsid w:val="00321806"/>
    <w:rsid w:val="0033087C"/>
    <w:rsid w:val="0035273E"/>
    <w:rsid w:val="00355C62"/>
    <w:rsid w:val="003610C9"/>
    <w:rsid w:val="00363C5A"/>
    <w:rsid w:val="00393AF4"/>
    <w:rsid w:val="003A274C"/>
    <w:rsid w:val="003A7CF5"/>
    <w:rsid w:val="003F179D"/>
    <w:rsid w:val="00411DC3"/>
    <w:rsid w:val="00423000"/>
    <w:rsid w:val="00425AEE"/>
    <w:rsid w:val="00472C0D"/>
    <w:rsid w:val="00475EDD"/>
    <w:rsid w:val="00482291"/>
    <w:rsid w:val="004944E0"/>
    <w:rsid w:val="004A2323"/>
    <w:rsid w:val="004B3F86"/>
    <w:rsid w:val="004C2103"/>
    <w:rsid w:val="00501FD3"/>
    <w:rsid w:val="00502F6B"/>
    <w:rsid w:val="005141F0"/>
    <w:rsid w:val="0051456A"/>
    <w:rsid w:val="00535E8C"/>
    <w:rsid w:val="0057247D"/>
    <w:rsid w:val="00595F31"/>
    <w:rsid w:val="005A2D2C"/>
    <w:rsid w:val="005C2792"/>
    <w:rsid w:val="005D7314"/>
    <w:rsid w:val="00644CC7"/>
    <w:rsid w:val="006607EF"/>
    <w:rsid w:val="006634F6"/>
    <w:rsid w:val="00697267"/>
    <w:rsid w:val="006A5CFB"/>
    <w:rsid w:val="006B0F92"/>
    <w:rsid w:val="006D4671"/>
    <w:rsid w:val="006D4EF3"/>
    <w:rsid w:val="006E21A8"/>
    <w:rsid w:val="006F50A8"/>
    <w:rsid w:val="007006E6"/>
    <w:rsid w:val="0071675F"/>
    <w:rsid w:val="00766101"/>
    <w:rsid w:val="00775F98"/>
    <w:rsid w:val="00783149"/>
    <w:rsid w:val="00784BF6"/>
    <w:rsid w:val="00791467"/>
    <w:rsid w:val="007B4FCB"/>
    <w:rsid w:val="007F01A2"/>
    <w:rsid w:val="007F1FA9"/>
    <w:rsid w:val="008176B8"/>
    <w:rsid w:val="0082605A"/>
    <w:rsid w:val="00831670"/>
    <w:rsid w:val="00843228"/>
    <w:rsid w:val="008558E8"/>
    <w:rsid w:val="0086049B"/>
    <w:rsid w:val="0086485C"/>
    <w:rsid w:val="00894820"/>
    <w:rsid w:val="00895A1F"/>
    <w:rsid w:val="00895F1D"/>
    <w:rsid w:val="008A47BF"/>
    <w:rsid w:val="008C3764"/>
    <w:rsid w:val="008D20EF"/>
    <w:rsid w:val="008F30F0"/>
    <w:rsid w:val="008F316E"/>
    <w:rsid w:val="008F6AA8"/>
    <w:rsid w:val="00905D8A"/>
    <w:rsid w:val="0092119B"/>
    <w:rsid w:val="00930BFB"/>
    <w:rsid w:val="00935678"/>
    <w:rsid w:val="00943A87"/>
    <w:rsid w:val="00947C76"/>
    <w:rsid w:val="009847C9"/>
    <w:rsid w:val="00996175"/>
    <w:rsid w:val="009A3A26"/>
    <w:rsid w:val="009B73BC"/>
    <w:rsid w:val="009C4650"/>
    <w:rsid w:val="009D3909"/>
    <w:rsid w:val="009F7BC5"/>
    <w:rsid w:val="00A13029"/>
    <w:rsid w:val="00A25390"/>
    <w:rsid w:val="00A45E51"/>
    <w:rsid w:val="00A61FCC"/>
    <w:rsid w:val="00A9556C"/>
    <w:rsid w:val="00A959B9"/>
    <w:rsid w:val="00A95EFE"/>
    <w:rsid w:val="00AA3B9D"/>
    <w:rsid w:val="00B4654D"/>
    <w:rsid w:val="00B52BE6"/>
    <w:rsid w:val="00B72598"/>
    <w:rsid w:val="00BA0546"/>
    <w:rsid w:val="00BB33DE"/>
    <w:rsid w:val="00BF504A"/>
    <w:rsid w:val="00C07505"/>
    <w:rsid w:val="00C13A9C"/>
    <w:rsid w:val="00C729B4"/>
    <w:rsid w:val="00C77314"/>
    <w:rsid w:val="00C93D48"/>
    <w:rsid w:val="00C97A0C"/>
    <w:rsid w:val="00CB0DB8"/>
    <w:rsid w:val="00CC42D5"/>
    <w:rsid w:val="00CE769A"/>
    <w:rsid w:val="00CE76C7"/>
    <w:rsid w:val="00CF4730"/>
    <w:rsid w:val="00D22D73"/>
    <w:rsid w:val="00DD130D"/>
    <w:rsid w:val="00DD6E16"/>
    <w:rsid w:val="00DD74B3"/>
    <w:rsid w:val="00DE4BFC"/>
    <w:rsid w:val="00DE5B5D"/>
    <w:rsid w:val="00DE6C3C"/>
    <w:rsid w:val="00E022F6"/>
    <w:rsid w:val="00E14966"/>
    <w:rsid w:val="00E302F6"/>
    <w:rsid w:val="00E3584D"/>
    <w:rsid w:val="00E44F6D"/>
    <w:rsid w:val="00E4715D"/>
    <w:rsid w:val="00E54102"/>
    <w:rsid w:val="00F15FE0"/>
    <w:rsid w:val="00F37460"/>
    <w:rsid w:val="00F627E5"/>
    <w:rsid w:val="00F97BA1"/>
    <w:rsid w:val="00FA0A61"/>
    <w:rsid w:val="00FA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8A2A"/>
  <w15:docId w15:val="{F6F3A510-A497-4B18-BC55-957CD5E6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Times New Roman" w:hAnsi="Times New Roman"/>
      <w:color w:val="27201C"/>
      <w:sz w:val="21"/>
    </w:rPr>
  </w:style>
  <w:style w:type="paragraph" w:styleId="Heading1">
    <w:name w:val="heading 1"/>
    <w:link w:val="Heading1Char"/>
    <w:uiPriority w:val="9"/>
    <w:qFormat/>
    <w:pPr>
      <w:keepNext/>
      <w:spacing w:before="340" w:after="160"/>
      <w:outlineLvl w:val="0"/>
    </w:pPr>
    <w:rPr>
      <w:rFonts w:ascii="Times New Roman" w:hAnsi="Times New Roman"/>
      <w:b/>
      <w:bCs/>
      <w:color w:val="4E2B18"/>
      <w:sz w:val="32"/>
      <w:szCs w:val="48"/>
    </w:rPr>
  </w:style>
  <w:style w:type="paragraph" w:styleId="Heading2">
    <w:name w:val="heading 2"/>
    <w:link w:val="Heading2Char"/>
    <w:uiPriority w:val="9"/>
    <w:unhideWhenUsed/>
    <w:qFormat/>
    <w:pPr>
      <w:keepNext/>
      <w:spacing w:before="240" w:after="100"/>
      <w:outlineLvl w:val="1"/>
    </w:pPr>
    <w:rPr>
      <w:rFonts w:ascii="Times New Roman" w:hAnsi="Times New Roman"/>
      <w:b/>
      <w:bCs/>
      <w:color w:val="4E2B18"/>
      <w:sz w:val="26"/>
      <w:szCs w:val="36"/>
    </w:rPr>
  </w:style>
  <w:style w:type="paragraph" w:styleId="Heading3">
    <w:name w:val="heading 3"/>
    <w:uiPriority w:val="9"/>
    <w:semiHidden/>
    <w:unhideWhenUsed/>
    <w:qFormat/>
    <w:pPr>
      <w:keepNext/>
      <w:spacing w:before="180" w:after="80"/>
      <w:outlineLvl w:val="2"/>
    </w:pPr>
    <w:rPr>
      <w:rFonts w:ascii="Times New Roman" w:hAnsi="Times New Roman"/>
      <w:b/>
      <w:bCs/>
      <w:color w:val="4E2B18"/>
      <w:sz w:val="23"/>
      <w:szCs w:val="30"/>
    </w:rPr>
  </w:style>
  <w:style w:type="paragraph" w:styleId="Heading4">
    <w:name w:val="heading 4"/>
    <w:uiPriority w:val="9"/>
    <w:semiHidden/>
    <w:unhideWhenUsed/>
    <w:qFormat/>
    <w:pPr>
      <w:keepNext/>
      <w:spacing w:before="140" w:after="60"/>
      <w:outlineLvl w:val="3"/>
    </w:pPr>
    <w:rPr>
      <w:rFonts w:ascii="Times New Roman" w:hAnsi="Times New Roman"/>
      <w:b/>
      <w:bCs/>
      <w:color w:val="4E2B18"/>
      <w:sz w:val="21"/>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6634F6"/>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634F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4F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6634F6"/>
    <w:rPr>
      <w:b/>
      <w:bCs/>
      <w:i/>
      <w:iCs/>
      <w:spacing w:val="5"/>
    </w:rPr>
  </w:style>
  <w:style w:type="paragraph" w:styleId="Caption">
    <w:name w:val="caption"/>
    <w:basedOn w:val="Normal"/>
    <w:next w:val="Normal"/>
    <w:uiPriority w:val="35"/>
    <w:semiHidden/>
    <w:unhideWhenUsed/>
    <w:qFormat/>
    <w:rsid w:val="006634F6"/>
    <w:pPr>
      <w:spacing w:after="200"/>
    </w:pPr>
    <w:rPr>
      <w:i/>
      <w:iCs/>
      <w:color w:val="0E2841" w:themeColor="text2"/>
      <w:sz w:val="18"/>
      <w:szCs w:val="18"/>
    </w:rPr>
  </w:style>
  <w:style w:type="character" w:styleId="Emphasis">
    <w:name w:val="Emphasis"/>
    <w:basedOn w:val="DefaultParagraphFont"/>
    <w:uiPriority w:val="20"/>
    <w:qFormat/>
    <w:rsid w:val="006634F6"/>
    <w:rPr>
      <w:i/>
      <w:iCs/>
    </w:rPr>
  </w:style>
  <w:style w:type="character" w:customStyle="1" w:styleId="Heading7Char">
    <w:name w:val="Heading 7 Char"/>
    <w:basedOn w:val="DefaultParagraphFont"/>
    <w:link w:val="Heading7"/>
    <w:uiPriority w:val="9"/>
    <w:semiHidden/>
    <w:rsid w:val="006634F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634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34F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634F6"/>
    <w:rPr>
      <w:i/>
      <w:iCs/>
      <w:color w:val="156082" w:themeColor="accent1"/>
    </w:rPr>
  </w:style>
  <w:style w:type="paragraph" w:styleId="IntenseQuote">
    <w:name w:val="Intense Quote"/>
    <w:basedOn w:val="Normal"/>
    <w:next w:val="Normal"/>
    <w:link w:val="IntenseQuoteChar"/>
    <w:uiPriority w:val="30"/>
    <w:qFormat/>
    <w:rsid w:val="006634F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634F6"/>
    <w:rPr>
      <w:i/>
      <w:iCs/>
      <w:color w:val="156082" w:themeColor="accent1"/>
    </w:rPr>
  </w:style>
  <w:style w:type="character" w:styleId="IntenseReference">
    <w:name w:val="Intense Reference"/>
    <w:basedOn w:val="DefaultParagraphFont"/>
    <w:uiPriority w:val="32"/>
    <w:qFormat/>
    <w:rsid w:val="006634F6"/>
    <w:rPr>
      <w:b/>
      <w:bCs/>
      <w:smallCaps/>
      <w:color w:val="156082" w:themeColor="accent1"/>
      <w:spacing w:val="5"/>
    </w:rPr>
  </w:style>
  <w:style w:type="paragraph" w:styleId="NoSpacing">
    <w:name w:val="No Spacing"/>
    <w:uiPriority w:val="1"/>
    <w:qFormat/>
    <w:rsid w:val="006634F6"/>
  </w:style>
  <w:style w:type="paragraph" w:styleId="Quote">
    <w:name w:val="Quote"/>
    <w:basedOn w:val="Normal"/>
    <w:next w:val="Normal"/>
    <w:link w:val="QuoteChar"/>
    <w:uiPriority w:val="29"/>
    <w:qFormat/>
    <w:rsid w:val="006634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634F6"/>
    <w:rPr>
      <w:i/>
      <w:iCs/>
      <w:color w:val="404040" w:themeColor="text1" w:themeTint="BF"/>
    </w:rPr>
  </w:style>
  <w:style w:type="character" w:styleId="Strong">
    <w:name w:val="Strong"/>
    <w:basedOn w:val="DefaultParagraphFont"/>
    <w:uiPriority w:val="22"/>
    <w:qFormat/>
    <w:rsid w:val="006634F6"/>
    <w:rPr>
      <w:b/>
      <w:bCs/>
    </w:rPr>
  </w:style>
  <w:style w:type="paragraph" w:styleId="Subtitle">
    <w:name w:val="Subtitle"/>
    <w:basedOn w:val="Normal"/>
    <w:next w:val="Normal"/>
    <w:link w:val="SubtitleChar"/>
    <w:uiPriority w:val="11"/>
    <w:qFormat/>
    <w:rsid w:val="006634F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634F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6634F6"/>
    <w:rPr>
      <w:i/>
      <w:iCs/>
      <w:color w:val="404040" w:themeColor="text1" w:themeTint="BF"/>
    </w:rPr>
  </w:style>
  <w:style w:type="character" w:styleId="SubtleReference">
    <w:name w:val="Subtle Reference"/>
    <w:basedOn w:val="DefaultParagraphFont"/>
    <w:uiPriority w:val="31"/>
    <w:qFormat/>
    <w:rsid w:val="006634F6"/>
    <w:rPr>
      <w:smallCaps/>
      <w:color w:val="5A5A5A" w:themeColor="text1" w:themeTint="A5"/>
    </w:rPr>
  </w:style>
  <w:style w:type="paragraph" w:styleId="TOCHeading">
    <w:name w:val="TOC Heading"/>
    <w:basedOn w:val="Heading1"/>
    <w:next w:val="Normal"/>
    <w:uiPriority w:val="39"/>
    <w:semiHidden/>
    <w:unhideWhenUsed/>
    <w:qFormat/>
    <w:rsid w:val="006634F6"/>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2Char">
    <w:name w:val="Heading 2 Char"/>
    <w:basedOn w:val="DefaultParagraphFont"/>
    <w:link w:val="Heading2"/>
    <w:uiPriority w:val="9"/>
    <w:rsid w:val="000668D8"/>
    <w:rPr>
      <w:b/>
      <w:bCs/>
      <w:color w:val="000000"/>
      <w:sz w:val="36"/>
      <w:szCs w:val="36"/>
    </w:rPr>
  </w:style>
  <w:style w:type="character" w:customStyle="1" w:styleId="Heading1Char">
    <w:name w:val="Heading 1 Char"/>
    <w:basedOn w:val="DefaultParagraphFont"/>
    <w:link w:val="Heading1"/>
    <w:uiPriority w:val="9"/>
    <w:rsid w:val="003F179D"/>
    <w:rPr>
      <w:b/>
      <w:bCs/>
      <w:color w:val="000000"/>
      <w:sz w:val="48"/>
      <w:szCs w:val="48"/>
    </w:rPr>
  </w:style>
  <w:style w:type="paragraph" w:styleId="NormalWeb">
    <w:name w:val="Normal (Web)"/>
    <w:basedOn w:val="Normal"/>
    <w:uiPriority w:val="99"/>
    <w:semiHidden/>
    <w:unhideWhenUsed/>
    <w:rsid w:val="009B73BC"/>
    <w:pPr>
      <w:spacing w:before="100" w:beforeAutospacing="1" w:after="100" w:afterAutospacing="1"/>
    </w:pPr>
    <w:rPr>
      <w:rFonts w:ascii="Times New Roman" w:hAnsi="Times New Roman" w:cs="Times New Roman"/>
      <w:kern w:val="2"/>
      <w14:ligatures w14:val="standardContextual"/>
    </w:rPr>
  </w:style>
  <w:style w:type="table" w:styleId="GridTable4-Accent1">
    <w:name w:val="Grid Table 4 Accent 1"/>
    <w:basedOn w:val="TableNormal"/>
    <w:uiPriority w:val="49"/>
    <w:rsid w:val="009B73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1</Pages>
  <Words>6559</Words>
  <Characters>40866</Characters>
  <Application>Microsoft Office Word</Application>
  <DocSecurity>0</DocSecurity>
  <Lines>2150</Lines>
  <Paragraphs>803</Paragraphs>
  <ScaleCrop>false</ScaleCrop>
  <HeadingPairs>
    <vt:vector size="2" baseType="variant">
      <vt:variant>
        <vt:lpstr>Title</vt:lpstr>
      </vt:variant>
      <vt:variant>
        <vt:i4>1</vt:i4>
      </vt:variant>
    </vt:vector>
  </HeadingPairs>
  <TitlesOfParts>
    <vt:vector size="1" baseType="lpstr">
      <vt:lpstr>eqEE5bH8T4Yuge1y9oizf</vt:lpstr>
    </vt:vector>
  </TitlesOfParts>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MIRAVERSEOSX | Integrated Game, World and Lore Design Document v2.3</dc:title>
  <dc:creator>Un-named</dc:creator>
  <dc:description>Generated document</dc:description>
  <cp:lastModifiedBy>Miracle Jerome</cp:lastModifiedBy>
  <cp:revision>13</cp:revision>
  <dcterms:created xsi:type="dcterms:W3CDTF">2026-08-17T01:02:00Z</dcterms:created>
  <dcterms:modified xsi:type="dcterms:W3CDTF">2026-08-18T17:17:00Z</dcterms:modified>
  <dc:subject>Repository-reconciled integrated design document, October 23 2026</dc:subject>
</cp:coreProperties>
</file>