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00" w:line="240" w:lineRule="auto"/>
        <w:jc w:val="center"/>
        <w:rPr>
          <w:rFonts w:ascii="Times New Roman" w:cs="Times New Roman" w:eastAsia="Times New Roman" w:hAnsi="Times New Roman"/>
          <w:color w:val="5d6d7e"/>
          <w:sz w:val="40"/>
          <w:szCs w:val="40"/>
        </w:rPr>
      </w:pPr>
      <w:r w:rsidDel="00000000" w:rsidR="00000000" w:rsidRPr="00000000">
        <w:rPr>
          <w:rtl w:val="0"/>
        </w:rPr>
      </w:r>
    </w:p>
    <w:p w:rsidR="00000000" w:rsidDel="00000000" w:rsidP="00000000" w:rsidRDefault="00000000" w:rsidRPr="00000000" w14:paraId="00000002">
      <w:pPr>
        <w:spacing w:after="240" w:before="200" w:line="240" w:lineRule="auto"/>
        <w:jc w:val="center"/>
        <w:rPr>
          <w:rFonts w:ascii="Times New Roman" w:cs="Times New Roman" w:eastAsia="Times New Roman" w:hAnsi="Times New Roman"/>
          <w:color w:val="5d6d7e"/>
          <w:sz w:val="40"/>
          <w:szCs w:val="40"/>
        </w:rPr>
      </w:pPr>
      <w:r w:rsidDel="00000000" w:rsidR="00000000" w:rsidRPr="00000000">
        <w:rPr>
          <w:rFonts w:ascii="Times New Roman" w:cs="Times New Roman" w:eastAsia="Times New Roman" w:hAnsi="Times New Roman"/>
          <w:color w:val="5d6d7e"/>
          <w:sz w:val="40"/>
          <w:szCs w:val="40"/>
          <w:rtl w:val="0"/>
        </w:rPr>
        <w:t xml:space="preserve">University of Liberal Arts Bangladesh</w:t>
      </w:r>
    </w:p>
    <w:p w:rsidR="00000000" w:rsidDel="00000000" w:rsidP="00000000" w:rsidRDefault="00000000" w:rsidRPr="00000000" w14:paraId="00000003">
      <w:pPr>
        <w:spacing w:after="240" w:before="200"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5d6d7e"/>
          <w:sz w:val="26"/>
          <w:szCs w:val="26"/>
          <w:rtl w:val="0"/>
        </w:rPr>
        <w:t xml:space="preserve">Department of Media Studies &amp; Journalism</w:t>
      </w:r>
      <w:r w:rsidDel="00000000" w:rsidR="00000000" w:rsidRPr="00000000">
        <w:rPr>
          <w:rtl w:val="0"/>
        </w:rPr>
      </w:r>
    </w:p>
    <w:p w:rsidR="00000000" w:rsidDel="00000000" w:rsidP="00000000" w:rsidRDefault="00000000" w:rsidRPr="00000000" w14:paraId="00000004">
      <w:pPr>
        <w:spacing w:after="100" w:line="240" w:lineRule="auto"/>
        <w:rPr>
          <w:rFonts w:ascii="Times New Roman" w:cs="Times New Roman" w:eastAsia="Times New Roman" w:hAnsi="Times New Roman"/>
          <w:smallCaps w:val="1"/>
          <w:color w:val="888888"/>
          <w:sz w:val="22"/>
          <w:szCs w:val="22"/>
        </w:rPr>
      </w:pPr>
      <w:r w:rsidDel="00000000" w:rsidR="00000000" w:rsidRPr="00000000">
        <w:rPr>
          <w:rtl w:val="0"/>
        </w:rPr>
      </w:r>
    </w:p>
    <w:p w:rsidR="00000000" w:rsidDel="00000000" w:rsidP="00000000" w:rsidRDefault="00000000" w:rsidRPr="00000000" w14:paraId="00000005">
      <w:pPr>
        <w:spacing w:after="100" w:line="240" w:lineRule="auto"/>
        <w:rPr>
          <w:rFonts w:ascii="Times New Roman" w:cs="Times New Roman" w:eastAsia="Times New Roman" w:hAnsi="Times New Roman"/>
          <w:smallCaps w:val="1"/>
          <w:color w:val="888888"/>
          <w:sz w:val="22"/>
          <w:szCs w:val="22"/>
        </w:rPr>
      </w:pPr>
      <w:r w:rsidDel="00000000" w:rsidR="00000000" w:rsidRPr="00000000">
        <w:rPr>
          <w:rtl w:val="0"/>
        </w:rPr>
      </w:r>
    </w:p>
    <w:p w:rsidR="00000000" w:rsidDel="00000000" w:rsidP="00000000" w:rsidRDefault="00000000" w:rsidRPr="00000000" w14:paraId="00000006">
      <w:pPr>
        <w:spacing w:after="100" w:line="240" w:lineRule="auto"/>
        <w:rPr>
          <w:rFonts w:ascii="Times New Roman" w:cs="Times New Roman" w:eastAsia="Times New Roman" w:hAnsi="Times New Roman"/>
          <w:smallCaps w:val="1"/>
          <w:color w:val="888888"/>
          <w:sz w:val="22"/>
          <w:szCs w:val="22"/>
        </w:rPr>
      </w:pPr>
      <w:r w:rsidDel="00000000" w:rsidR="00000000" w:rsidRPr="00000000">
        <w:rPr>
          <w:rtl w:val="0"/>
        </w:rPr>
      </w:r>
    </w:p>
    <w:p w:rsidR="00000000" w:rsidDel="00000000" w:rsidP="00000000" w:rsidRDefault="00000000" w:rsidRPr="00000000" w14:paraId="00000007">
      <w:pPr>
        <w:spacing w:after="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mallCaps w:val="1"/>
          <w:color w:val="888888"/>
          <w:sz w:val="22"/>
          <w:szCs w:val="22"/>
          <w:rtl w:val="0"/>
        </w:rPr>
        <w:t xml:space="preserve">RESEARCH REPORT — INTRODUCTION TO DATA AND STATISTICS</w:t>
      </w:r>
      <w:r w:rsidDel="00000000" w:rsidR="00000000" w:rsidRPr="00000000">
        <w:rPr>
          <w:rtl w:val="0"/>
        </w:rPr>
      </w:r>
    </w:p>
    <w:p w:rsidR="00000000" w:rsidDel="00000000" w:rsidP="00000000" w:rsidRDefault="00000000" w:rsidRPr="00000000" w14:paraId="00000008">
      <w:pPr>
        <w:spacing w:after="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2d3d"/>
          <w:sz w:val="36"/>
          <w:szCs w:val="36"/>
          <w:rtl w:val="0"/>
        </w:rPr>
        <w:t xml:space="preserve">The Role of Active Listening in Strengthening Friendship Quality</w:t>
      </w:r>
      <w:r w:rsidDel="00000000" w:rsidR="00000000" w:rsidRPr="00000000">
        <w:rPr>
          <w:rtl w:val="0"/>
        </w:rPr>
      </w:r>
    </w:p>
    <w:p w:rsidR="00000000" w:rsidDel="00000000" w:rsidP="00000000" w:rsidRDefault="00000000" w:rsidRPr="00000000" w14:paraId="00000009">
      <w:pPr>
        <w:spacing w:after="2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d6d7e"/>
          <w:sz w:val="24"/>
          <w:szCs w:val="24"/>
          <w:rtl w:val="0"/>
        </w:rPr>
        <w:t xml:space="preserve">Among private university students in Dhaka — a descriptive and exploratory survey study</w:t>
      </w:r>
      <w:r w:rsidDel="00000000" w:rsidR="00000000" w:rsidRPr="00000000">
        <w:rPr>
          <w:rtl w:val="0"/>
        </w:rPr>
      </w:r>
    </w:p>
    <w:tbl>
      <w:tblPr>
        <w:tblStyle w:val="Table1"/>
        <w:tblW w:w="9000.0" w:type="dxa"/>
        <w:jc w:val="left"/>
        <w:tblBorders>
          <w:top w:color="d5dbdb" w:space="0" w:sz="2" w:val="single"/>
          <w:left w:color="d5dbdb" w:space="0" w:sz="2" w:val="single"/>
          <w:bottom w:color="d5dbdb" w:space="0" w:sz="2" w:val="single"/>
          <w:right w:color="d5dbdb" w:space="0" w:sz="2" w:val="single"/>
          <w:insideH w:color="d5dbdb" w:space="0" w:sz="2" w:val="single"/>
          <w:insideV w:color="d5dbdb" w:space="0" w:sz="2" w:val="single"/>
        </w:tblBorders>
        <w:tblLayout w:type="fixed"/>
        <w:tblLook w:val="0000"/>
      </w:tblPr>
      <w:tblGrid>
        <w:gridCol w:w="2400"/>
        <w:gridCol w:w="6600"/>
        <w:tblGridChange w:id="0">
          <w:tblGrid>
            <w:gridCol w:w="2400"/>
            <w:gridCol w:w="6600"/>
          </w:tblGrid>
        </w:tblGridChange>
      </w:tblGrid>
      <w:tr>
        <w:trPr>
          <w:cantSplit w:val="0"/>
          <w:tblHeader w:val="1"/>
        </w:trPr>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Field</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00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Detail</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Course code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0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GEF2101</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Course title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00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Introduction to Data and Statistics</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Term / section</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1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Spring 2026  ·  Section 02</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Submitted by</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01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Group 06: Md. Miraz Hossain (233012010); Sunehra Azmee; Sadiya Newaj Diya; Tusnim Ferdoushe Noshin; Md. Rabby Hasan</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Submitted to</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1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Bikash Ch. Bhowmick, Assistant Professor</w:t>
            </w:r>
            <w:r w:rsidDel="00000000" w:rsidR="00000000" w:rsidRPr="00000000">
              <w:rPr>
                <w:rtl w:val="0"/>
              </w:rPr>
            </w:r>
          </w:p>
        </w:tc>
      </w:tr>
    </w:tbl>
    <w:p w:rsidR="00000000" w:rsidDel="00000000" w:rsidP="00000000" w:rsidRDefault="00000000" w:rsidRPr="00000000" w14:paraId="00000016">
      <w:pP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16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c9a24b" w:space="0" w:sz="6" w:val="single"/>
              <w:left w:color="c9a24b" w:space="0" w:sz="6" w:val="single"/>
              <w:bottom w:color="c9a24b" w:space="0" w:sz="6" w:val="single"/>
              <w:right w:color="c9a24b" w:space="0" w:sz="6" w:val="single"/>
            </w:tcBorders>
            <w:shd w:fill="fbf6ec" w:val="clear"/>
            <w:tcMar>
              <w:top w:w="180.0" w:type="dxa"/>
              <w:left w:w="280.0" w:type="dxa"/>
              <w:bottom w:w="180.0" w:type="dxa"/>
              <w:right w:w="280.0" w:type="dxa"/>
            </w:tcMar>
          </w:tcPr>
          <w:p w:rsidR="00000000" w:rsidDel="00000000" w:rsidP="00000000" w:rsidRDefault="00000000" w:rsidRPr="00000000" w14:paraId="00000018">
            <w:pPr>
              <w:spacing w:after="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8a6d1f"/>
                <w:rtl w:val="0"/>
              </w:rPr>
              <w:t xml:space="preserve">Portfolio note</w:t>
            </w:r>
            <w:r w:rsidDel="00000000" w:rsidR="00000000" w:rsidRPr="00000000">
              <w:rPr>
                <w:rtl w:val="0"/>
              </w:rPr>
            </w:r>
          </w:p>
          <w:p w:rsidR="00000000" w:rsidDel="00000000" w:rsidP="00000000" w:rsidRDefault="00000000" w:rsidRPr="00000000" w14:paraId="00000019">
            <w:pPr>
              <w:spacing w:after="0"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This is a Group 06 research report for Introduction to Data and Statistics, on which I led the analysis and write-up. </w:t>
            </w:r>
            <w:r w:rsidDel="00000000" w:rsidR="00000000" w:rsidRPr="00000000">
              <w:rPr>
                <w:rtl w:val="0"/>
              </w:rPr>
            </w:r>
          </w:p>
        </w:tc>
      </w:tr>
    </w:tbl>
    <w:p w:rsidR="00000000" w:rsidDel="00000000" w:rsidP="00000000" w:rsidRDefault="00000000" w:rsidRPr="00000000" w14:paraId="0000001A">
      <w:pPr>
        <w:pStyle w:val="Heading1"/>
        <w:keepNext w:val="0"/>
        <w:keepLines w:val="0"/>
        <w:spacing w:after="160" w:before="360" w:line="240" w:lineRule="auto"/>
        <w:rPr>
          <w:rFonts w:ascii="Times New Roman" w:cs="Times New Roman" w:eastAsia="Times New Roman" w:hAnsi="Times New Roman"/>
          <w:color w:val="1a5276"/>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keepNext w:val="0"/>
        <w:keepLines w:val="0"/>
        <w:spacing w:after="160" w:before="360" w:line="240" w:lineRule="auto"/>
        <w:rPr>
          <w:rFonts w:ascii="Times New Roman" w:cs="Times New Roman" w:eastAsia="Times New Roman" w:hAnsi="Times New Roman"/>
          <w:color w:val="1a5276"/>
          <w:sz w:val="30"/>
          <w:szCs w:val="30"/>
        </w:rPr>
      </w:pPr>
      <w:r w:rsidDel="00000000" w:rsidR="00000000" w:rsidRPr="00000000">
        <w:rPr>
          <w:rFonts w:ascii="Times New Roman" w:cs="Times New Roman" w:eastAsia="Times New Roman" w:hAnsi="Times New Roman"/>
          <w:color w:val="1a5276"/>
          <w:sz w:val="30"/>
          <w:szCs w:val="30"/>
          <w:rtl w:val="0"/>
        </w:rPr>
        <w:t xml:space="preserve">Abstract</w:t>
      </w:r>
    </w:p>
    <w:p w:rsidR="00000000" w:rsidDel="00000000" w:rsidP="00000000" w:rsidRDefault="00000000" w:rsidRPr="00000000" w14:paraId="0000001C">
      <w:pPr>
        <w:spacing w:after="1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examines how private university students in Dhaka understand active listening and how strongly they perceive it to shape friendship quality. Using a cross-sectional survey of 36 undergraduate students at a private university in Dhaka, the report combines descriptive statistics with exploratory bivariate analysis. The strongest finding is attitudinal rather than causal: students overwhelmingly associate active listening with stronger friendship, greater trust, and fewer misunderstandings. Overall, 88.9% defined active listening as paying attention and understanding meaning; 91.7% said it strengthens friendship; and 75.0% said it greatly increases trust. Gender, age, and academic-year comparisons did not produce statistically significant differences, and the study therefore avoids overclaiming demographic effects. The report argues that active listening is best understood here as a perceived relational mechanism: students see it as the communicative practice to signal care, respect, and psychological safety. Because the study relies on a small, single-institution, convenience sample and self-reported perceptions, its findings should be treated as preliminary evidence rather than a generalizable account of all private university students in Bangladesh.</w:t>
      </w:r>
    </w:p>
    <w:p w:rsidR="00000000" w:rsidDel="00000000" w:rsidP="00000000" w:rsidRDefault="00000000" w:rsidRPr="00000000" w14:paraId="0000001D">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2"/>
          <w:szCs w:val="22"/>
          <w:rtl w:val="0"/>
        </w:rPr>
        <w:t xml:space="preserve">Keywords:  </w:t>
      </w:r>
      <w:r w:rsidDel="00000000" w:rsidR="00000000" w:rsidRPr="00000000">
        <w:rPr>
          <w:rFonts w:ascii="Times New Roman" w:cs="Times New Roman" w:eastAsia="Times New Roman" w:hAnsi="Times New Roman"/>
          <w:i w:val="1"/>
          <w:iCs w:val="1"/>
          <w:sz w:val="22"/>
          <w:szCs w:val="22"/>
          <w:rtl w:val="0"/>
        </w:rPr>
        <w:t xml:space="preserve">active listening; friendship quality; interpersonal communication; trust; university students; Bangladesh</w:t>
      </w:r>
      <w:r w:rsidDel="00000000" w:rsidR="00000000" w:rsidRPr="00000000">
        <w:rPr>
          <w:rtl w:val="0"/>
        </w:rPr>
      </w:r>
    </w:p>
    <w:p w:rsidR="00000000" w:rsidDel="00000000" w:rsidP="00000000" w:rsidRDefault="00000000" w:rsidRPr="00000000" w14:paraId="0000001E">
      <w:pPr>
        <w:spacing w:after="1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2d3d"/>
          <w:sz w:val="22"/>
          <w:szCs w:val="22"/>
          <w:rtl w:val="0"/>
        </w:rPr>
        <w:t xml:space="preserve">Headline figures</w:t>
      </w:r>
      <w:r w:rsidDel="00000000" w:rsidR="00000000" w:rsidRPr="00000000">
        <w:rPr>
          <w:rtl w:val="0"/>
        </w:rPr>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tcBorders>
              <w:top w:color="d5dbdb" w:space="0" w:sz="4" w:val="single"/>
              <w:left w:color="d5dbdb" w:space="0" w:sz="4" w:val="single"/>
              <w:bottom w:color="d5dbdb" w:space="0" w:sz="4" w:val="single"/>
              <w:right w:color="d5dbdb" w:space="0" w:sz="4" w:val="single"/>
            </w:tcBorders>
            <w:shd w:fill="f0f6fa" w:val="clear"/>
            <w:tcMar>
              <w:top w:w="140.0" w:type="dxa"/>
              <w:left w:w="120.0" w:type="dxa"/>
              <w:bottom w:w="140.0" w:type="dxa"/>
              <w:right w:w="120.0" w:type="dxa"/>
            </w:tcMar>
          </w:tcPr>
          <w:p w:rsidR="00000000" w:rsidDel="00000000" w:rsidP="00000000" w:rsidRDefault="00000000" w:rsidRPr="00000000" w14:paraId="0000001F">
            <w:pPr>
              <w:spacing w:after="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5276"/>
                <w:sz w:val="42"/>
                <w:szCs w:val="42"/>
                <w:rtl w:val="0"/>
              </w:rPr>
              <w:t xml:space="preserve">88.9%</w:t>
            </w:r>
            <w:r w:rsidDel="00000000" w:rsidR="00000000" w:rsidRPr="00000000">
              <w:rPr>
                <w:rtl w:val="0"/>
              </w:rPr>
            </w:r>
          </w:p>
          <w:p w:rsidR="00000000" w:rsidDel="00000000" w:rsidP="00000000" w:rsidRDefault="00000000" w:rsidRPr="00000000" w14:paraId="0000002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18"/>
                <w:szCs w:val="18"/>
                <w:rtl w:val="0"/>
              </w:rPr>
              <w:t xml:space="preserve">define active listening as attention to meaning</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0f6fa" w:val="clear"/>
            <w:tcMar>
              <w:top w:w="140.0" w:type="dxa"/>
              <w:left w:w="120.0" w:type="dxa"/>
              <w:bottom w:w="140.0" w:type="dxa"/>
              <w:right w:w="120.0" w:type="dxa"/>
            </w:tcMar>
          </w:tcPr>
          <w:p w:rsidR="00000000" w:rsidDel="00000000" w:rsidP="00000000" w:rsidRDefault="00000000" w:rsidRPr="00000000" w14:paraId="00000021">
            <w:pPr>
              <w:spacing w:after="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5276"/>
                <w:sz w:val="42"/>
                <w:szCs w:val="42"/>
                <w:rtl w:val="0"/>
              </w:rPr>
              <w:t xml:space="preserve">91.7%</w:t>
            </w:r>
            <w:r w:rsidDel="00000000" w:rsidR="00000000" w:rsidRPr="00000000">
              <w:rPr>
                <w:rtl w:val="0"/>
              </w:rPr>
            </w:r>
          </w:p>
          <w:p w:rsidR="00000000" w:rsidDel="00000000" w:rsidP="00000000" w:rsidRDefault="00000000" w:rsidRPr="00000000" w14:paraId="0000002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18"/>
                <w:szCs w:val="18"/>
                <w:rtl w:val="0"/>
              </w:rPr>
              <w:t xml:space="preserve">say it strengthens friendship</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0f6fa" w:val="clear"/>
            <w:tcMar>
              <w:top w:w="140.0" w:type="dxa"/>
              <w:left w:w="120.0" w:type="dxa"/>
              <w:bottom w:w="140.0" w:type="dxa"/>
              <w:right w:w="120.0" w:type="dxa"/>
            </w:tcMar>
          </w:tcPr>
          <w:p w:rsidR="00000000" w:rsidDel="00000000" w:rsidP="00000000" w:rsidRDefault="00000000" w:rsidRPr="00000000" w14:paraId="00000023">
            <w:pPr>
              <w:spacing w:after="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5276"/>
                <w:sz w:val="42"/>
                <w:szCs w:val="42"/>
                <w:rtl w:val="0"/>
              </w:rPr>
              <w:t xml:space="preserve">75.0%</w:t>
            </w:r>
            <w:r w:rsidDel="00000000" w:rsidR="00000000" w:rsidRPr="00000000">
              <w:rPr>
                <w:rtl w:val="0"/>
              </w:rPr>
            </w:r>
          </w:p>
          <w:p w:rsidR="00000000" w:rsidDel="00000000" w:rsidP="00000000" w:rsidRDefault="00000000" w:rsidRPr="00000000" w14:paraId="0000002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18"/>
                <w:szCs w:val="18"/>
                <w:rtl w:val="0"/>
              </w:rPr>
              <w:t xml:space="preserve">say it greatly increases trust</w:t>
            </w:r>
            <w:r w:rsidDel="00000000" w:rsidR="00000000" w:rsidRPr="00000000">
              <w:rPr>
                <w:rtl w:val="0"/>
              </w:rPr>
            </w:r>
          </w:p>
        </w:tc>
      </w:tr>
    </w:tbl>
    <w:p w:rsidR="00000000" w:rsidDel="00000000" w:rsidP="00000000" w:rsidRDefault="00000000" w:rsidRPr="00000000" w14:paraId="00000025">
      <w:pPr>
        <w:spacing w:after="16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d6d7e"/>
          <w:rtl w:val="0"/>
        </w:rPr>
        <w:t xml:space="preserve">All four headline figures are editable text inside the boxes above.</w:t>
      </w:r>
      <w:r w:rsidDel="00000000" w:rsidR="00000000" w:rsidRPr="00000000">
        <w:rPr>
          <w:rtl w:val="0"/>
        </w:rPr>
      </w:r>
    </w:p>
    <w:p w:rsidR="00000000" w:rsidDel="00000000" w:rsidP="00000000" w:rsidRDefault="00000000" w:rsidRPr="00000000" w14:paraId="00000026">
      <w:pPr>
        <w:pStyle w:val="Heading1"/>
        <w:keepNext w:val="0"/>
        <w:keepLines w:val="0"/>
        <w:spacing w:after="160" w:before="360" w:line="240" w:lineRule="auto"/>
        <w:rPr>
          <w:rFonts w:ascii="Times New Roman" w:cs="Times New Roman" w:eastAsia="Times New Roman" w:hAnsi="Times New Roman"/>
          <w:color w:val="1a5276"/>
          <w:sz w:val="30"/>
          <w:szCs w:val="30"/>
        </w:rPr>
      </w:pPr>
      <w:r w:rsidDel="00000000" w:rsidR="00000000" w:rsidRPr="00000000">
        <w:rPr>
          <w:rFonts w:ascii="Times New Roman" w:cs="Times New Roman" w:eastAsia="Times New Roman" w:hAnsi="Times New Roman"/>
          <w:color w:val="1a5276"/>
          <w:sz w:val="30"/>
          <w:szCs w:val="30"/>
          <w:rtl w:val="0"/>
        </w:rPr>
        <w:t xml:space="preserve">Executive Summary</w:t>
      </w:r>
    </w:p>
    <w:p w:rsidR="00000000" w:rsidDel="00000000" w:rsidP="00000000" w:rsidRDefault="00000000" w:rsidRPr="00000000" w14:paraId="00000027">
      <w:pPr>
        <w:numPr>
          <w:ilvl w:val="0"/>
          <w:numId w:val="1"/>
        </w:numPr>
        <w:spacing w:after="90" w:line="3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evidence supports a clear descriptive claim: students in this sample strongly value active listening in friendship.</w:t>
      </w:r>
    </w:p>
    <w:p w:rsidR="00000000" w:rsidDel="00000000" w:rsidP="00000000" w:rsidRDefault="00000000" w:rsidRPr="00000000" w14:paraId="00000028">
      <w:pPr>
        <w:numPr>
          <w:ilvl w:val="0"/>
          <w:numId w:val="1"/>
        </w:numPr>
        <w:spacing w:after="90" w:line="3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sharpest empirical pattern is relational: listening is linked in respondents’ minds to trust, reduced misunderstanding, and friendship strength.</w:t>
      </w:r>
    </w:p>
    <w:p w:rsidR="00000000" w:rsidDel="00000000" w:rsidP="00000000" w:rsidRDefault="00000000" w:rsidRPr="00000000" w14:paraId="00000029">
      <w:pPr>
        <w:numPr>
          <w:ilvl w:val="0"/>
          <w:numId w:val="1"/>
        </w:numPr>
        <w:spacing w:after="90" w:line="3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 deliberately treats chi-square results as exploratory because the sample is small (N = 36) and several expected cell counts are below five.</w:t>
      </w:r>
    </w:p>
    <w:p w:rsidR="00000000" w:rsidDel="00000000" w:rsidP="00000000" w:rsidRDefault="00000000" w:rsidRPr="00000000" w14:paraId="0000002A">
      <w:pPr>
        <w:numPr>
          <w:ilvl w:val="0"/>
          <w:numId w:val="1"/>
        </w:numPr>
        <w:spacing w:after="90" w:line="3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limitation is that the study measures perceived value and self-rated competence, not observed listening behaviour or causal effects.</w:t>
      </w:r>
    </w:p>
    <w:p w:rsidR="00000000" w:rsidDel="00000000" w:rsidP="00000000" w:rsidRDefault="00000000" w:rsidRPr="00000000" w14:paraId="0000002B">
      <w:pPr>
        <w:numPr>
          <w:ilvl w:val="0"/>
          <w:numId w:val="1"/>
        </w:numPr>
        <w:spacing w:after="90" w:line="3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practical implication is strongest for communication education: active-listening training may be a low-cost intervention for peer mentoring, advising, and interpersonal communication courses.</w:t>
      </w:r>
    </w:p>
    <w:p w:rsidR="00000000" w:rsidDel="00000000" w:rsidP="00000000" w:rsidRDefault="00000000" w:rsidRPr="00000000" w14:paraId="0000002C">
      <w:pPr>
        <w:pStyle w:val="Heading1"/>
        <w:keepNext w:val="0"/>
        <w:keepLines w:val="0"/>
        <w:spacing w:after="160" w:before="360" w:line="240" w:lineRule="auto"/>
        <w:rPr>
          <w:rFonts w:ascii="Times New Roman" w:cs="Times New Roman" w:eastAsia="Times New Roman" w:hAnsi="Times New Roman"/>
          <w:color w:val="1a5276"/>
          <w:sz w:val="30"/>
          <w:szCs w:val="30"/>
        </w:rPr>
      </w:pPr>
      <w:r w:rsidDel="00000000" w:rsidR="00000000" w:rsidRPr="00000000">
        <w:rPr>
          <w:rFonts w:ascii="Times New Roman" w:cs="Times New Roman" w:eastAsia="Times New Roman" w:hAnsi="Times New Roman"/>
          <w:color w:val="1a5276"/>
          <w:sz w:val="30"/>
          <w:szCs w:val="30"/>
          <w:rtl w:val="0"/>
        </w:rPr>
        <w:t xml:space="preserve">1. Introduction</w:t>
      </w:r>
    </w:p>
    <w:p w:rsidR="00000000" w:rsidDel="00000000" w:rsidP="00000000" w:rsidRDefault="00000000" w:rsidRPr="00000000" w14:paraId="0000002D">
      <w:pPr>
        <w:spacing w:after="1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Friendship is sustained not only by time spent together but also by the quality of communication through which people feel heard, understood, and respected. Active listening is one of the core competencies of interpersonal communication because it goes beyond hearing words: it requires attention to meaning, emotion, and response. For university students, friendships often function as emotional support systems, academic support networks, and spaces of identity formation. In that context, the ability to listen well may shape whether friendships deepen or weaken.</w:t>
      </w:r>
    </w:p>
    <w:p w:rsidR="00000000" w:rsidDel="00000000" w:rsidP="00000000" w:rsidRDefault="00000000" w:rsidRPr="00000000" w14:paraId="0000002E">
      <w:pPr>
        <w:spacing w:after="1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combines the group’s research work into a single portfolio-ready study. The argument is intentionally cautious: the data cannot prove that active listening causes better friendship quality, but it can show how strongly students perceive active listening as part of good friendship. The central claim is therefore that, among the surveyed students, active listening operates as a perceived relational mechanism — a way of building trust, reducing misunderstanding, and making friendship feel more secure.</w:t>
      </w:r>
    </w:p>
    <w:p w:rsidR="00000000" w:rsidDel="00000000" w:rsidP="00000000" w:rsidRDefault="00000000" w:rsidRPr="00000000" w14:paraId="0000002F">
      <w:pPr>
        <w:pStyle w:val="Heading2"/>
        <w:keepNext w:val="0"/>
        <w:keepLines w:val="0"/>
        <w:spacing w:after="12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1f2d3d"/>
          <w:rtl w:val="0"/>
        </w:rPr>
        <w:t xml:space="preserve">1.1 Research Problem and Rationale</w:t>
      </w:r>
      <w:r w:rsidDel="00000000" w:rsidR="00000000" w:rsidRPr="00000000">
        <w:rPr>
          <w:rtl w:val="0"/>
        </w:rPr>
      </w:r>
    </w:p>
    <w:p w:rsidR="00000000" w:rsidDel="00000000" w:rsidP="00000000" w:rsidRDefault="00000000" w:rsidRPr="00000000" w14:paraId="00000030">
      <w:pPr>
        <w:spacing w:after="1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active listening is widely discussed in communication studies, student friendship in Bangladeshi private universities remains a relatively underexamined setting. Students in Dhaka’s private universities often navigate diverse peer groups, urban pressures, and academic competition. Their friendships may be important sources of care and belonging, but the communication practices that sustain those friendships are rarely measured directly. This study responds to that gap by examining whether students understand active listening and whether they perceive it as strengthening friendship quality.</w:t>
      </w:r>
    </w:p>
    <w:p w:rsidR="00000000" w:rsidDel="00000000" w:rsidP="00000000" w:rsidRDefault="00000000" w:rsidRPr="00000000" w14:paraId="00000031">
      <w:pPr>
        <w:pStyle w:val="Heading2"/>
        <w:keepNext w:val="0"/>
        <w:keepLines w:val="0"/>
        <w:spacing w:after="12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1f2d3d"/>
          <w:rtl w:val="0"/>
        </w:rPr>
        <w:t xml:space="preserve">1.2 Research Objectives</w:t>
      </w:r>
      <w:r w:rsidDel="00000000" w:rsidR="00000000" w:rsidRPr="00000000">
        <w:rPr>
          <w:rtl w:val="0"/>
        </w:rPr>
      </w:r>
    </w:p>
    <w:p w:rsidR="00000000" w:rsidDel="00000000" w:rsidP="00000000" w:rsidRDefault="00000000" w:rsidRPr="00000000" w14:paraId="00000032">
      <w:pPr>
        <w:spacing w:after="1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RO1: To understand private university students’ perceptions and understanding of active listening in interpersonal communication.</w:t>
      </w:r>
    </w:p>
    <w:p w:rsidR="00000000" w:rsidDel="00000000" w:rsidP="00000000" w:rsidRDefault="00000000" w:rsidRPr="00000000" w14:paraId="00000033">
      <w:pPr>
        <w:spacing w:after="1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RO2: To analyze the perceived relationship between active listening practices and the quality of friendship among private university students.</w:t>
      </w:r>
    </w:p>
    <w:p w:rsidR="00000000" w:rsidDel="00000000" w:rsidP="00000000" w:rsidRDefault="00000000" w:rsidRPr="00000000" w14:paraId="00000034">
      <w:pPr>
        <w:pStyle w:val="Heading2"/>
        <w:keepNext w:val="0"/>
        <w:keepLines w:val="0"/>
        <w:spacing w:after="12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1f2d3d"/>
          <w:rtl w:val="0"/>
        </w:rPr>
        <w:t xml:space="preserve">1.3 Research Questions</w:t>
      </w:r>
      <w:r w:rsidDel="00000000" w:rsidR="00000000" w:rsidRPr="00000000">
        <w:rPr>
          <w:rtl w:val="0"/>
        </w:rPr>
      </w:r>
    </w:p>
    <w:p w:rsidR="00000000" w:rsidDel="00000000" w:rsidP="00000000" w:rsidRDefault="00000000" w:rsidRPr="00000000" w14:paraId="00000035">
      <w:pPr>
        <w:spacing w:after="1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RQ1: How do private university students define and assess active listening?</w:t>
      </w:r>
    </w:p>
    <w:p w:rsidR="00000000" w:rsidDel="00000000" w:rsidP="00000000" w:rsidRDefault="00000000" w:rsidRPr="00000000" w14:paraId="00000036">
      <w:pPr>
        <w:spacing w:after="1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RQ2: How do students perceive the relationship between active listening, trust, misunderstanding, and friendship quality?</w:t>
      </w:r>
    </w:p>
    <w:p w:rsidR="00000000" w:rsidDel="00000000" w:rsidP="00000000" w:rsidRDefault="00000000" w:rsidRPr="00000000" w14:paraId="00000037">
      <w:pPr>
        <w:spacing w:after="1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RQ3: Do these perceptions vary meaningfully by gender, age group, or academic year in this sample?</w:t>
      </w:r>
    </w:p>
    <w:p w:rsidR="00000000" w:rsidDel="00000000" w:rsidP="00000000" w:rsidRDefault="00000000" w:rsidRPr="00000000" w14:paraId="00000038">
      <w:pPr>
        <w:pStyle w:val="Heading1"/>
        <w:keepNext w:val="0"/>
        <w:keepLines w:val="0"/>
        <w:spacing w:after="160" w:before="360" w:line="240" w:lineRule="auto"/>
        <w:rPr>
          <w:rFonts w:ascii="Times New Roman" w:cs="Times New Roman" w:eastAsia="Times New Roman" w:hAnsi="Times New Roman"/>
          <w:color w:val="1a5276"/>
          <w:sz w:val="30"/>
          <w:szCs w:val="30"/>
        </w:rPr>
      </w:pPr>
      <w:r w:rsidDel="00000000" w:rsidR="00000000" w:rsidRPr="00000000">
        <w:rPr>
          <w:rFonts w:ascii="Times New Roman" w:cs="Times New Roman" w:eastAsia="Times New Roman" w:hAnsi="Times New Roman"/>
          <w:color w:val="1a5276"/>
          <w:sz w:val="30"/>
          <w:szCs w:val="30"/>
          <w:rtl w:val="0"/>
        </w:rPr>
        <w:t xml:space="preserve">2. Literature Review</w:t>
      </w:r>
    </w:p>
    <w:p w:rsidR="00000000" w:rsidDel="00000000" w:rsidP="00000000" w:rsidRDefault="00000000" w:rsidRPr="00000000" w14:paraId="00000039">
      <w:pPr>
        <w:spacing w:after="1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review proceeds in five steps. It first defines active listening as a communication construct and traces how scholarship moved from treating it as a personality trait to treating it as a learnable competence. It then sets out the theoretical mechanism — perceived responsiveness — that connects listening to relationship quality, before surveying the experimental and correlational evidence on whether listening actually delivers the relational outcomes attributed to it. The review then turns to friendship specifically as a relational context distinct from the romantic and clinical dyads where most listening research is conducted, and closes by identifying the South Asian and Bangladeshi gap this study addresses and stating the study’s analytical position within it.</w:t>
      </w:r>
    </w:p>
    <w:p w:rsidR="00000000" w:rsidDel="00000000" w:rsidP="00000000" w:rsidRDefault="00000000" w:rsidRPr="00000000" w14:paraId="0000003A">
      <w:pPr>
        <w:pStyle w:val="Heading2"/>
        <w:keepNext w:val="0"/>
        <w:keepLines w:val="0"/>
        <w:spacing w:after="12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1f2d3d"/>
          <w:rtl w:val="0"/>
        </w:rPr>
        <w:t xml:space="preserve">2.1 From listening as trait to listening as competence</w:t>
      </w:r>
      <w:r w:rsidDel="00000000" w:rsidR="00000000" w:rsidRPr="00000000">
        <w:rPr>
          <w:rtl w:val="0"/>
        </w:rPr>
      </w:r>
    </w:p>
    <w:p w:rsidR="00000000" w:rsidDel="00000000" w:rsidP="00000000" w:rsidRDefault="00000000" w:rsidRPr="00000000" w14:paraId="0000003B">
      <w:pPr>
        <w:spacing w:after="1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listening originates as a clinical concept. Rogers and Farson (1957) introduced it as a counselling practice in which the listener attends not only to the content of what is said but to its underlying feeling and meaning, and reflects that understanding back to the speaker. For Rogers and Farson, listening of this kind was relational rather than merely receptive: it communicated acceptance and respect, and in doing so it changed the speaker’s relationship to their own experience. This is the conceptual root that later communication scholarship inherited — listening as an active, interpretive, responsive act rather than the passive reception of sound.</w:t>
      </w:r>
    </w:p>
    <w:p w:rsidR="00000000" w:rsidDel="00000000" w:rsidP="00000000" w:rsidRDefault="00000000" w:rsidRPr="00000000" w14:paraId="0000003C">
      <w:pPr>
        <w:spacing w:after="1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decisive theoretical shift in the field was the move from treating listening as a stable individual trait to treating it as a competence that can be specified, taught, and assessed. Brownell (2016) frames listening through the behavioural HURIER model — hearing, understanding, remembering, interpreting, evaluating, and responding — which decomposes a single intuitive word into distinct skills that can be developed unevenly. Bodie, Worthington, Imhof, and Cooper (2012) push further, arguing that listening research had been fragmented across disciplines and proposing a unified field that treats listening as a multidimensional construct with cognitive, affective, and behavioural components. Two consequences of this shift matter for the present study. First, if listening is a competence rather than a trait, it is in principle improvable, which is what makes listening pedagogy meaningful. Second, because the construct is multidimensional, any single survey item necessarily captures only part of it — a limitation this study takes seriously when it interprets self-rated listening skill in section 4.2.</w:t>
      </w:r>
    </w:p>
    <w:p w:rsidR="00000000" w:rsidDel="00000000" w:rsidP="00000000" w:rsidRDefault="00000000" w:rsidRPr="00000000" w14:paraId="0000003D">
      <w:pPr>
        <w:pStyle w:val="Heading2"/>
        <w:keepNext w:val="0"/>
        <w:keepLines w:val="0"/>
        <w:spacing w:after="12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1f2d3d"/>
          <w:rtl w:val="0"/>
        </w:rPr>
        <w:t xml:space="preserve">2.2 The mechanism: perceived responsiveness</w:t>
      </w:r>
      <w:r w:rsidDel="00000000" w:rsidR="00000000" w:rsidRPr="00000000">
        <w:rPr>
          <w:rtl w:val="0"/>
        </w:rPr>
      </w:r>
    </w:p>
    <w:p w:rsidR="00000000" w:rsidDel="00000000" w:rsidP="00000000" w:rsidRDefault="00000000" w:rsidRPr="00000000" w14:paraId="0000003E">
      <w:pPr>
        <w:spacing w:after="1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should listening shape relationship quality at all? The most influential answer in relationship science is the construct of perceived partner responsiveness. Reis, Clark, and Holmes (2004) propose responsiveness as an organizing construct for the entire study of intimacy, defining it as the perception that a relational partner understands, validates, and cares for the self. On this account, intimacy develops through a process in which one person discloses something, the other responds, and the discloser comes to perceive that response as understanding and caring. Listening is the behavioural channel through which responsiveness is most often communicated: attentive, reflective listening is precisely how a partner signals the understanding and validation that responsiveness comprises.</w:t>
      </w:r>
    </w:p>
    <w:p w:rsidR="00000000" w:rsidDel="00000000" w:rsidP="00000000" w:rsidRDefault="00000000" w:rsidRPr="00000000" w14:paraId="0000003F">
      <w:pPr>
        <w:spacing w:after="1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responsiveness literature also supplies a crucial methodological caution that this study builds on rather than ignores. Reis and colleagues are explicit that perceived responsiveness is partly subjectively constructed — it reflects both a partner’s actual behaviour and the perceiver’s own motivated interpretation of that behaviour. Perceived responsiveness, in other words, is not a transparent readout of what a listener objectively did. This is theoretically important here because it means a study of perceptions is not a weak substitute for a study of behaviour; perceptions of being listened to are themselves a recognised and consequential variable in relationship science, predictive of relational and personal well-being independently of any behavioural measure. The present study measures perceptions, and the responsiveness framework is what licenses treating those perceptions as substantively meaningful rather than as mere self-report noise.</w:t>
      </w:r>
    </w:p>
    <w:p w:rsidR="00000000" w:rsidDel="00000000" w:rsidP="00000000" w:rsidRDefault="00000000" w:rsidRPr="00000000" w14:paraId="00000040">
      <w:pPr>
        <w:pStyle w:val="Heading2"/>
        <w:keepNext w:val="0"/>
        <w:keepLines w:val="0"/>
        <w:spacing w:after="12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1f2d3d"/>
          <w:rtl w:val="0"/>
        </w:rPr>
        <w:t xml:space="preserve">2.3 What the evidence does and does not show</w:t>
      </w:r>
      <w:r w:rsidDel="00000000" w:rsidR="00000000" w:rsidRPr="00000000">
        <w:rPr>
          <w:rtl w:val="0"/>
        </w:rPr>
      </w:r>
    </w:p>
    <w:p w:rsidR="00000000" w:rsidDel="00000000" w:rsidP="00000000" w:rsidRDefault="00000000" w:rsidRPr="00000000" w14:paraId="00000041">
      <w:pPr>
        <w:spacing w:after="1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empirical case for active listening is real but more qualified than popular treatments suggest, and an honest review reports the qualification. The strongest experimental evidence comes from Weger, Castle Bell, Minei, and Robinson (2014), who had 115 participants interact with trained confederates who responded with one of three styles: active listening, simple acknowledgement, or advice. Participants who received active-listening responses felt more understood than those who received either advice or acknowledgement — direct support for the responsiveness mechanism. But the result was partial: on conversational satisfaction and on the social attractiveness of the listener, active listening did not outperform advice; both beat mere acknowledgement, but active listening held no special advantage over advice on those two outcomes. The lesson for this study is that listening reliably produces the feeling of being understood, while its effect on broader relational evaluation is less clean than the prescriptive literature implies — a reason to expect students to associate listening most strongly with understanding-adjacent outcomes such as trust, which is what the present data show.</w:t>
      </w:r>
    </w:p>
    <w:p w:rsidR="00000000" w:rsidDel="00000000" w:rsidP="00000000" w:rsidRDefault="00000000" w:rsidRPr="00000000" w14:paraId="00000042">
      <w:pPr>
        <w:spacing w:after="1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Alongside the experimental work sits a large correlational literature linking interaction quality to relationship development. Hall (2019), tracking how acquaintances become friends, finds that it is the quality and type of time spent interacting, not merely the quantity of hours, that predicts whether a friendship deepens — consistent with the claim that responsive, attentive communication is the active ingredient. This evidence is correlational and cannot establish that listening causes friendship, a limit the present study shares and states plainly. Taken together, the experimental and correlational strands converge on a defensible middle position: listening is robustly associated with feeling understood and with relationship development, the causal pathway is plausible but not experimentally settled for friendship specifically, and perception-based studies are measuring a genuine construct rather than an artefact.</w:t>
      </w:r>
    </w:p>
    <w:p w:rsidR="00000000" w:rsidDel="00000000" w:rsidP="00000000" w:rsidRDefault="00000000" w:rsidRPr="00000000" w14:paraId="00000043">
      <w:pPr>
        <w:pStyle w:val="Heading2"/>
        <w:keepNext w:val="0"/>
        <w:keepLines w:val="0"/>
        <w:spacing w:after="12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1f2d3d"/>
          <w:rtl w:val="0"/>
        </w:rPr>
        <w:t xml:space="preserve">2.4 Friendship as a distinct relational context</w:t>
      </w:r>
      <w:r w:rsidDel="00000000" w:rsidR="00000000" w:rsidRPr="00000000">
        <w:rPr>
          <w:rtl w:val="0"/>
        </w:rPr>
      </w:r>
    </w:p>
    <w:p w:rsidR="00000000" w:rsidDel="00000000" w:rsidP="00000000" w:rsidRDefault="00000000" w:rsidRPr="00000000" w14:paraId="00000044">
      <w:pPr>
        <w:spacing w:after="1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listening and responsiveness research is conducted in romantic dyads, marriages, or clinical and workplace settings. Friendship is theoretically distinct from these in ways that make it worth studying on its own terms. Friendship is voluntary and comparatively unconstrained by formal commitment, kinship, or contract, which means it is sustained primarily by the ongoing quality of interaction rather than by external bonds — a structural feature that should, if anything, raise the relational stakes of good listening. Classic friendship scholarship characterises friendship quality through dimensions such as trust, intimacy, companionship, help, and the management of conflict (Bukowski, Hoza, and Boivin, 1994; Parks and Floyd, 1996), and longer treatments frame friendship as an inherently communicative achievement negotiated through talk over the life course (Rawlins, 1992). Within that framing, listening is not one friendship skill among many; it is close to the constitutive activity through which trust and intimacy in a voluntary relationship are built and repaired. The present study is positioned in this friendship-specific tradition rather than the romantic-dyad mainstream, which is part of what it contributes.</w:t>
      </w:r>
    </w:p>
    <w:p w:rsidR="00000000" w:rsidDel="00000000" w:rsidP="00000000" w:rsidRDefault="00000000" w:rsidRPr="00000000" w14:paraId="00000045">
      <w:pPr>
        <w:pStyle w:val="Heading2"/>
        <w:keepNext w:val="0"/>
        <w:keepLines w:val="0"/>
        <w:spacing w:after="12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1f2d3d"/>
          <w:rtl w:val="0"/>
        </w:rPr>
        <w:t xml:space="preserve">2.5 The South Asian gap and the analytical position of this study</w:t>
      </w:r>
      <w:r w:rsidDel="00000000" w:rsidR="00000000" w:rsidRPr="00000000">
        <w:rPr>
          <w:rtl w:val="0"/>
        </w:rPr>
      </w:r>
    </w:p>
    <w:p w:rsidR="00000000" w:rsidDel="00000000" w:rsidP="00000000" w:rsidRDefault="00000000" w:rsidRPr="00000000" w14:paraId="00000046">
      <w:pPr>
        <w:spacing w:after="1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surveyed above is overwhelmingly produced in Western, English-speaking research settings. Whether its constructs travel cleanly to a Bangladeshi private-university context is an open empirical question, not a settled one. Norms governing self-disclosure, the expression of emotion, the gendering of supportive talk, and the very vocabulary used to describe friendship vary across cultures, and the responsiveness literature’s own samples are typically young, educated, and Western. Empirical work on active listening and friendship among Bangladeshi students is, on the group’s searches, effectively absent from the accessible literature. This study does not claim to close that gap; with a single-institution convenience sample of 36 students it cannot. What it can do is provide a first, locally grounded descriptive datapoint and a replicable instrument that larger South Asian studies could adapt.</w:t>
      </w:r>
    </w:p>
    <w:p w:rsidR="00000000" w:rsidDel="00000000" w:rsidP="00000000" w:rsidRDefault="00000000" w:rsidRPr="00000000" w14:paraId="00000047">
      <w:pPr>
        <w:spacing w:after="1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frames the study’s analytical position precisely. The study does not observe listening behaviour and does not claim to measure listening competence directly; a respondent may sincerely value listening and still listen poorly, and self-ratings are vulnerable to social-desirability bias. What the study measures is perception — how students define active listening and how strongly they associate it with friendship outcomes. The responsiveness framework (2.2) establishes that such perceptions are a legitimate object of study, and the evidence base (2.3) establishes what relationships to expect among them. The study therefore reads its findings as evidence of a shared communicative value system among the surveyed students: an account of what this population believes good friendship requires, offered as descriptive and exploratory groundwork rather than as causal or generalizable proof.</w:t>
      </w:r>
    </w:p>
    <w:p w:rsidR="00000000" w:rsidDel="00000000" w:rsidP="00000000" w:rsidRDefault="00000000" w:rsidRPr="00000000" w14:paraId="00000048">
      <w:pPr>
        <w:pStyle w:val="Heading1"/>
        <w:keepNext w:val="0"/>
        <w:keepLines w:val="0"/>
        <w:spacing w:after="160" w:before="360" w:line="240" w:lineRule="auto"/>
        <w:rPr>
          <w:rFonts w:ascii="Times New Roman" w:cs="Times New Roman" w:eastAsia="Times New Roman" w:hAnsi="Times New Roman"/>
          <w:color w:val="1a5276"/>
          <w:sz w:val="30"/>
          <w:szCs w:val="30"/>
        </w:rPr>
      </w:pPr>
      <w:r w:rsidDel="00000000" w:rsidR="00000000" w:rsidRPr="00000000">
        <w:rPr>
          <w:rFonts w:ascii="Times New Roman" w:cs="Times New Roman" w:eastAsia="Times New Roman" w:hAnsi="Times New Roman"/>
          <w:color w:val="1a5276"/>
          <w:sz w:val="30"/>
          <w:szCs w:val="30"/>
          <w:rtl w:val="0"/>
        </w:rPr>
        <w:t xml:space="preserve">3. Methodology</w:t>
      </w:r>
    </w:p>
    <w:p w:rsidR="00000000" w:rsidDel="00000000" w:rsidP="00000000" w:rsidRDefault="00000000" w:rsidRPr="00000000" w14:paraId="00000049">
      <w:pPr>
        <w:pStyle w:val="Heading2"/>
        <w:keepNext w:val="0"/>
        <w:keepLines w:val="0"/>
        <w:spacing w:after="12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1f2d3d"/>
          <w:rtl w:val="0"/>
        </w:rPr>
        <w:t xml:space="preserve">3.1 Research Design</w:t>
      </w:r>
      <w:r w:rsidDel="00000000" w:rsidR="00000000" w:rsidRPr="00000000">
        <w:rPr>
          <w:rtl w:val="0"/>
        </w:rPr>
      </w:r>
    </w:p>
    <w:p w:rsidR="00000000" w:rsidDel="00000000" w:rsidP="00000000" w:rsidRDefault="00000000" w:rsidRPr="00000000" w14:paraId="0000004A">
      <w:pPr>
        <w:spacing w:after="1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used a cross-sectional survey design. This design was appropriate because the research objectives were descriptive and exploratory: the study sought to document how students perceive active listening and to examine selected associations among categorical variables.</w:t>
      </w:r>
    </w:p>
    <w:p w:rsidR="00000000" w:rsidDel="00000000" w:rsidP="00000000" w:rsidRDefault="00000000" w:rsidRPr="00000000" w14:paraId="0000004B">
      <w:pPr>
        <w:pStyle w:val="Heading2"/>
        <w:keepNext w:val="0"/>
        <w:keepLines w:val="0"/>
        <w:spacing w:after="12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1f2d3d"/>
          <w:rtl w:val="0"/>
        </w:rPr>
        <w:t xml:space="preserve">3.2 Sampling and Participants</w:t>
      </w:r>
      <w:r w:rsidDel="00000000" w:rsidR="00000000" w:rsidRPr="00000000">
        <w:rPr>
          <w:rtl w:val="0"/>
        </w:rPr>
      </w:r>
    </w:p>
    <w:p w:rsidR="00000000" w:rsidDel="00000000" w:rsidP="00000000" w:rsidRDefault="00000000" w:rsidRPr="00000000" w14:paraId="0000004C">
      <w:pPr>
        <w:spacing w:after="1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survey was conducted among 36 undergraduate students at a private university in Dhaka in April 2026. Participants were recruited through convenience sampling. The sample included students from Arts &amp; Humanities, Engineering, Business, and Social Sciences, and included respondents from first year through fourth year or above. The sample is useful for exploratory analysis but should not be treated as representative of all private university students in Bangladesh.</w:t>
      </w:r>
    </w:p>
    <w:p w:rsidR="00000000" w:rsidDel="00000000" w:rsidP="00000000" w:rsidRDefault="00000000" w:rsidRPr="00000000" w14:paraId="0000004D">
      <w:pPr>
        <w:pStyle w:val="Heading2"/>
        <w:keepNext w:val="0"/>
        <w:keepLines w:val="0"/>
        <w:spacing w:after="12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1f2d3d"/>
          <w:rtl w:val="0"/>
        </w:rPr>
        <w:t xml:space="preserve">3.3 Instrument</w:t>
      </w:r>
      <w:r w:rsidDel="00000000" w:rsidR="00000000" w:rsidRPr="00000000">
        <w:rPr>
          <w:rtl w:val="0"/>
        </w:rPr>
      </w:r>
    </w:p>
    <w:p w:rsidR="00000000" w:rsidDel="00000000" w:rsidP="00000000" w:rsidRDefault="00000000" w:rsidRPr="00000000" w14:paraId="0000004E">
      <w:pPr>
        <w:spacing w:after="1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questionnaire included demographic items and substantive items aligned with the two research objectives. Items measured respondents’ definition of active listening, self-rated listening skill, perceived effect on friendship strength, perceived influence on trust, perceived consequences of poor listening, and preferred friendship type.</w:t>
      </w:r>
    </w:p>
    <w:p w:rsidR="00000000" w:rsidDel="00000000" w:rsidP="00000000" w:rsidRDefault="00000000" w:rsidRPr="00000000" w14:paraId="0000004F">
      <w:pPr>
        <w:pStyle w:val="Heading2"/>
        <w:keepNext w:val="0"/>
        <w:keepLines w:val="0"/>
        <w:spacing w:after="12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1f2d3d"/>
          <w:rtl w:val="0"/>
        </w:rPr>
        <w:t xml:space="preserve">3.4 Data Analysis</w:t>
      </w:r>
      <w:r w:rsidDel="00000000" w:rsidR="00000000" w:rsidRPr="00000000">
        <w:rPr>
          <w:rtl w:val="0"/>
        </w:rPr>
      </w:r>
    </w:p>
    <w:p w:rsidR="00000000" w:rsidDel="00000000" w:rsidP="00000000" w:rsidRDefault="00000000" w:rsidRPr="00000000" w14:paraId="00000050">
      <w:pPr>
        <w:spacing w:after="1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were cleaned in spreadsheet software and analyzed using Python with pandas and scipy.stats. The report presents frequency distributions, percentages, charts, cross-tabulations, and Pearson chi-square tests. Because the sample size is small and several expected frequencies fall below five, the chi-square tests are interpreted cautiously as exploratory indicators rather than strong inferential evidence.</w:t>
      </w:r>
    </w:p>
    <w:p w:rsidR="00000000" w:rsidDel="00000000" w:rsidP="00000000" w:rsidRDefault="00000000" w:rsidRPr="00000000" w14:paraId="00000051">
      <w:pPr>
        <w:pStyle w:val="Heading2"/>
        <w:keepNext w:val="0"/>
        <w:keepLines w:val="0"/>
        <w:spacing w:after="12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1f2d3d"/>
          <w:rtl w:val="0"/>
        </w:rPr>
        <w:t xml:space="preserve">3.5 Ethical and Quality Considerations</w:t>
      </w:r>
      <w:r w:rsidDel="00000000" w:rsidR="00000000" w:rsidRPr="00000000">
        <w:rPr>
          <w:rtl w:val="0"/>
        </w:rPr>
      </w:r>
    </w:p>
    <w:p w:rsidR="00000000" w:rsidDel="00000000" w:rsidP="00000000" w:rsidRDefault="00000000" w:rsidRPr="00000000" w14:paraId="00000052">
      <w:pPr>
        <w:spacing w:after="1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 uses aggregated data only. No individual respondent is identified. The presentation also separates what the data strongly show from what they only suggest. This prevents the common undergraduate-report problem of turning descriptive survey results into exaggerated causal claims.</w:t>
      </w:r>
    </w:p>
    <w:p w:rsidR="00000000" w:rsidDel="00000000" w:rsidP="00000000" w:rsidRDefault="00000000" w:rsidRPr="00000000" w14:paraId="00000053">
      <w:pPr>
        <w:pStyle w:val="Heading1"/>
        <w:keepNext w:val="0"/>
        <w:keepLines w:val="0"/>
        <w:spacing w:after="160" w:before="360" w:line="240" w:lineRule="auto"/>
        <w:rPr>
          <w:rFonts w:ascii="Times New Roman" w:cs="Times New Roman" w:eastAsia="Times New Roman" w:hAnsi="Times New Roman"/>
          <w:color w:val="1a5276"/>
          <w:sz w:val="30"/>
          <w:szCs w:val="30"/>
        </w:rPr>
      </w:pPr>
      <w:r w:rsidDel="00000000" w:rsidR="00000000" w:rsidRPr="00000000">
        <w:rPr>
          <w:rFonts w:ascii="Times New Roman" w:cs="Times New Roman" w:eastAsia="Times New Roman" w:hAnsi="Times New Roman"/>
          <w:color w:val="1a5276"/>
          <w:sz w:val="30"/>
          <w:szCs w:val="30"/>
          <w:rtl w:val="0"/>
        </w:rPr>
        <w:t xml:space="preserve">4. Results and Visual Analysis</w:t>
      </w:r>
    </w:p>
    <w:p w:rsidR="00000000" w:rsidDel="00000000" w:rsidP="00000000" w:rsidRDefault="00000000" w:rsidRPr="00000000" w14:paraId="00000054">
      <w:pPr>
        <w:spacing w:after="1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are presented in two layers. First, the report describes the sample. Second, it analyzes the research-objective-driven findings on active listening and friendship quality. Full frequency tables are retained to preserve transparency, while charts make the patterns readable.</w:t>
      </w:r>
    </w:p>
    <w:p w:rsidR="00000000" w:rsidDel="00000000" w:rsidP="00000000" w:rsidRDefault="00000000" w:rsidRPr="00000000" w14:paraId="00000055">
      <w:pPr>
        <w:pStyle w:val="Heading2"/>
        <w:keepNext w:val="0"/>
        <w:keepLines w:val="0"/>
        <w:spacing w:after="12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1f2d3d"/>
          <w:rtl w:val="0"/>
        </w:rPr>
        <w:t xml:space="preserve">4.1 Sample Profile</w:t>
      </w:r>
      <w:r w:rsidDel="00000000" w:rsidR="00000000" w:rsidRPr="00000000">
        <w:rPr>
          <w:rtl w:val="0"/>
        </w:rPr>
      </w:r>
    </w:p>
    <w:p w:rsidR="00000000" w:rsidDel="00000000" w:rsidP="00000000" w:rsidRDefault="00000000" w:rsidRPr="00000000" w14:paraId="00000056">
      <w:pPr>
        <w:spacing w:after="1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2d3d"/>
          <w:sz w:val="22"/>
          <w:szCs w:val="22"/>
          <w:rtl w:val="0"/>
        </w:rPr>
        <w:t xml:space="preserve">Figure 1. Age group distribution</w:t>
      </w: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00"/>
        <w:gridCol w:w="5400"/>
        <w:gridCol w:w="1360"/>
        <w:tblGridChange w:id="0">
          <w:tblGrid>
            <w:gridCol w:w="2600"/>
            <w:gridCol w:w="5400"/>
            <w:gridCol w:w="1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right w:w="120.0" w:type="dxa"/>
            </w:tcMar>
            <w:vAlign w:val="center"/>
          </w:tcPr>
          <w:p w:rsidR="00000000" w:rsidDel="00000000" w:rsidP="00000000" w:rsidRDefault="00000000" w:rsidRPr="00000000" w14:paraId="0000005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18–20 years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5"/>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095"/>
              <w:gridCol w:w="3305"/>
              <w:tblGridChange w:id="0">
                <w:tblGrid>
                  <w:gridCol w:w="2095"/>
                  <w:gridCol w:w="33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40.0" w:type="dxa"/>
                    <w:left w:w="60.0" w:type="dxa"/>
                    <w:bottom w:w="40.0" w:type="dxa"/>
                    <w:right w:w="40.0" w:type="dxa"/>
                  </w:tcMar>
                  <w:vAlign w:val="center"/>
                </w:tcPr>
                <w:p w:rsidR="00000000" w:rsidDel="00000000" w:rsidP="00000000" w:rsidRDefault="00000000" w:rsidRPr="00000000" w14:paraId="0000005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19.4%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2f4" w:val="clear"/>
                </w:tcPr>
                <w:p w:rsidR="00000000" w:rsidDel="00000000" w:rsidP="00000000" w:rsidRDefault="00000000" w:rsidRPr="00000000" w14:paraId="0000005A">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tcMar>
            <w:vAlign w:val="center"/>
          </w:tcPr>
          <w:p w:rsidR="00000000" w:rsidDel="00000000" w:rsidP="00000000" w:rsidRDefault="00000000" w:rsidRPr="00000000" w14:paraId="0000005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d6d7e"/>
                <w:sz w:val="19"/>
                <w:szCs w:val="19"/>
                <w:rtl w:val="0"/>
              </w:rPr>
              <w:t xml:space="preserve">n=7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right w:w="120.0" w:type="dxa"/>
            </w:tcMar>
            <w:vAlign w:val="center"/>
          </w:tcPr>
          <w:p w:rsidR="00000000" w:rsidDel="00000000" w:rsidP="00000000" w:rsidRDefault="00000000" w:rsidRPr="00000000" w14:paraId="0000005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21–23 years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E">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6"/>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795"/>
              <w:gridCol w:w="605"/>
              <w:tblGridChange w:id="0">
                <w:tblGrid>
                  <w:gridCol w:w="4795"/>
                  <w:gridCol w:w="6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40.0" w:type="dxa"/>
                    <w:left w:w="60.0" w:type="dxa"/>
                    <w:bottom w:w="40.0" w:type="dxa"/>
                    <w:right w:w="40.0" w:type="dxa"/>
                  </w:tcMar>
                  <w:vAlign w:val="center"/>
                </w:tcPr>
                <w:p w:rsidR="00000000" w:rsidDel="00000000" w:rsidP="00000000" w:rsidRDefault="00000000" w:rsidRPr="00000000" w14:paraId="0000005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44.4%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2f4" w:val="clear"/>
                </w:tcPr>
                <w:p w:rsidR="00000000" w:rsidDel="00000000" w:rsidP="00000000" w:rsidRDefault="00000000" w:rsidRPr="00000000" w14:paraId="00000060">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tcMar>
            <w:vAlign w:val="center"/>
          </w:tcPr>
          <w:p w:rsidR="00000000" w:rsidDel="00000000" w:rsidP="00000000" w:rsidRDefault="00000000" w:rsidRPr="00000000" w14:paraId="000000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d6d7e"/>
                <w:sz w:val="19"/>
                <w:szCs w:val="19"/>
                <w:rtl w:val="0"/>
              </w:rPr>
              <w:t xml:space="preserve">n=16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right w:w="120.0" w:type="dxa"/>
            </w:tcMar>
            <w:vAlign w:val="center"/>
          </w:tcPr>
          <w:p w:rsidR="00000000" w:rsidDel="00000000" w:rsidP="00000000" w:rsidRDefault="00000000" w:rsidRPr="00000000" w14:paraId="0000006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24–26 years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4">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7"/>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002"/>
              <w:gridCol w:w="2398"/>
              <w:tblGridChange w:id="0">
                <w:tblGrid>
                  <w:gridCol w:w="3002"/>
                  <w:gridCol w:w="239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40.0" w:type="dxa"/>
                    <w:left w:w="60.0" w:type="dxa"/>
                    <w:bottom w:w="40.0" w:type="dxa"/>
                    <w:right w:w="40.0" w:type="dxa"/>
                  </w:tcMar>
                  <w:vAlign w:val="center"/>
                </w:tcPr>
                <w:p w:rsidR="00000000" w:rsidDel="00000000" w:rsidP="00000000" w:rsidRDefault="00000000" w:rsidRPr="00000000" w14:paraId="000000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27.8%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2f4" w:val="clear"/>
                </w:tcPr>
                <w:p w:rsidR="00000000" w:rsidDel="00000000" w:rsidP="00000000" w:rsidRDefault="00000000" w:rsidRPr="00000000" w14:paraId="00000066">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7">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tcMar>
            <w:vAlign w:val="center"/>
          </w:tcPr>
          <w:p w:rsidR="00000000" w:rsidDel="00000000" w:rsidP="00000000" w:rsidRDefault="00000000" w:rsidRPr="00000000" w14:paraId="000000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d6d7e"/>
                <w:sz w:val="19"/>
                <w:szCs w:val="19"/>
                <w:rtl w:val="0"/>
              </w:rPr>
              <w:t xml:space="preserve">n=10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right w:w="120.0" w:type="dxa"/>
            </w:tcMar>
            <w:vAlign w:val="center"/>
          </w:tcPr>
          <w:p w:rsidR="00000000" w:rsidDel="00000000" w:rsidP="00000000" w:rsidRDefault="00000000" w:rsidRPr="00000000" w14:paraId="0000006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Above 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A">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8"/>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6"/>
              <w:gridCol w:w="4504"/>
              <w:tblGridChange w:id="0">
                <w:tblGrid>
                  <w:gridCol w:w="896"/>
                  <w:gridCol w:w="450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40.0" w:type="dxa"/>
                    <w:left w:w="60.0" w:type="dxa"/>
                    <w:bottom w:w="40.0" w:type="dxa"/>
                    <w:right w:w="40.0" w:type="dxa"/>
                  </w:tcMar>
                  <w:vAlign w:val="center"/>
                </w:tcPr>
                <w:p w:rsidR="00000000" w:rsidDel="00000000" w:rsidP="00000000" w:rsidRDefault="00000000" w:rsidRPr="00000000" w14:paraId="000000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2f4" w:val="clear"/>
                </w:tcPr>
                <w:p w:rsidR="00000000" w:rsidDel="00000000" w:rsidP="00000000" w:rsidRDefault="00000000" w:rsidRPr="00000000" w14:paraId="0000006C">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tcMar>
            <w:vAlign w:val="center"/>
          </w:tcPr>
          <w:p w:rsidR="00000000" w:rsidDel="00000000" w:rsidP="00000000" w:rsidRDefault="00000000" w:rsidRPr="00000000" w14:paraId="000000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d6d7e"/>
                <w:sz w:val="19"/>
                <w:szCs w:val="19"/>
                <w:rtl w:val="0"/>
              </w:rPr>
              <w:t xml:space="preserve">n=3</w:t>
            </w:r>
            <w:r w:rsidDel="00000000" w:rsidR="00000000" w:rsidRPr="00000000">
              <w:rPr>
                <w:rtl w:val="0"/>
              </w:rPr>
            </w:r>
          </w:p>
        </w:tc>
      </w:tr>
    </w:tbl>
    <w:p w:rsidR="00000000" w:rsidDel="00000000" w:rsidP="00000000" w:rsidRDefault="00000000" w:rsidRPr="00000000" w14:paraId="0000006F">
      <w:pPr>
        <w:spacing w:after="16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d6d7e"/>
          <w:rtl w:val="0"/>
        </w:rPr>
        <w:t xml:space="preserve">Figure 1 shows that the largest age group was 21–23 years (44.4%), followed by 24–26 years (27.8%). The sample mostly falls within the typical undergraduate age range.</w:t>
      </w:r>
      <w:r w:rsidDel="00000000" w:rsidR="00000000" w:rsidRPr="00000000">
        <w:rPr>
          <w:rtl w:val="0"/>
        </w:rPr>
      </w:r>
    </w:p>
    <w:p w:rsidR="00000000" w:rsidDel="00000000" w:rsidP="00000000" w:rsidRDefault="00000000" w:rsidRPr="00000000" w14:paraId="00000070">
      <w:pPr>
        <w:spacing w:after="1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2d3d"/>
          <w:sz w:val="22"/>
          <w:szCs w:val="22"/>
          <w:rtl w:val="0"/>
        </w:rPr>
        <w:t xml:space="preserve">Figure 2. Gender distribution</w:t>
      </w: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00"/>
        <w:gridCol w:w="5400"/>
        <w:gridCol w:w="1360"/>
        <w:tblGridChange w:id="0">
          <w:tblGrid>
            <w:gridCol w:w="2600"/>
            <w:gridCol w:w="5400"/>
            <w:gridCol w:w="1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right w:w="120.0" w:type="dxa"/>
            </w:tcMar>
            <w:vAlign w:val="center"/>
          </w:tcPr>
          <w:p w:rsidR="00000000" w:rsidDel="00000000" w:rsidP="00000000" w:rsidRDefault="00000000" w:rsidRPr="00000000" w14:paraId="0000007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Female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2">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10"/>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004"/>
              <w:gridCol w:w="396"/>
              <w:tblGridChange w:id="0">
                <w:tblGrid>
                  <w:gridCol w:w="5004"/>
                  <w:gridCol w:w="39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40.0" w:type="dxa"/>
                    <w:left w:w="60.0" w:type="dxa"/>
                    <w:bottom w:w="40.0" w:type="dxa"/>
                    <w:right w:w="40.0" w:type="dxa"/>
                  </w:tcMar>
                  <w:vAlign w:val="center"/>
                </w:tcPr>
                <w:p w:rsidR="00000000" w:rsidDel="00000000" w:rsidP="00000000" w:rsidRDefault="00000000" w:rsidRPr="00000000" w14:paraId="000000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55.6%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2f4" w:val="clear"/>
                </w:tcPr>
                <w:p w:rsidR="00000000" w:rsidDel="00000000" w:rsidP="00000000" w:rsidRDefault="00000000" w:rsidRPr="00000000" w14:paraId="00000074">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tcMar>
            <w:vAlign w:val="center"/>
          </w:tcPr>
          <w:p w:rsidR="00000000" w:rsidDel="00000000" w:rsidP="00000000" w:rsidRDefault="00000000" w:rsidRPr="00000000" w14:paraId="0000007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d6d7e"/>
                <w:sz w:val="19"/>
                <w:szCs w:val="19"/>
                <w:rtl w:val="0"/>
              </w:rPr>
              <w:t xml:space="preserve">n=20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right w:w="120.0" w:type="dxa"/>
            </w:tcMar>
            <w:vAlign w:val="center"/>
          </w:tcPr>
          <w:p w:rsidR="00000000" w:rsidDel="00000000" w:rsidP="00000000" w:rsidRDefault="00000000" w:rsidRPr="00000000" w14:paraId="0000007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Male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11"/>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996"/>
              <w:gridCol w:w="1404"/>
              <w:tblGridChange w:id="0">
                <w:tblGrid>
                  <w:gridCol w:w="3996"/>
                  <w:gridCol w:w="140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499c7" w:val="clear"/>
                  <w:tcMar>
                    <w:top w:w="40.0" w:type="dxa"/>
                    <w:left w:w="60.0" w:type="dxa"/>
                    <w:bottom w:w="40.0" w:type="dxa"/>
                    <w:right w:w="40.0" w:type="dxa"/>
                  </w:tcMar>
                  <w:vAlign w:val="center"/>
                </w:tcPr>
                <w:p w:rsidR="00000000" w:rsidDel="00000000" w:rsidP="00000000" w:rsidRDefault="00000000" w:rsidRPr="00000000" w14:paraId="0000007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44.4%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2f4" w:val="clear"/>
                </w:tcPr>
                <w:p w:rsidR="00000000" w:rsidDel="00000000" w:rsidP="00000000" w:rsidRDefault="00000000" w:rsidRPr="00000000" w14:paraId="0000007A">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tcMar>
            <w:vAlign w:val="center"/>
          </w:tcPr>
          <w:p w:rsidR="00000000" w:rsidDel="00000000" w:rsidP="00000000" w:rsidRDefault="00000000" w:rsidRPr="00000000" w14:paraId="0000007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d6d7e"/>
                <w:sz w:val="19"/>
                <w:szCs w:val="19"/>
                <w:rtl w:val="0"/>
              </w:rPr>
              <w:t xml:space="preserve">n=16</w:t>
            </w:r>
            <w:r w:rsidDel="00000000" w:rsidR="00000000" w:rsidRPr="00000000">
              <w:rPr>
                <w:rtl w:val="0"/>
              </w:rPr>
            </w:r>
          </w:p>
        </w:tc>
      </w:tr>
    </w:tbl>
    <w:p w:rsidR="00000000" w:rsidDel="00000000" w:rsidP="00000000" w:rsidRDefault="00000000" w:rsidRPr="00000000" w14:paraId="0000007D">
      <w:pPr>
        <w:spacing w:after="16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d6d7e"/>
          <w:rtl w:val="0"/>
        </w:rPr>
        <w:t xml:space="preserve">Figure 2 shows a relatively balanced gender distribution (female 55.6%, male 44.4%), allowing exploratory gender comparisons — though the sample remains small for subgroup inference.</w:t>
      </w:r>
      <w:r w:rsidDel="00000000" w:rsidR="00000000" w:rsidRPr="00000000">
        <w:rPr>
          <w:rtl w:val="0"/>
        </w:rPr>
      </w:r>
    </w:p>
    <w:p w:rsidR="00000000" w:rsidDel="00000000" w:rsidP="00000000" w:rsidRDefault="00000000" w:rsidRPr="00000000" w14:paraId="0000007E">
      <w:pPr>
        <w:spacing w:after="1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2d3d"/>
          <w:sz w:val="22"/>
          <w:szCs w:val="22"/>
          <w:rtl w:val="0"/>
        </w:rPr>
        <w:t xml:space="preserve">Figure 3. Year of study</w:t>
      </w: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00"/>
        <w:gridCol w:w="5400"/>
        <w:gridCol w:w="1360"/>
        <w:tblGridChange w:id="0">
          <w:tblGrid>
            <w:gridCol w:w="2600"/>
            <w:gridCol w:w="5400"/>
            <w:gridCol w:w="1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right w:w="120.0" w:type="dxa"/>
            </w:tcMar>
            <w:vAlign w:val="center"/>
          </w:tcPr>
          <w:p w:rsidR="00000000" w:rsidDel="00000000" w:rsidP="00000000" w:rsidRDefault="00000000" w:rsidRPr="00000000" w14:paraId="0000007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1st 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0">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13"/>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577"/>
              <w:gridCol w:w="2823"/>
              <w:tblGridChange w:id="0">
                <w:tblGrid>
                  <w:gridCol w:w="2577"/>
                  <w:gridCol w:w="282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40.0" w:type="dxa"/>
                    <w:left w:w="60.0" w:type="dxa"/>
                    <w:bottom w:w="40.0" w:type="dxa"/>
                    <w:right w:w="40.0" w:type="dxa"/>
                  </w:tcMar>
                  <w:vAlign w:val="center"/>
                </w:tcPr>
                <w:p w:rsidR="00000000" w:rsidDel="00000000" w:rsidP="00000000" w:rsidRDefault="00000000" w:rsidRPr="00000000" w14:paraId="0000008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16.7%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2f4" w:val="clear"/>
                </w:tcPr>
                <w:p w:rsidR="00000000" w:rsidDel="00000000" w:rsidP="00000000" w:rsidRDefault="00000000" w:rsidRPr="00000000" w14:paraId="00000082">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tcMar>
            <w:vAlign w:val="center"/>
          </w:tcPr>
          <w:p w:rsidR="00000000" w:rsidDel="00000000" w:rsidP="00000000" w:rsidRDefault="00000000" w:rsidRPr="00000000" w14:paraId="000000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d6d7e"/>
                <w:sz w:val="19"/>
                <w:szCs w:val="19"/>
                <w:rtl w:val="0"/>
              </w:rPr>
              <w:t xml:space="preserve">n=6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right w:w="120.0" w:type="dxa"/>
            </w:tcMar>
            <w:vAlign w:val="center"/>
          </w:tcPr>
          <w:p w:rsidR="00000000" w:rsidDel="00000000" w:rsidP="00000000" w:rsidRDefault="00000000" w:rsidRPr="00000000" w14:paraId="0000008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2nd 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6">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14"/>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721"/>
              <w:gridCol w:w="679"/>
              <w:tblGridChange w:id="0">
                <w:tblGrid>
                  <w:gridCol w:w="4721"/>
                  <w:gridCol w:w="67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40.0" w:type="dxa"/>
                    <w:left w:w="60.0" w:type="dxa"/>
                    <w:bottom w:w="40.0" w:type="dxa"/>
                    <w:right w:w="40.0" w:type="dxa"/>
                  </w:tcMar>
                  <w:vAlign w:val="center"/>
                </w:tcPr>
                <w:p w:rsidR="00000000" w:rsidDel="00000000" w:rsidP="00000000" w:rsidRDefault="00000000" w:rsidRPr="00000000" w14:paraId="000000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30.6%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2f4" w:val="clear"/>
                </w:tcPr>
                <w:p w:rsidR="00000000" w:rsidDel="00000000" w:rsidP="00000000" w:rsidRDefault="00000000" w:rsidRPr="00000000" w14:paraId="00000088">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tcMar>
            <w:vAlign w:val="center"/>
          </w:tcPr>
          <w:p w:rsidR="00000000" w:rsidDel="00000000" w:rsidP="00000000" w:rsidRDefault="00000000" w:rsidRPr="00000000" w14:paraId="000000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d6d7e"/>
                <w:sz w:val="19"/>
                <w:szCs w:val="19"/>
                <w:rtl w:val="0"/>
              </w:rPr>
              <w:t xml:space="preserve">n=11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right w:w="120.0" w:type="dxa"/>
            </w:tcMar>
            <w:vAlign w:val="center"/>
          </w:tcPr>
          <w:p w:rsidR="00000000" w:rsidDel="00000000" w:rsidP="00000000" w:rsidRDefault="00000000" w:rsidRPr="00000000" w14:paraId="0000008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3rd 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15"/>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425"/>
              <w:gridCol w:w="1975"/>
              <w:tblGridChange w:id="0">
                <w:tblGrid>
                  <w:gridCol w:w="3425"/>
                  <w:gridCol w:w="197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40.0" w:type="dxa"/>
                    <w:left w:w="60.0" w:type="dxa"/>
                    <w:bottom w:w="40.0" w:type="dxa"/>
                    <w:right w:w="40.0" w:type="dxa"/>
                  </w:tcMar>
                  <w:vAlign w:val="center"/>
                </w:tcPr>
                <w:p w:rsidR="00000000" w:rsidDel="00000000" w:rsidP="00000000" w:rsidRDefault="00000000" w:rsidRPr="00000000" w14:paraId="000000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22.2%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2f4" w:val="clear"/>
                </w:tcPr>
                <w:p w:rsidR="00000000" w:rsidDel="00000000" w:rsidP="00000000" w:rsidRDefault="00000000" w:rsidRPr="00000000" w14:paraId="0000008E">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F">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tcMar>
            <w:vAlign w:val="center"/>
          </w:tcPr>
          <w:p w:rsidR="00000000" w:rsidDel="00000000" w:rsidP="00000000" w:rsidRDefault="00000000" w:rsidRPr="00000000" w14:paraId="0000009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d6d7e"/>
                <w:sz w:val="19"/>
                <w:szCs w:val="19"/>
                <w:rtl w:val="0"/>
              </w:rPr>
              <w:t xml:space="preserve">n=8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right w:w="120.0" w:type="dxa"/>
            </w:tcMar>
            <w:vAlign w:val="center"/>
          </w:tcPr>
          <w:p w:rsidR="00000000" w:rsidDel="00000000" w:rsidP="00000000" w:rsidRDefault="00000000" w:rsidRPr="00000000" w14:paraId="0000009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4th Year or Above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2">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16"/>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721"/>
              <w:gridCol w:w="679"/>
              <w:tblGridChange w:id="0">
                <w:tblGrid>
                  <w:gridCol w:w="4721"/>
                  <w:gridCol w:w="67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40.0" w:type="dxa"/>
                    <w:left w:w="60.0" w:type="dxa"/>
                    <w:bottom w:w="40.0" w:type="dxa"/>
                    <w:right w:w="40.0" w:type="dxa"/>
                  </w:tcMar>
                  <w:vAlign w:val="center"/>
                </w:tcPr>
                <w:p w:rsidR="00000000" w:rsidDel="00000000" w:rsidP="00000000" w:rsidRDefault="00000000" w:rsidRPr="00000000" w14:paraId="000000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30.6%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2f4" w:val="clear"/>
                </w:tcPr>
                <w:p w:rsidR="00000000" w:rsidDel="00000000" w:rsidP="00000000" w:rsidRDefault="00000000" w:rsidRPr="00000000" w14:paraId="00000094">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tcMar>
            <w:vAlign w:val="center"/>
          </w:tcPr>
          <w:p w:rsidR="00000000" w:rsidDel="00000000" w:rsidP="00000000" w:rsidRDefault="00000000" w:rsidRPr="00000000" w14:paraId="0000009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d6d7e"/>
                <w:sz w:val="19"/>
                <w:szCs w:val="19"/>
                <w:rtl w:val="0"/>
              </w:rPr>
              <w:t xml:space="preserve">n=11</w:t>
            </w:r>
            <w:r w:rsidDel="00000000" w:rsidR="00000000" w:rsidRPr="00000000">
              <w:rPr>
                <w:rtl w:val="0"/>
              </w:rPr>
            </w:r>
          </w:p>
        </w:tc>
      </w:tr>
    </w:tbl>
    <w:p w:rsidR="00000000" w:rsidDel="00000000" w:rsidP="00000000" w:rsidRDefault="00000000" w:rsidRPr="00000000" w14:paraId="00000097">
      <w:pPr>
        <w:spacing w:after="16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d6d7e"/>
          <w:rtl w:val="0"/>
        </w:rPr>
        <w:t xml:space="preserve">Figure 3 shows representation across all academic years; 2nd-year and 4th-year-or-above respondents each accounted for 30.6%, so the sample was not dominated by a single academic stage.</w:t>
      </w:r>
      <w:r w:rsidDel="00000000" w:rsidR="00000000" w:rsidRPr="00000000">
        <w:rPr>
          <w:rtl w:val="0"/>
        </w:rPr>
      </w:r>
    </w:p>
    <w:p w:rsidR="00000000" w:rsidDel="00000000" w:rsidP="00000000" w:rsidRDefault="00000000" w:rsidRPr="00000000" w14:paraId="00000098">
      <w:pPr>
        <w:spacing w:after="1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2d3d"/>
          <w:sz w:val="22"/>
          <w:szCs w:val="22"/>
          <w:rtl w:val="0"/>
        </w:rPr>
        <w:t xml:space="preserve">Figure 4. Field of study</w:t>
      </w:r>
      <w:r w:rsidDel="00000000" w:rsidR="00000000" w:rsidRPr="00000000">
        <w:rPr>
          <w:rtl w:val="0"/>
        </w:rPr>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00"/>
        <w:gridCol w:w="5400"/>
        <w:gridCol w:w="1360"/>
        <w:tblGridChange w:id="0">
          <w:tblGrid>
            <w:gridCol w:w="2600"/>
            <w:gridCol w:w="5400"/>
            <w:gridCol w:w="1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right w:w="120.0" w:type="dxa"/>
            </w:tcMar>
            <w:vAlign w:val="center"/>
          </w:tcPr>
          <w:p w:rsidR="00000000" w:rsidDel="00000000" w:rsidP="00000000" w:rsidRDefault="00000000" w:rsidRPr="00000000" w14:paraId="0000009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Arts &amp; Humanities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A">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18"/>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68"/>
              <w:gridCol w:w="732"/>
              <w:tblGridChange w:id="0">
                <w:tblGrid>
                  <w:gridCol w:w="4668"/>
                  <w:gridCol w:w="73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40.0" w:type="dxa"/>
                    <w:left w:w="60.0" w:type="dxa"/>
                    <w:bottom w:w="40.0" w:type="dxa"/>
                    <w:right w:w="40.0" w:type="dxa"/>
                  </w:tcMar>
                  <w:vAlign w:val="center"/>
                </w:tcPr>
                <w:p w:rsidR="00000000" w:rsidDel="00000000" w:rsidP="00000000" w:rsidRDefault="00000000" w:rsidRPr="00000000" w14:paraId="000000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38.9%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2f4" w:val="clear"/>
                </w:tcPr>
                <w:p w:rsidR="00000000" w:rsidDel="00000000" w:rsidP="00000000" w:rsidRDefault="00000000" w:rsidRPr="00000000" w14:paraId="0000009C">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tcMar>
            <w:vAlign w:val="center"/>
          </w:tcPr>
          <w:p w:rsidR="00000000" w:rsidDel="00000000" w:rsidP="00000000" w:rsidRDefault="00000000" w:rsidRPr="00000000" w14:paraId="0000009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d6d7e"/>
                <w:sz w:val="19"/>
                <w:szCs w:val="19"/>
                <w:rtl w:val="0"/>
              </w:rPr>
              <w:t xml:space="preserve">n=14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right w:w="120.0" w:type="dxa"/>
            </w:tcMar>
            <w:vAlign w:val="center"/>
          </w:tcPr>
          <w:p w:rsidR="00000000" w:rsidDel="00000000" w:rsidP="00000000" w:rsidRDefault="00000000" w:rsidRPr="00000000" w14:paraId="0000009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Engineering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0">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19"/>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996"/>
              <w:gridCol w:w="1404"/>
              <w:tblGridChange w:id="0">
                <w:tblGrid>
                  <w:gridCol w:w="3996"/>
                  <w:gridCol w:w="140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40.0" w:type="dxa"/>
                    <w:left w:w="60.0" w:type="dxa"/>
                    <w:bottom w:w="40.0" w:type="dxa"/>
                    <w:right w:w="40.0" w:type="dxa"/>
                  </w:tcMar>
                  <w:vAlign w:val="center"/>
                </w:tcPr>
                <w:p w:rsidR="00000000" w:rsidDel="00000000" w:rsidP="00000000" w:rsidRDefault="00000000" w:rsidRPr="00000000" w14:paraId="000000A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33.3%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2f4" w:val="clear"/>
                </w:tcPr>
                <w:p w:rsidR="00000000" w:rsidDel="00000000" w:rsidP="00000000" w:rsidRDefault="00000000" w:rsidRPr="00000000" w14:paraId="000000A2">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tcMar>
            <w:vAlign w:val="center"/>
          </w:tcPr>
          <w:p w:rsidR="00000000" w:rsidDel="00000000" w:rsidP="00000000" w:rsidRDefault="00000000" w:rsidRPr="00000000" w14:paraId="000000A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d6d7e"/>
                <w:sz w:val="19"/>
                <w:szCs w:val="19"/>
                <w:rtl w:val="0"/>
              </w:rPr>
              <w:t xml:space="preserve">n=12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right w:w="120.0" w:type="dxa"/>
            </w:tcMar>
            <w:vAlign w:val="center"/>
          </w:tcPr>
          <w:p w:rsidR="00000000" w:rsidDel="00000000" w:rsidP="00000000" w:rsidRDefault="00000000" w:rsidRPr="00000000" w14:paraId="000000A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Business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6">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20"/>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68"/>
              <w:gridCol w:w="3732"/>
              <w:tblGridChange w:id="0">
                <w:tblGrid>
                  <w:gridCol w:w="1668"/>
                  <w:gridCol w:w="373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40.0" w:type="dxa"/>
                    <w:left w:w="60.0" w:type="dxa"/>
                    <w:bottom w:w="40.0" w:type="dxa"/>
                    <w:right w:w="40.0" w:type="dxa"/>
                  </w:tcMar>
                  <w:vAlign w:val="center"/>
                </w:tcPr>
                <w:p w:rsidR="00000000" w:rsidDel="00000000" w:rsidP="00000000" w:rsidRDefault="00000000" w:rsidRPr="00000000" w14:paraId="000000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13.9%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2f4" w:val="clear"/>
                </w:tcPr>
                <w:p w:rsidR="00000000" w:rsidDel="00000000" w:rsidP="00000000" w:rsidRDefault="00000000" w:rsidRPr="00000000" w14:paraId="000000A8">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tcMar>
            <w:vAlign w:val="center"/>
          </w:tcPr>
          <w:p w:rsidR="00000000" w:rsidDel="00000000" w:rsidP="00000000" w:rsidRDefault="00000000" w:rsidRPr="00000000" w14:paraId="000000A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d6d7e"/>
                <w:sz w:val="19"/>
                <w:szCs w:val="19"/>
                <w:rtl w:val="0"/>
              </w:rPr>
              <w:t xml:space="preserve">n=5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right w:w="120.0" w:type="dxa"/>
            </w:tcMar>
            <w:vAlign w:val="center"/>
          </w:tcPr>
          <w:p w:rsidR="00000000" w:rsidDel="00000000" w:rsidP="00000000" w:rsidRDefault="00000000" w:rsidRPr="00000000" w14:paraId="000000A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Social Sciences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21"/>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68"/>
              <w:gridCol w:w="3732"/>
              <w:tblGridChange w:id="0">
                <w:tblGrid>
                  <w:gridCol w:w="1668"/>
                  <w:gridCol w:w="373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40.0" w:type="dxa"/>
                    <w:left w:w="60.0" w:type="dxa"/>
                    <w:bottom w:w="40.0" w:type="dxa"/>
                    <w:right w:w="40.0" w:type="dxa"/>
                  </w:tcMar>
                  <w:vAlign w:val="center"/>
                </w:tcPr>
                <w:p w:rsidR="00000000" w:rsidDel="00000000" w:rsidP="00000000" w:rsidRDefault="00000000" w:rsidRPr="00000000" w14:paraId="000000A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13.9%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2f4" w:val="clear"/>
                </w:tcPr>
                <w:p w:rsidR="00000000" w:rsidDel="00000000" w:rsidP="00000000" w:rsidRDefault="00000000" w:rsidRPr="00000000" w14:paraId="000000AE">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F">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tcMar>
            <w:vAlign w:val="center"/>
          </w:tcPr>
          <w:p w:rsidR="00000000" w:rsidDel="00000000" w:rsidP="00000000" w:rsidRDefault="00000000" w:rsidRPr="00000000" w14:paraId="000000B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d6d7e"/>
                <w:sz w:val="19"/>
                <w:szCs w:val="19"/>
                <w:rtl w:val="0"/>
              </w:rPr>
              <w:t xml:space="preserve">n=5</w:t>
            </w:r>
            <w:r w:rsidDel="00000000" w:rsidR="00000000" w:rsidRPr="00000000">
              <w:rPr>
                <w:rtl w:val="0"/>
              </w:rPr>
            </w:r>
          </w:p>
        </w:tc>
      </w:tr>
    </w:tbl>
    <w:p w:rsidR="00000000" w:rsidDel="00000000" w:rsidP="00000000" w:rsidRDefault="00000000" w:rsidRPr="00000000" w14:paraId="000000B1">
      <w:pPr>
        <w:spacing w:after="16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d6d7e"/>
          <w:rtl w:val="0"/>
        </w:rPr>
        <w:t xml:space="preserve">Figure 4 shows Arts &amp; Humanities and Engineering students made up the largest shares. Communication-oriented students may be more familiar with listening concepts, which should be kept in mind when interpreting results.</w:t>
      </w:r>
      <w:r w:rsidDel="00000000" w:rsidR="00000000" w:rsidRPr="00000000">
        <w:rPr>
          <w:rtl w:val="0"/>
        </w:rPr>
      </w:r>
    </w:p>
    <w:p w:rsidR="00000000" w:rsidDel="00000000" w:rsidP="00000000" w:rsidRDefault="00000000" w:rsidRPr="00000000" w14:paraId="000000B2">
      <w:pPr>
        <w:spacing w:after="1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2d3d"/>
          <w:sz w:val="22"/>
          <w:szCs w:val="22"/>
          <w:rtl w:val="0"/>
        </w:rPr>
        <w:t xml:space="preserve">Table 1. Sample profile at a glance</w:t>
      </w:r>
      <w:r w:rsidDel="00000000" w:rsidR="00000000" w:rsidRPr="00000000">
        <w:rPr>
          <w:rtl w:val="0"/>
        </w:rPr>
      </w:r>
    </w:p>
    <w:tbl>
      <w:tblPr>
        <w:tblStyle w:val="Table22"/>
        <w:tblW w:w="8999.0" w:type="dxa"/>
        <w:jc w:val="left"/>
        <w:tblBorders>
          <w:top w:color="d5dbdb" w:space="0" w:sz="2" w:val="single"/>
          <w:left w:color="d5dbdb" w:space="0" w:sz="2" w:val="single"/>
          <w:bottom w:color="d5dbdb" w:space="0" w:sz="2" w:val="single"/>
          <w:right w:color="d5dbdb" w:space="0" w:sz="2" w:val="single"/>
          <w:insideH w:color="d5dbdb" w:space="0" w:sz="2" w:val="single"/>
          <w:insideV w:color="d5dbdb" w:space="0" w:sz="2" w:val="single"/>
        </w:tblBorders>
        <w:tblLayout w:type="fixed"/>
        <w:tblLook w:val="0000"/>
      </w:tblPr>
      <w:tblGrid>
        <w:gridCol w:w="2600"/>
        <w:gridCol w:w="2133"/>
        <w:gridCol w:w="2133"/>
        <w:gridCol w:w="2133"/>
        <w:tblGridChange w:id="0">
          <w:tblGrid>
            <w:gridCol w:w="2600"/>
            <w:gridCol w:w="2133"/>
            <w:gridCol w:w="2133"/>
            <w:gridCol w:w="2133"/>
          </w:tblGrid>
        </w:tblGridChange>
      </w:tblGrid>
      <w:tr>
        <w:trPr>
          <w:cantSplit w:val="0"/>
          <w:tblHeader w:val="1"/>
        </w:trPr>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0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Variable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0B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Largest category</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0B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n</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0B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Age group</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B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21–23 years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B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16</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B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44.4</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0B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Gender</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0B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Female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0B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20</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0B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55.6</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B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Year of study</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C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2nd / 4th Yr or Above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C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11 each</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C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30.6 each</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0C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Field of study</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0C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Arts &amp; Humanities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0C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14</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0C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38.9</w:t>
            </w:r>
            <w:r w:rsidDel="00000000" w:rsidR="00000000" w:rsidRPr="00000000">
              <w:rPr>
                <w:rtl w:val="0"/>
              </w:rPr>
            </w:r>
          </w:p>
        </w:tc>
      </w:tr>
    </w:tbl>
    <w:p w:rsidR="00000000" w:rsidDel="00000000" w:rsidP="00000000" w:rsidRDefault="00000000" w:rsidRPr="00000000" w14:paraId="000000C7">
      <w:pPr>
        <w:spacing w:after="1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pStyle w:val="Heading2"/>
        <w:keepNext w:val="0"/>
        <w:keepLines w:val="0"/>
        <w:spacing w:after="12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1f2d3d"/>
          <w:rtl w:val="0"/>
        </w:rPr>
        <w:t xml:space="preserve">4.2 RO1: Students’ Understanding of Active Listening</w:t>
      </w:r>
      <w:r w:rsidDel="00000000" w:rsidR="00000000" w:rsidRPr="00000000">
        <w:rPr>
          <w:rtl w:val="0"/>
        </w:rPr>
      </w:r>
    </w:p>
    <w:p w:rsidR="00000000" w:rsidDel="00000000" w:rsidP="00000000" w:rsidRDefault="00000000" w:rsidRPr="00000000" w14:paraId="000000C9">
      <w:pPr>
        <w:spacing w:after="1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2d3d"/>
          <w:sz w:val="22"/>
          <w:szCs w:val="22"/>
          <w:rtl w:val="0"/>
        </w:rPr>
        <w:t xml:space="preserve">Figure 5. Definition of active listening</w:t>
      </w:r>
      <w:r w:rsidDel="00000000" w:rsidR="00000000" w:rsidRPr="00000000">
        <w:rPr>
          <w:rtl w:val="0"/>
        </w:rPr>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00"/>
        <w:gridCol w:w="5400"/>
        <w:gridCol w:w="1360"/>
        <w:tblGridChange w:id="0">
          <w:tblGrid>
            <w:gridCol w:w="2600"/>
            <w:gridCol w:w="5400"/>
            <w:gridCol w:w="1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right w:w="120.0" w:type="dxa"/>
            </w:tcMar>
            <w:vAlign w:val="center"/>
          </w:tcPr>
          <w:p w:rsidR="00000000" w:rsidDel="00000000" w:rsidP="00000000" w:rsidRDefault="00000000" w:rsidRPr="00000000" w14:paraId="000000C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Attention + 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B">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24"/>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801"/>
              <w:gridCol w:w="599"/>
              <w:tblGridChange w:id="0">
                <w:tblGrid>
                  <w:gridCol w:w="4801"/>
                  <w:gridCol w:w="59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17a65" w:val="clear"/>
                  <w:tcMar>
                    <w:top w:w="40.0" w:type="dxa"/>
                    <w:left w:w="60.0" w:type="dxa"/>
                    <w:bottom w:w="40.0" w:type="dxa"/>
                    <w:right w:w="40.0" w:type="dxa"/>
                  </w:tcMar>
                  <w:vAlign w:val="center"/>
                </w:tcPr>
                <w:p w:rsidR="00000000" w:rsidDel="00000000" w:rsidP="00000000" w:rsidRDefault="00000000" w:rsidRPr="00000000" w14:paraId="000000C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88.9%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2f4" w:val="clear"/>
                </w:tcPr>
                <w:p w:rsidR="00000000" w:rsidDel="00000000" w:rsidP="00000000" w:rsidRDefault="00000000" w:rsidRPr="00000000" w14:paraId="000000CD">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C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tcMar>
            <w:vAlign w:val="center"/>
          </w:tcPr>
          <w:p w:rsidR="00000000" w:rsidDel="00000000" w:rsidP="00000000" w:rsidRDefault="00000000" w:rsidRPr="00000000" w14:paraId="000000C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d6d7e"/>
                <w:sz w:val="19"/>
                <w:szCs w:val="19"/>
                <w:rtl w:val="0"/>
              </w:rPr>
              <w:t xml:space="preserve">n=32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right w:w="120.0" w:type="dxa"/>
            </w:tcMar>
            <w:vAlign w:val="center"/>
          </w:tcPr>
          <w:p w:rsidR="00000000" w:rsidDel="00000000" w:rsidP="00000000" w:rsidRDefault="00000000" w:rsidRPr="00000000" w14:paraId="000000D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Hearing words only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1">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25"/>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02"/>
              <w:gridCol w:w="5098"/>
              <w:tblGridChange w:id="0">
                <w:tblGrid>
                  <w:gridCol w:w="302"/>
                  <w:gridCol w:w="509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40.0" w:type="dxa"/>
                    <w:left w:w="60.0" w:type="dxa"/>
                    <w:bottom w:w="40.0" w:type="dxa"/>
                    <w:right w:w="40.0" w:type="dxa"/>
                  </w:tcMar>
                  <w:vAlign w:val="center"/>
                </w:tcPr>
                <w:p w:rsidR="00000000" w:rsidDel="00000000" w:rsidP="00000000" w:rsidRDefault="00000000" w:rsidRPr="00000000" w14:paraId="000000D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2f4" w:val="clear"/>
                </w:tcPr>
                <w:p w:rsidR="00000000" w:rsidDel="00000000" w:rsidP="00000000" w:rsidRDefault="00000000" w:rsidRPr="00000000" w14:paraId="000000D3">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D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tcMar>
            <w:vAlign w:val="center"/>
          </w:tcPr>
          <w:p w:rsidR="00000000" w:rsidDel="00000000" w:rsidP="00000000" w:rsidRDefault="00000000" w:rsidRPr="00000000" w14:paraId="000000D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d6d7e"/>
                <w:sz w:val="19"/>
                <w:szCs w:val="19"/>
                <w:rtl w:val="0"/>
              </w:rPr>
              <w:t xml:space="preserve">n=2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right w:w="120.0" w:type="dxa"/>
            </w:tcMar>
            <w:vAlign w:val="center"/>
          </w:tcPr>
          <w:p w:rsidR="00000000" w:rsidDel="00000000" w:rsidP="00000000" w:rsidRDefault="00000000" w:rsidRPr="00000000" w14:paraId="000000D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Listening while multitasking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7">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26"/>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1"/>
              <w:gridCol w:w="5249"/>
              <w:tblGridChange w:id="0">
                <w:tblGrid>
                  <w:gridCol w:w="151"/>
                  <w:gridCol w:w="524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40.0" w:type="dxa"/>
                    <w:left w:w="60.0" w:type="dxa"/>
                    <w:bottom w:w="40.0" w:type="dxa"/>
                    <w:right w:w="40.0" w:type="dxa"/>
                  </w:tcMar>
                  <w:vAlign w:val="center"/>
                </w:tcPr>
                <w:p w:rsidR="00000000" w:rsidDel="00000000" w:rsidP="00000000" w:rsidRDefault="00000000" w:rsidRPr="00000000" w14:paraId="000000D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2f4" w:val="clear"/>
                </w:tcPr>
                <w:p w:rsidR="00000000" w:rsidDel="00000000" w:rsidP="00000000" w:rsidRDefault="00000000" w:rsidRPr="00000000" w14:paraId="000000D9">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D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tcMar>
            <w:vAlign w:val="center"/>
          </w:tcPr>
          <w:p w:rsidR="00000000" w:rsidDel="00000000" w:rsidP="00000000" w:rsidRDefault="00000000" w:rsidRPr="00000000" w14:paraId="000000D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d6d7e"/>
                <w:sz w:val="19"/>
                <w:szCs w:val="19"/>
                <w:rtl w:val="0"/>
              </w:rPr>
              <w:t xml:space="preserve">n=1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right w:w="120.0" w:type="dxa"/>
            </w:tcMar>
            <w:vAlign w:val="center"/>
          </w:tcPr>
          <w:p w:rsidR="00000000" w:rsidDel="00000000" w:rsidP="00000000" w:rsidRDefault="00000000" w:rsidRPr="00000000" w14:paraId="000000D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Not 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D">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27"/>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1"/>
              <w:gridCol w:w="5249"/>
              <w:tblGridChange w:id="0">
                <w:tblGrid>
                  <w:gridCol w:w="151"/>
                  <w:gridCol w:w="524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40.0" w:type="dxa"/>
                    <w:left w:w="60.0" w:type="dxa"/>
                    <w:bottom w:w="40.0" w:type="dxa"/>
                    <w:right w:w="40.0" w:type="dxa"/>
                  </w:tcMar>
                  <w:vAlign w:val="center"/>
                </w:tcPr>
                <w:p w:rsidR="00000000" w:rsidDel="00000000" w:rsidP="00000000" w:rsidRDefault="00000000" w:rsidRPr="00000000" w14:paraId="000000D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2f4" w:val="clear"/>
                </w:tcPr>
                <w:p w:rsidR="00000000" w:rsidDel="00000000" w:rsidP="00000000" w:rsidRDefault="00000000" w:rsidRPr="00000000" w14:paraId="000000DF">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E0">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tcMar>
            <w:vAlign w:val="center"/>
          </w:tcPr>
          <w:p w:rsidR="00000000" w:rsidDel="00000000" w:rsidP="00000000" w:rsidRDefault="00000000" w:rsidRPr="00000000" w14:paraId="000000E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d6d7e"/>
                <w:sz w:val="19"/>
                <w:szCs w:val="19"/>
                <w:rtl w:val="0"/>
              </w:rPr>
              <w:t xml:space="preserve">n=1</w:t>
            </w:r>
            <w:r w:rsidDel="00000000" w:rsidR="00000000" w:rsidRPr="00000000">
              <w:rPr>
                <w:rtl w:val="0"/>
              </w:rPr>
            </w:r>
          </w:p>
        </w:tc>
      </w:tr>
    </w:tbl>
    <w:p w:rsidR="00000000" w:rsidDel="00000000" w:rsidP="00000000" w:rsidRDefault="00000000" w:rsidRPr="00000000" w14:paraId="000000E2">
      <w:pPr>
        <w:spacing w:after="16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d6d7e"/>
          <w:rtl w:val="0"/>
        </w:rPr>
        <w:t xml:space="preserve">Figure 5 indicates strong conceptual clarity: 32 of 36 respondents (88.9%) defined active listening as paying attention and understanding meaning. Only four reduced it to hearing, multitasking, or uncertainty. This is the strongest RO1 finding — students understand the scholarly distinction between passive hearing and meaningful listening.</w:t>
      </w:r>
      <w:r w:rsidDel="00000000" w:rsidR="00000000" w:rsidRPr="00000000">
        <w:rPr>
          <w:rtl w:val="0"/>
        </w:rPr>
      </w:r>
    </w:p>
    <w:p w:rsidR="00000000" w:rsidDel="00000000" w:rsidP="00000000" w:rsidRDefault="00000000" w:rsidRPr="00000000" w14:paraId="000000E3">
      <w:pPr>
        <w:spacing w:after="1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2d3d"/>
          <w:sz w:val="22"/>
          <w:szCs w:val="22"/>
          <w:rtl w:val="0"/>
        </w:rPr>
        <w:t xml:space="preserve">Figure 6. Self-rated listening skill</w:t>
      </w:r>
      <w:r w:rsidDel="00000000" w:rsidR="00000000" w:rsidRPr="00000000">
        <w:rPr>
          <w:rtl w:val="0"/>
        </w:rPr>
      </w:r>
    </w:p>
    <w:tbl>
      <w:tblPr>
        <w:tblStyle w:val="Table2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00"/>
        <w:gridCol w:w="5400"/>
        <w:gridCol w:w="1360"/>
        <w:tblGridChange w:id="0">
          <w:tblGrid>
            <w:gridCol w:w="2600"/>
            <w:gridCol w:w="5400"/>
            <w:gridCol w:w="1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right w:w="120.0" w:type="dxa"/>
            </w:tcMar>
            <w:vAlign w:val="center"/>
          </w:tcPr>
          <w:p w:rsidR="00000000" w:rsidDel="00000000" w:rsidP="00000000" w:rsidRDefault="00000000" w:rsidRPr="00000000" w14:paraId="000000E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Very Good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5">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29"/>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01"/>
              <w:gridCol w:w="1199"/>
              <w:tblGridChange w:id="0">
                <w:tblGrid>
                  <w:gridCol w:w="4201"/>
                  <w:gridCol w:w="119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17a65" w:val="clear"/>
                  <w:tcMar>
                    <w:top w:w="40.0" w:type="dxa"/>
                    <w:left w:w="60.0" w:type="dxa"/>
                    <w:bottom w:w="40.0" w:type="dxa"/>
                    <w:right w:w="40.0" w:type="dxa"/>
                  </w:tcMar>
                  <w:vAlign w:val="center"/>
                </w:tcPr>
                <w:p w:rsidR="00000000" w:rsidDel="00000000" w:rsidP="00000000" w:rsidRDefault="00000000" w:rsidRPr="00000000" w14:paraId="000000E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38.9%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2f4" w:val="clear"/>
                </w:tcPr>
                <w:p w:rsidR="00000000" w:rsidDel="00000000" w:rsidP="00000000" w:rsidRDefault="00000000" w:rsidRPr="00000000" w14:paraId="000000E7">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E8">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tcMar>
            <w:vAlign w:val="center"/>
          </w:tcPr>
          <w:p w:rsidR="00000000" w:rsidDel="00000000" w:rsidP="00000000" w:rsidRDefault="00000000" w:rsidRPr="00000000" w14:paraId="000000E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d6d7e"/>
                <w:sz w:val="19"/>
                <w:szCs w:val="19"/>
                <w:rtl w:val="0"/>
              </w:rPr>
              <w:t xml:space="preserve">n=14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right w:w="120.0" w:type="dxa"/>
            </w:tcMar>
            <w:vAlign w:val="center"/>
          </w:tcPr>
          <w:p w:rsidR="00000000" w:rsidDel="00000000" w:rsidP="00000000" w:rsidRDefault="00000000" w:rsidRPr="00000000" w14:paraId="000000E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Good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B">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30"/>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504"/>
              <w:gridCol w:w="896"/>
              <w:tblGridChange w:id="0">
                <w:tblGrid>
                  <w:gridCol w:w="4504"/>
                  <w:gridCol w:w="89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17a65" w:val="clear"/>
                  <w:tcMar>
                    <w:top w:w="40.0" w:type="dxa"/>
                    <w:left w:w="60.0" w:type="dxa"/>
                    <w:bottom w:w="40.0" w:type="dxa"/>
                    <w:right w:w="40.0" w:type="dxa"/>
                  </w:tcMar>
                  <w:vAlign w:val="center"/>
                </w:tcPr>
                <w:p w:rsidR="00000000" w:rsidDel="00000000" w:rsidP="00000000" w:rsidRDefault="00000000" w:rsidRPr="00000000" w14:paraId="000000E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41.7%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2f4" w:val="clear"/>
                </w:tcPr>
                <w:p w:rsidR="00000000" w:rsidDel="00000000" w:rsidP="00000000" w:rsidRDefault="00000000" w:rsidRPr="00000000" w14:paraId="000000ED">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E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tcMar>
            <w:vAlign w:val="center"/>
          </w:tcPr>
          <w:p w:rsidR="00000000" w:rsidDel="00000000" w:rsidP="00000000" w:rsidRDefault="00000000" w:rsidRPr="00000000" w14:paraId="000000E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d6d7e"/>
                <w:sz w:val="19"/>
                <w:szCs w:val="19"/>
                <w:rtl w:val="0"/>
              </w:rPr>
              <w:t xml:space="preserve">n=15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right w:w="120.0" w:type="dxa"/>
            </w:tcMar>
            <w:vAlign w:val="center"/>
          </w:tcPr>
          <w:p w:rsidR="00000000" w:rsidDel="00000000" w:rsidP="00000000" w:rsidRDefault="00000000" w:rsidRPr="00000000" w14:paraId="000000F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Average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1">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31"/>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095"/>
              <w:gridCol w:w="3305"/>
              <w:tblGridChange w:id="0">
                <w:tblGrid>
                  <w:gridCol w:w="2095"/>
                  <w:gridCol w:w="33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40.0" w:type="dxa"/>
                    <w:left w:w="60.0" w:type="dxa"/>
                    <w:bottom w:w="40.0" w:type="dxa"/>
                    <w:right w:w="40.0" w:type="dxa"/>
                  </w:tcMar>
                  <w:vAlign w:val="center"/>
                </w:tcPr>
                <w:p w:rsidR="00000000" w:rsidDel="00000000" w:rsidP="00000000" w:rsidRDefault="00000000" w:rsidRPr="00000000" w14:paraId="000000F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19.4%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2f4" w:val="clear"/>
                </w:tcPr>
                <w:p w:rsidR="00000000" w:rsidDel="00000000" w:rsidP="00000000" w:rsidRDefault="00000000" w:rsidRPr="00000000" w14:paraId="000000F3">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F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tcMar>
            <w:vAlign w:val="center"/>
          </w:tcPr>
          <w:p w:rsidR="00000000" w:rsidDel="00000000" w:rsidP="00000000" w:rsidRDefault="00000000" w:rsidRPr="00000000" w14:paraId="000000F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d6d7e"/>
                <w:sz w:val="19"/>
                <w:szCs w:val="19"/>
                <w:rtl w:val="0"/>
              </w:rPr>
              <w:t xml:space="preserve">n=7</w:t>
            </w:r>
            <w:r w:rsidDel="00000000" w:rsidR="00000000" w:rsidRPr="00000000">
              <w:rPr>
                <w:rtl w:val="0"/>
              </w:rPr>
            </w:r>
          </w:p>
        </w:tc>
      </w:tr>
    </w:tbl>
    <w:p w:rsidR="00000000" w:rsidDel="00000000" w:rsidP="00000000" w:rsidRDefault="00000000" w:rsidRPr="00000000" w14:paraId="000000F6">
      <w:pPr>
        <w:spacing w:after="16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d6d7e"/>
          <w:rtl w:val="0"/>
        </w:rPr>
        <w:t xml:space="preserve">Figure 6 shows that 80.6% rated themselves Good or Very Good listeners, with no “Poor” ratings. This may reflect confidence, but also social-desirability bias: listening competence is clearly a valued identity among respondents.</w:t>
      </w:r>
      <w:r w:rsidDel="00000000" w:rsidR="00000000" w:rsidRPr="00000000">
        <w:rPr>
          <w:rtl w:val="0"/>
        </w:rPr>
      </w:r>
    </w:p>
    <w:p w:rsidR="00000000" w:rsidDel="00000000" w:rsidP="00000000" w:rsidRDefault="00000000" w:rsidRPr="00000000" w14:paraId="000000F7">
      <w:pPr>
        <w:spacing w:after="1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2d3d"/>
          <w:sz w:val="22"/>
          <w:szCs w:val="22"/>
          <w:rtl w:val="0"/>
        </w:rPr>
        <w:t xml:space="preserve">Table 2. Key RO1 findings</w:t>
      </w:r>
      <w:r w:rsidDel="00000000" w:rsidR="00000000" w:rsidRPr="00000000">
        <w:rPr>
          <w:rtl w:val="0"/>
        </w:rPr>
      </w:r>
    </w:p>
    <w:tbl>
      <w:tblPr>
        <w:tblStyle w:val="Table32"/>
        <w:tblW w:w="9000.0" w:type="dxa"/>
        <w:jc w:val="left"/>
        <w:tblBorders>
          <w:top w:color="d5dbdb" w:space="0" w:sz="2" w:val="single"/>
          <w:left w:color="d5dbdb" w:space="0" w:sz="2" w:val="single"/>
          <w:bottom w:color="d5dbdb" w:space="0" w:sz="2" w:val="single"/>
          <w:right w:color="d5dbdb" w:space="0" w:sz="2" w:val="single"/>
          <w:insideH w:color="d5dbdb" w:space="0" w:sz="2" w:val="single"/>
          <w:insideV w:color="d5dbdb" w:space="0" w:sz="2" w:val="single"/>
        </w:tblBorders>
        <w:tblLayout w:type="fixed"/>
        <w:tblLook w:val="0000"/>
      </w:tblPr>
      <w:tblGrid>
        <w:gridCol w:w="3000"/>
        <w:gridCol w:w="2000"/>
        <w:gridCol w:w="2000"/>
        <w:gridCol w:w="2000"/>
        <w:tblGridChange w:id="0">
          <w:tblGrid>
            <w:gridCol w:w="3000"/>
            <w:gridCol w:w="2000"/>
            <w:gridCol w:w="2000"/>
            <w:gridCol w:w="2000"/>
          </w:tblGrid>
        </w:tblGridChange>
      </w:tblGrid>
      <w:tr>
        <w:trPr>
          <w:cantSplit w:val="0"/>
          <w:tblHeader w:val="1"/>
        </w:trPr>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0F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Measure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0F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Key result</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0F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n</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0F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F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Definition of active listening</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F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Paying attention and understanding meaning</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F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32</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F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88.9</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1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Self-rated listening skill</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10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Good or Very Good</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10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29</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10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80.6</w:t>
            </w:r>
            <w:r w:rsidDel="00000000" w:rsidR="00000000" w:rsidRPr="00000000">
              <w:rPr>
                <w:rtl w:val="0"/>
              </w:rPr>
            </w:r>
          </w:p>
        </w:tc>
      </w:tr>
    </w:tbl>
    <w:p w:rsidR="00000000" w:rsidDel="00000000" w:rsidP="00000000" w:rsidRDefault="00000000" w:rsidRPr="00000000" w14:paraId="00000104">
      <w:pPr>
        <w:spacing w:after="1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pStyle w:val="Heading2"/>
        <w:keepNext w:val="0"/>
        <w:keepLines w:val="0"/>
        <w:spacing w:after="12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1f2d3d"/>
          <w:rtl w:val="0"/>
        </w:rPr>
        <w:t xml:space="preserve">4.3 RO2: Active Listening and Friendship Quality</w:t>
      </w:r>
      <w:r w:rsidDel="00000000" w:rsidR="00000000" w:rsidRPr="00000000">
        <w:rPr>
          <w:rtl w:val="0"/>
        </w:rPr>
      </w:r>
    </w:p>
    <w:p w:rsidR="00000000" w:rsidDel="00000000" w:rsidP="00000000" w:rsidRDefault="00000000" w:rsidRPr="00000000" w14:paraId="00000106">
      <w:pPr>
        <w:spacing w:after="1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2d3d"/>
          <w:sz w:val="22"/>
          <w:szCs w:val="22"/>
          <w:rtl w:val="0"/>
        </w:rPr>
        <w:t xml:space="preserve">Figure 7. Perceived effect on friendship strength</w:t>
      </w:r>
      <w:r w:rsidDel="00000000" w:rsidR="00000000" w:rsidRPr="00000000">
        <w:rPr>
          <w:rtl w:val="0"/>
        </w:rPr>
      </w:r>
    </w:p>
    <w:tbl>
      <w:tblPr>
        <w:tblStyle w:val="Table3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00"/>
        <w:gridCol w:w="5400"/>
        <w:gridCol w:w="1360"/>
        <w:tblGridChange w:id="0">
          <w:tblGrid>
            <w:gridCol w:w="2600"/>
            <w:gridCol w:w="5400"/>
            <w:gridCol w:w="1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right w:w="120.0" w:type="dxa"/>
            </w:tcMar>
            <w:vAlign w:val="center"/>
          </w:tcPr>
          <w:p w:rsidR="00000000" w:rsidDel="00000000" w:rsidP="00000000" w:rsidRDefault="00000000" w:rsidRPr="00000000" w14:paraId="0000010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Strongly strengthens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34"/>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713"/>
              <w:gridCol w:w="687"/>
              <w:tblGridChange w:id="0">
                <w:tblGrid>
                  <w:gridCol w:w="4713"/>
                  <w:gridCol w:w="68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17a65" w:val="clear"/>
                  <w:tcMar>
                    <w:top w:w="40.0" w:type="dxa"/>
                    <w:left w:w="60.0" w:type="dxa"/>
                    <w:bottom w:w="40.0" w:type="dxa"/>
                    <w:right w:w="40.0" w:type="dxa"/>
                  </w:tcMar>
                  <w:vAlign w:val="center"/>
                </w:tcPr>
                <w:p w:rsidR="00000000" w:rsidDel="00000000" w:rsidP="00000000" w:rsidRDefault="00000000" w:rsidRPr="00000000" w14:paraId="000001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61.1%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2f4" w:val="clear"/>
                </w:tcPr>
                <w:p w:rsidR="00000000" w:rsidDel="00000000" w:rsidP="00000000" w:rsidRDefault="00000000" w:rsidRPr="00000000" w14:paraId="0000010A">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0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tcMar>
            <w:vAlign w:val="center"/>
          </w:tcPr>
          <w:p w:rsidR="00000000" w:rsidDel="00000000" w:rsidP="00000000" w:rsidRDefault="00000000" w:rsidRPr="00000000" w14:paraId="000001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d6d7e"/>
                <w:sz w:val="19"/>
                <w:szCs w:val="19"/>
                <w:rtl w:val="0"/>
              </w:rPr>
              <w:t xml:space="preserve">n=22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right w:w="120.0" w:type="dxa"/>
            </w:tcMar>
            <w:vAlign w:val="center"/>
          </w:tcPr>
          <w:p w:rsidR="00000000" w:rsidDel="00000000" w:rsidP="00000000" w:rsidRDefault="00000000" w:rsidRPr="00000000" w14:paraId="0000010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Somewhat strengthens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E">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35"/>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361"/>
              <w:gridCol w:w="3039"/>
              <w:tblGridChange w:id="0">
                <w:tblGrid>
                  <w:gridCol w:w="2361"/>
                  <w:gridCol w:w="303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17a65" w:val="clear"/>
                  <w:tcMar>
                    <w:top w:w="40.0" w:type="dxa"/>
                    <w:left w:w="60.0" w:type="dxa"/>
                    <w:bottom w:w="40.0" w:type="dxa"/>
                    <w:right w:w="40.0" w:type="dxa"/>
                  </w:tcMar>
                  <w:vAlign w:val="center"/>
                </w:tcPr>
                <w:p w:rsidR="00000000" w:rsidDel="00000000" w:rsidP="00000000" w:rsidRDefault="00000000" w:rsidRPr="00000000" w14:paraId="000001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30.6%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2f4" w:val="clear"/>
                </w:tcPr>
                <w:p w:rsidR="00000000" w:rsidDel="00000000" w:rsidP="00000000" w:rsidRDefault="00000000" w:rsidRPr="00000000" w14:paraId="00000110">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1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tcMar>
            <w:vAlign w:val="center"/>
          </w:tcPr>
          <w:p w:rsidR="00000000" w:rsidDel="00000000" w:rsidP="00000000" w:rsidRDefault="00000000" w:rsidRPr="00000000" w14:paraId="000001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d6d7e"/>
                <w:sz w:val="19"/>
                <w:szCs w:val="19"/>
                <w:rtl w:val="0"/>
              </w:rPr>
              <w:t xml:space="preserve">n=11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right w:w="120.0" w:type="dxa"/>
            </w:tcMar>
            <w:vAlign w:val="center"/>
          </w:tcPr>
          <w:p w:rsidR="00000000" w:rsidDel="00000000" w:rsidP="00000000" w:rsidRDefault="00000000" w:rsidRPr="00000000" w14:paraId="0000011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Little effect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4">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36"/>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32"/>
              <w:gridCol w:w="4968"/>
              <w:tblGridChange w:id="0">
                <w:tblGrid>
                  <w:gridCol w:w="432"/>
                  <w:gridCol w:w="49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40.0" w:type="dxa"/>
                    <w:left w:w="60.0" w:type="dxa"/>
                    <w:bottom w:w="40.0" w:type="dxa"/>
                    <w:right w:w="40.0" w:type="dxa"/>
                  </w:tcMar>
                  <w:vAlign w:val="center"/>
                </w:tcPr>
                <w:p w:rsidR="00000000" w:rsidDel="00000000" w:rsidP="00000000" w:rsidRDefault="00000000" w:rsidRPr="00000000" w14:paraId="000001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2f4" w:val="clear"/>
                </w:tcPr>
                <w:p w:rsidR="00000000" w:rsidDel="00000000" w:rsidP="00000000" w:rsidRDefault="00000000" w:rsidRPr="00000000" w14:paraId="00000116">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17">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tcMar>
            <w:vAlign w:val="center"/>
          </w:tcPr>
          <w:p w:rsidR="00000000" w:rsidDel="00000000" w:rsidP="00000000" w:rsidRDefault="00000000" w:rsidRPr="00000000" w14:paraId="000001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d6d7e"/>
                <w:sz w:val="19"/>
                <w:szCs w:val="19"/>
                <w:rtl w:val="0"/>
              </w:rPr>
              <w:t xml:space="preserve">n=2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right w:w="120.0" w:type="dxa"/>
            </w:tcMar>
            <w:vAlign w:val="center"/>
          </w:tcPr>
          <w:p w:rsidR="00000000" w:rsidDel="00000000" w:rsidP="00000000" w:rsidRDefault="00000000" w:rsidRPr="00000000" w14:paraId="0000011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No effect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A">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37"/>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6"/>
              <w:gridCol w:w="5184"/>
              <w:tblGridChange w:id="0">
                <w:tblGrid>
                  <w:gridCol w:w="216"/>
                  <w:gridCol w:w="518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40.0" w:type="dxa"/>
                    <w:left w:w="60.0" w:type="dxa"/>
                    <w:bottom w:w="40.0" w:type="dxa"/>
                    <w:right w:w="40.0" w:type="dxa"/>
                  </w:tcMar>
                  <w:vAlign w:val="center"/>
                </w:tcPr>
                <w:p w:rsidR="00000000" w:rsidDel="00000000" w:rsidP="00000000" w:rsidRDefault="00000000" w:rsidRPr="00000000" w14:paraId="000001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2f4" w:val="clear"/>
                </w:tcPr>
                <w:p w:rsidR="00000000" w:rsidDel="00000000" w:rsidP="00000000" w:rsidRDefault="00000000" w:rsidRPr="00000000" w14:paraId="0000011C">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1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tcMar>
            <w:vAlign w:val="center"/>
          </w:tcPr>
          <w:p w:rsidR="00000000" w:rsidDel="00000000" w:rsidP="00000000" w:rsidRDefault="00000000" w:rsidRPr="00000000" w14:paraId="000001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d6d7e"/>
                <w:sz w:val="19"/>
                <w:szCs w:val="19"/>
                <w:rtl w:val="0"/>
              </w:rPr>
              <w:t xml:space="preserve">n=1</w:t>
            </w:r>
            <w:r w:rsidDel="00000000" w:rsidR="00000000" w:rsidRPr="00000000">
              <w:rPr>
                <w:rtl w:val="0"/>
              </w:rPr>
            </w:r>
          </w:p>
        </w:tc>
      </w:tr>
    </w:tbl>
    <w:p w:rsidR="00000000" w:rsidDel="00000000" w:rsidP="00000000" w:rsidRDefault="00000000" w:rsidRPr="00000000" w14:paraId="0000011F">
      <w:pPr>
        <w:spacing w:after="16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d6d7e"/>
          <w:rtl w:val="0"/>
        </w:rPr>
        <w:t xml:space="preserve">Figure 7 shows that 91.7% of respondents said active listening either strongly or somewhat strengthens friendship. This is the report’s central empirical finding: students strongly perceive active listening as a friendship-strengthening practice.</w:t>
      </w:r>
      <w:r w:rsidDel="00000000" w:rsidR="00000000" w:rsidRPr="00000000">
        <w:rPr>
          <w:rtl w:val="0"/>
        </w:rPr>
      </w:r>
    </w:p>
    <w:p w:rsidR="00000000" w:rsidDel="00000000" w:rsidP="00000000" w:rsidRDefault="00000000" w:rsidRPr="00000000" w14:paraId="00000120">
      <w:pPr>
        <w:spacing w:after="1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2d3d"/>
          <w:sz w:val="22"/>
          <w:szCs w:val="22"/>
          <w:rtl w:val="0"/>
        </w:rPr>
        <w:t xml:space="preserve">Figure 8. Perceived influence on trust</w:t>
      </w:r>
      <w:r w:rsidDel="00000000" w:rsidR="00000000" w:rsidRPr="00000000">
        <w:rPr>
          <w:rtl w:val="0"/>
        </w:rPr>
      </w:r>
    </w:p>
    <w:tbl>
      <w:tblPr>
        <w:tblStyle w:val="Table3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00"/>
        <w:gridCol w:w="5400"/>
        <w:gridCol w:w="1360"/>
        <w:tblGridChange w:id="0">
          <w:tblGrid>
            <w:gridCol w:w="2600"/>
            <w:gridCol w:w="5400"/>
            <w:gridCol w:w="1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right w:w="120.0" w:type="dxa"/>
            </w:tcMar>
            <w:vAlign w:val="center"/>
          </w:tcPr>
          <w:p w:rsidR="00000000" w:rsidDel="00000000" w:rsidP="00000000" w:rsidRDefault="00000000" w:rsidRPr="00000000" w14:paraId="0000012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Greatly increases trust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2">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39"/>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063"/>
              <w:gridCol w:w="337"/>
              <w:tblGridChange w:id="0">
                <w:tblGrid>
                  <w:gridCol w:w="5063"/>
                  <w:gridCol w:w="33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17a65" w:val="clear"/>
                  <w:tcMar>
                    <w:top w:w="40.0" w:type="dxa"/>
                    <w:left w:w="60.0" w:type="dxa"/>
                    <w:bottom w:w="40.0" w:type="dxa"/>
                    <w:right w:w="40.0" w:type="dxa"/>
                  </w:tcMar>
                  <w:vAlign w:val="center"/>
                </w:tcPr>
                <w:p w:rsidR="00000000" w:rsidDel="00000000" w:rsidP="00000000" w:rsidRDefault="00000000" w:rsidRPr="00000000" w14:paraId="000001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75.0%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2f4" w:val="clear"/>
                </w:tcPr>
                <w:p w:rsidR="00000000" w:rsidDel="00000000" w:rsidP="00000000" w:rsidRDefault="00000000" w:rsidRPr="00000000" w14:paraId="00000124">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2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tcMar>
            <w:vAlign w:val="center"/>
          </w:tcPr>
          <w:p w:rsidR="00000000" w:rsidDel="00000000" w:rsidP="00000000" w:rsidRDefault="00000000" w:rsidRPr="00000000" w14:paraId="000001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d6d7e"/>
                <w:sz w:val="19"/>
                <w:szCs w:val="19"/>
                <w:rtl w:val="0"/>
              </w:rPr>
              <w:t xml:space="preserve">n=27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right w:w="120.0" w:type="dxa"/>
            </w:tcMar>
            <w:vAlign w:val="center"/>
          </w:tcPr>
          <w:p w:rsidR="00000000" w:rsidDel="00000000" w:rsidP="00000000" w:rsidRDefault="00000000" w:rsidRPr="00000000" w14:paraId="0000012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Slightly increases trust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40"/>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127"/>
              <w:gridCol w:w="4273"/>
              <w:tblGridChange w:id="0">
                <w:tblGrid>
                  <w:gridCol w:w="1127"/>
                  <w:gridCol w:w="427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17a65" w:val="clear"/>
                  <w:tcMar>
                    <w:top w:w="40.0" w:type="dxa"/>
                    <w:left w:w="60.0" w:type="dxa"/>
                    <w:bottom w:w="40.0" w:type="dxa"/>
                    <w:right w:w="40.0" w:type="dxa"/>
                  </w:tcMar>
                  <w:vAlign w:val="center"/>
                </w:tcPr>
                <w:p w:rsidR="00000000" w:rsidDel="00000000" w:rsidP="00000000" w:rsidRDefault="00000000" w:rsidRPr="00000000" w14:paraId="000001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16.7%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2f4" w:val="clear"/>
                </w:tcPr>
                <w:p w:rsidR="00000000" w:rsidDel="00000000" w:rsidP="00000000" w:rsidRDefault="00000000" w:rsidRPr="00000000" w14:paraId="0000012A">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2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tcMar>
            <w:vAlign w:val="center"/>
          </w:tcPr>
          <w:p w:rsidR="00000000" w:rsidDel="00000000" w:rsidP="00000000" w:rsidRDefault="00000000" w:rsidRPr="00000000" w14:paraId="000001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d6d7e"/>
                <w:sz w:val="19"/>
                <w:szCs w:val="19"/>
                <w:rtl w:val="0"/>
              </w:rPr>
              <w:t xml:space="preserve">n=6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right w:w="120.0" w:type="dxa"/>
            </w:tcMar>
            <w:vAlign w:val="center"/>
          </w:tcPr>
          <w:p w:rsidR="00000000" w:rsidDel="00000000" w:rsidP="00000000" w:rsidRDefault="00000000" w:rsidRPr="00000000" w14:paraId="0000012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Does not affect trust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E">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41"/>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60"/>
              <w:gridCol w:w="4840"/>
              <w:tblGridChange w:id="0">
                <w:tblGrid>
                  <w:gridCol w:w="560"/>
                  <w:gridCol w:w="48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40.0" w:type="dxa"/>
                    <w:left w:w="60.0" w:type="dxa"/>
                    <w:bottom w:w="40.0" w:type="dxa"/>
                    <w:right w:w="40.0" w:type="dxa"/>
                  </w:tcMar>
                  <w:vAlign w:val="center"/>
                </w:tcPr>
                <w:p w:rsidR="00000000" w:rsidDel="00000000" w:rsidP="00000000" w:rsidRDefault="00000000" w:rsidRPr="00000000" w14:paraId="0000012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2f4" w:val="clear"/>
                </w:tcPr>
                <w:p w:rsidR="00000000" w:rsidDel="00000000" w:rsidP="00000000" w:rsidRDefault="00000000" w:rsidRPr="00000000" w14:paraId="00000130">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3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tcMar>
            <w:vAlign w:val="center"/>
          </w:tcPr>
          <w:p w:rsidR="00000000" w:rsidDel="00000000" w:rsidP="00000000" w:rsidRDefault="00000000" w:rsidRPr="00000000" w14:paraId="000001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d6d7e"/>
                <w:sz w:val="19"/>
                <w:szCs w:val="19"/>
                <w:rtl w:val="0"/>
              </w:rPr>
              <w:t xml:space="preserve">n=3</w:t>
            </w:r>
            <w:r w:rsidDel="00000000" w:rsidR="00000000" w:rsidRPr="00000000">
              <w:rPr>
                <w:rtl w:val="0"/>
              </w:rPr>
            </w:r>
          </w:p>
        </w:tc>
      </w:tr>
    </w:tbl>
    <w:p w:rsidR="00000000" w:rsidDel="00000000" w:rsidP="00000000" w:rsidRDefault="00000000" w:rsidRPr="00000000" w14:paraId="00000133">
      <w:pPr>
        <w:spacing w:after="16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d6d7e"/>
          <w:rtl w:val="0"/>
        </w:rPr>
        <w:t xml:space="preserve">Figure 8 shows 75.0% said active listening greatly increases trust, and a further 16.7% slightly. Trust appears to be the main perceived pathway through which listening improves friendship quality.</w:t>
      </w:r>
      <w:r w:rsidDel="00000000" w:rsidR="00000000" w:rsidRPr="00000000">
        <w:rPr>
          <w:rtl w:val="0"/>
        </w:rPr>
      </w:r>
    </w:p>
    <w:p w:rsidR="00000000" w:rsidDel="00000000" w:rsidP="00000000" w:rsidRDefault="00000000" w:rsidRPr="00000000" w14:paraId="00000134">
      <w:pPr>
        <w:spacing w:after="1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2d3d"/>
          <w:sz w:val="22"/>
          <w:szCs w:val="22"/>
          <w:rtl w:val="0"/>
        </w:rPr>
        <w:t xml:space="preserve">Figure 9. Consequences of poor listening</w:t>
      </w:r>
      <w:r w:rsidDel="00000000" w:rsidR="00000000" w:rsidRPr="00000000">
        <w:rPr>
          <w:rtl w:val="0"/>
        </w:rPr>
      </w:r>
    </w:p>
    <w:tbl>
      <w:tblPr>
        <w:tblStyle w:val="Table4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00"/>
        <w:gridCol w:w="5400"/>
        <w:gridCol w:w="1360"/>
        <w:tblGridChange w:id="0">
          <w:tblGrid>
            <w:gridCol w:w="2600"/>
            <w:gridCol w:w="5400"/>
            <w:gridCol w:w="1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right w:w="120.0" w:type="dxa"/>
            </w:tcMar>
            <w:vAlign w:val="center"/>
          </w:tcPr>
          <w:p w:rsidR="00000000" w:rsidDel="00000000" w:rsidP="00000000" w:rsidRDefault="00000000" w:rsidRPr="00000000" w14:paraId="0000013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Misunderstandings increase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6">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43"/>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943"/>
              <w:gridCol w:w="457"/>
              <w:tblGridChange w:id="0">
                <w:tblGrid>
                  <w:gridCol w:w="4943"/>
                  <w:gridCol w:w="45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03a2e" w:val="clear"/>
                  <w:tcMar>
                    <w:top w:w="40.0" w:type="dxa"/>
                    <w:left w:w="60.0" w:type="dxa"/>
                    <w:bottom w:w="40.0" w:type="dxa"/>
                    <w:right w:w="40.0" w:type="dxa"/>
                  </w:tcMar>
                  <w:vAlign w:val="center"/>
                </w:tcPr>
                <w:p w:rsidR="00000000" w:rsidDel="00000000" w:rsidP="00000000" w:rsidRDefault="00000000" w:rsidRPr="00000000" w14:paraId="0000013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77.8%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2f4" w:val="clear"/>
                </w:tcPr>
                <w:p w:rsidR="00000000" w:rsidDel="00000000" w:rsidP="00000000" w:rsidRDefault="00000000" w:rsidRPr="00000000" w14:paraId="00000138">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3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tcMar>
            <w:vAlign w:val="center"/>
          </w:tcPr>
          <w:p w:rsidR="00000000" w:rsidDel="00000000" w:rsidP="00000000" w:rsidRDefault="00000000" w:rsidRPr="00000000" w14:paraId="000001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d6d7e"/>
                <w:sz w:val="19"/>
                <w:szCs w:val="19"/>
                <w:rtl w:val="0"/>
              </w:rPr>
              <w:t xml:space="preserve">n=28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right w:w="120.0" w:type="dxa"/>
            </w:tcMar>
            <w:vAlign w:val="center"/>
          </w:tcPr>
          <w:p w:rsidR="00000000" w:rsidDel="00000000" w:rsidP="00000000" w:rsidRDefault="00000000" w:rsidRPr="00000000" w14:paraId="0000013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Friendship improves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44"/>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05"/>
              <w:gridCol w:w="4695"/>
              <w:tblGridChange w:id="0">
                <w:tblGrid>
                  <w:gridCol w:w="705"/>
                  <w:gridCol w:w="46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40.0" w:type="dxa"/>
                    <w:left w:w="60.0" w:type="dxa"/>
                    <w:bottom w:w="40.0" w:type="dxa"/>
                    <w:right w:w="40.0" w:type="dxa"/>
                  </w:tcMar>
                  <w:vAlign w:val="center"/>
                </w:tcPr>
                <w:p w:rsidR="00000000" w:rsidDel="00000000" w:rsidP="00000000" w:rsidRDefault="00000000" w:rsidRPr="00000000" w14:paraId="0000013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2f4" w:val="clear"/>
                </w:tcPr>
                <w:p w:rsidR="00000000" w:rsidDel="00000000" w:rsidP="00000000" w:rsidRDefault="00000000" w:rsidRPr="00000000" w14:paraId="0000013E">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3F">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tcMar>
            <w:vAlign w:val="center"/>
          </w:tcPr>
          <w:p w:rsidR="00000000" w:rsidDel="00000000" w:rsidP="00000000" w:rsidRDefault="00000000" w:rsidRPr="00000000" w14:paraId="0000014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d6d7e"/>
                <w:sz w:val="19"/>
                <w:szCs w:val="19"/>
                <w:rtl w:val="0"/>
              </w:rPr>
              <w:t xml:space="preserve">n=4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right w:w="120.0" w:type="dxa"/>
            </w:tcMar>
            <w:vAlign w:val="center"/>
          </w:tcPr>
          <w:p w:rsidR="00000000" w:rsidDel="00000000" w:rsidP="00000000" w:rsidRDefault="00000000" w:rsidRPr="00000000" w14:paraId="0000014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Not 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2">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45"/>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56"/>
              <w:gridCol w:w="5044"/>
              <w:tblGridChange w:id="0">
                <w:tblGrid>
                  <w:gridCol w:w="356"/>
                  <w:gridCol w:w="504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40.0" w:type="dxa"/>
                    <w:left w:w="60.0" w:type="dxa"/>
                    <w:bottom w:w="40.0" w:type="dxa"/>
                    <w:right w:w="40.0" w:type="dxa"/>
                  </w:tcMar>
                  <w:vAlign w:val="center"/>
                </w:tcPr>
                <w:p w:rsidR="00000000" w:rsidDel="00000000" w:rsidP="00000000" w:rsidRDefault="00000000" w:rsidRPr="00000000" w14:paraId="000001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2f4" w:val="clear"/>
                </w:tcPr>
                <w:p w:rsidR="00000000" w:rsidDel="00000000" w:rsidP="00000000" w:rsidRDefault="00000000" w:rsidRPr="00000000" w14:paraId="00000144">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4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tcMar>
            <w:vAlign w:val="center"/>
          </w:tcPr>
          <w:p w:rsidR="00000000" w:rsidDel="00000000" w:rsidP="00000000" w:rsidRDefault="00000000" w:rsidRPr="00000000" w14:paraId="0000014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d6d7e"/>
                <w:sz w:val="19"/>
                <w:szCs w:val="19"/>
                <w:rtl w:val="0"/>
              </w:rPr>
              <w:t xml:space="preserve">n=2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right w:w="120.0" w:type="dxa"/>
            </w:tcMar>
            <w:vAlign w:val="center"/>
          </w:tcPr>
          <w:p w:rsidR="00000000" w:rsidDel="00000000" w:rsidP="00000000" w:rsidRDefault="00000000" w:rsidRPr="00000000" w14:paraId="0000014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Friendship breaks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46"/>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8"/>
              <w:gridCol w:w="5222"/>
              <w:tblGridChange w:id="0">
                <w:tblGrid>
                  <w:gridCol w:w="178"/>
                  <w:gridCol w:w="522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03a2e" w:val="clear"/>
                  <w:tcMar>
                    <w:top w:w="40.0" w:type="dxa"/>
                    <w:left w:w="60.0" w:type="dxa"/>
                    <w:bottom w:w="40.0" w:type="dxa"/>
                    <w:right w:w="40.0" w:type="dxa"/>
                  </w:tcMar>
                  <w:vAlign w:val="center"/>
                </w:tcPr>
                <w:p w:rsidR="00000000" w:rsidDel="00000000" w:rsidP="00000000" w:rsidRDefault="00000000" w:rsidRPr="00000000" w14:paraId="000001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2f4" w:val="clear"/>
                </w:tcPr>
                <w:p w:rsidR="00000000" w:rsidDel="00000000" w:rsidP="00000000" w:rsidRDefault="00000000" w:rsidRPr="00000000" w14:paraId="0000014A">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4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tcMar>
            <w:vAlign w:val="center"/>
          </w:tcPr>
          <w:p w:rsidR="00000000" w:rsidDel="00000000" w:rsidP="00000000" w:rsidRDefault="00000000" w:rsidRPr="00000000" w14:paraId="0000014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d6d7e"/>
                <w:sz w:val="19"/>
                <w:szCs w:val="19"/>
                <w:rtl w:val="0"/>
              </w:rPr>
              <w:t xml:space="preserve">n=1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right w:w="120.0" w:type="dxa"/>
            </w:tcMar>
            <w:vAlign w:val="center"/>
          </w:tcPr>
          <w:p w:rsidR="00000000" w:rsidDel="00000000" w:rsidP="00000000" w:rsidRDefault="00000000" w:rsidRPr="00000000" w14:paraId="0000014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No change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E">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47"/>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8"/>
              <w:gridCol w:w="5222"/>
              <w:tblGridChange w:id="0">
                <w:tblGrid>
                  <w:gridCol w:w="178"/>
                  <w:gridCol w:w="522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40.0" w:type="dxa"/>
                    <w:left w:w="60.0" w:type="dxa"/>
                    <w:bottom w:w="40.0" w:type="dxa"/>
                    <w:right w:w="40.0" w:type="dxa"/>
                  </w:tcMar>
                  <w:vAlign w:val="center"/>
                </w:tcPr>
                <w:p w:rsidR="00000000" w:rsidDel="00000000" w:rsidP="00000000" w:rsidRDefault="00000000" w:rsidRPr="00000000" w14:paraId="000001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2f4" w:val="clear"/>
                </w:tcPr>
                <w:p w:rsidR="00000000" w:rsidDel="00000000" w:rsidP="00000000" w:rsidRDefault="00000000" w:rsidRPr="00000000" w14:paraId="00000150">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5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tcMar>
            <w:vAlign w:val="center"/>
          </w:tcPr>
          <w:p w:rsidR="00000000" w:rsidDel="00000000" w:rsidP="00000000" w:rsidRDefault="00000000" w:rsidRPr="00000000" w14:paraId="000001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d6d7e"/>
                <w:sz w:val="19"/>
                <w:szCs w:val="19"/>
                <w:rtl w:val="0"/>
              </w:rPr>
              <w:t xml:space="preserve">n=1</w:t>
            </w:r>
            <w:r w:rsidDel="00000000" w:rsidR="00000000" w:rsidRPr="00000000">
              <w:rPr>
                <w:rtl w:val="0"/>
              </w:rPr>
            </w:r>
          </w:p>
        </w:tc>
      </w:tr>
    </w:tbl>
    <w:p w:rsidR="00000000" w:rsidDel="00000000" w:rsidP="00000000" w:rsidRDefault="00000000" w:rsidRPr="00000000" w14:paraId="00000153">
      <w:pPr>
        <w:spacing w:after="16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d6d7e"/>
          <w:rtl w:val="0"/>
        </w:rPr>
        <w:t xml:space="preserve">Figure 9 shows 77.8% said poor listening increases misunderstandings. The negative case strengthens the argument: students identify poor listening as a source of relational damage, not only good listening as a help.</w:t>
      </w:r>
      <w:r w:rsidDel="00000000" w:rsidR="00000000" w:rsidRPr="00000000">
        <w:rPr>
          <w:rtl w:val="0"/>
        </w:rPr>
      </w:r>
    </w:p>
    <w:p w:rsidR="00000000" w:rsidDel="00000000" w:rsidP="00000000" w:rsidRDefault="00000000" w:rsidRPr="00000000" w14:paraId="00000154">
      <w:pPr>
        <w:spacing w:after="1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2d3d"/>
          <w:sz w:val="22"/>
          <w:szCs w:val="22"/>
          <w:rtl w:val="0"/>
        </w:rPr>
        <w:t xml:space="preserve">Figure 10. Preferred friendship type</w:t>
      </w:r>
      <w:r w:rsidDel="00000000" w:rsidR="00000000" w:rsidRPr="00000000">
        <w:rPr>
          <w:rtl w:val="0"/>
        </w:rPr>
      </w:r>
    </w:p>
    <w:tbl>
      <w:tblPr>
        <w:tblStyle w:val="Table4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00"/>
        <w:gridCol w:w="5400"/>
        <w:gridCol w:w="1360"/>
        <w:tblGridChange w:id="0">
          <w:tblGrid>
            <w:gridCol w:w="2600"/>
            <w:gridCol w:w="5400"/>
            <w:gridCol w:w="1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right w:w="120.0" w:type="dxa"/>
            </w:tcMar>
            <w:vAlign w:val="center"/>
          </w:tcPr>
          <w:p w:rsidR="00000000" w:rsidDel="00000000" w:rsidP="00000000" w:rsidRDefault="00000000" w:rsidRPr="00000000" w14:paraId="0000015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Friends who listen carefully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6">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49"/>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120"/>
              <w:gridCol w:w="280"/>
              <w:tblGridChange w:id="0">
                <w:tblGrid>
                  <w:gridCol w:w="5120"/>
                  <w:gridCol w:w="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17a65" w:val="clear"/>
                  <w:tcMar>
                    <w:top w:w="40.0" w:type="dxa"/>
                    <w:left w:w="60.0" w:type="dxa"/>
                    <w:bottom w:w="40.0" w:type="dxa"/>
                    <w:right w:w="40.0" w:type="dxa"/>
                  </w:tcMar>
                  <w:vAlign w:val="center"/>
                </w:tcPr>
                <w:p w:rsidR="00000000" w:rsidDel="00000000" w:rsidP="00000000" w:rsidRDefault="00000000" w:rsidRPr="00000000" w14:paraId="0000015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80.6%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2f4" w:val="clear"/>
                </w:tcPr>
                <w:p w:rsidR="00000000" w:rsidDel="00000000" w:rsidP="00000000" w:rsidRDefault="00000000" w:rsidRPr="00000000" w14:paraId="00000158">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5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tcMar>
            <w:vAlign w:val="center"/>
          </w:tcPr>
          <w:p w:rsidR="00000000" w:rsidDel="00000000" w:rsidP="00000000" w:rsidRDefault="00000000" w:rsidRPr="00000000" w14:paraId="0000015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d6d7e"/>
                <w:sz w:val="19"/>
                <w:szCs w:val="19"/>
                <w:rtl w:val="0"/>
              </w:rPr>
              <w:t xml:space="preserve">n=29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right w:w="120.0" w:type="dxa"/>
            </w:tcMar>
            <w:vAlign w:val="center"/>
          </w:tcPr>
          <w:p w:rsidR="00000000" w:rsidDel="00000000" w:rsidP="00000000" w:rsidRDefault="00000000" w:rsidRPr="00000000" w14:paraId="0000015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No specific difference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50"/>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05"/>
              <w:gridCol w:w="4695"/>
              <w:tblGridChange w:id="0">
                <w:tblGrid>
                  <w:gridCol w:w="705"/>
                  <w:gridCol w:w="46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40.0" w:type="dxa"/>
                    <w:left w:w="60.0" w:type="dxa"/>
                    <w:bottom w:w="40.0" w:type="dxa"/>
                    <w:right w:w="40.0" w:type="dxa"/>
                  </w:tcMar>
                  <w:vAlign w:val="center"/>
                </w:tcPr>
                <w:p w:rsidR="00000000" w:rsidDel="00000000" w:rsidP="00000000" w:rsidRDefault="00000000" w:rsidRPr="00000000" w14:paraId="0000015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2f4" w:val="clear"/>
                </w:tcPr>
                <w:p w:rsidR="00000000" w:rsidDel="00000000" w:rsidP="00000000" w:rsidRDefault="00000000" w:rsidRPr="00000000" w14:paraId="0000015E">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5F">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tcMar>
            <w:vAlign w:val="center"/>
          </w:tcPr>
          <w:p w:rsidR="00000000" w:rsidDel="00000000" w:rsidP="00000000" w:rsidRDefault="00000000" w:rsidRPr="00000000" w14:paraId="0000016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d6d7e"/>
                <w:sz w:val="19"/>
                <w:szCs w:val="19"/>
                <w:rtl w:val="0"/>
              </w:rPr>
              <w:t xml:space="preserve">n=4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right w:w="120.0" w:type="dxa"/>
            </w:tcMar>
            <w:vAlign w:val="center"/>
          </w:tcPr>
          <w:p w:rsidR="00000000" w:rsidDel="00000000" w:rsidP="00000000" w:rsidRDefault="00000000" w:rsidRPr="00000000" w14:paraId="0000016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Friends who mostly talk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2">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51"/>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56"/>
              <w:gridCol w:w="5044"/>
              <w:tblGridChange w:id="0">
                <w:tblGrid>
                  <w:gridCol w:w="356"/>
                  <w:gridCol w:w="504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40.0" w:type="dxa"/>
                    <w:left w:w="60.0" w:type="dxa"/>
                    <w:bottom w:w="40.0" w:type="dxa"/>
                    <w:right w:w="40.0" w:type="dxa"/>
                  </w:tcMar>
                  <w:vAlign w:val="center"/>
                </w:tcPr>
                <w:p w:rsidR="00000000" w:rsidDel="00000000" w:rsidP="00000000" w:rsidRDefault="00000000" w:rsidRPr="00000000" w14:paraId="000001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2f4" w:val="clear"/>
                </w:tcPr>
                <w:p w:rsidR="00000000" w:rsidDel="00000000" w:rsidP="00000000" w:rsidRDefault="00000000" w:rsidRPr="00000000" w14:paraId="00000164">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6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tcMar>
            <w:vAlign w:val="center"/>
          </w:tcPr>
          <w:p w:rsidR="00000000" w:rsidDel="00000000" w:rsidP="00000000" w:rsidRDefault="00000000" w:rsidRPr="00000000" w14:paraId="0000016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d6d7e"/>
                <w:sz w:val="19"/>
                <w:szCs w:val="19"/>
                <w:rtl w:val="0"/>
              </w:rPr>
              <w:t xml:space="preserve">n=2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right w:w="120.0" w:type="dxa"/>
            </w:tcMar>
            <w:vAlign w:val="center"/>
          </w:tcPr>
          <w:p w:rsidR="00000000" w:rsidDel="00000000" w:rsidP="00000000" w:rsidRDefault="00000000" w:rsidRPr="00000000" w14:paraId="0000016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Friends who rarely communicate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52"/>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8"/>
              <w:gridCol w:w="5222"/>
              <w:tblGridChange w:id="0">
                <w:tblGrid>
                  <w:gridCol w:w="178"/>
                  <w:gridCol w:w="522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40.0" w:type="dxa"/>
                    <w:left w:w="60.0" w:type="dxa"/>
                    <w:bottom w:w="40.0" w:type="dxa"/>
                    <w:right w:w="40.0" w:type="dxa"/>
                  </w:tcMar>
                  <w:vAlign w:val="center"/>
                </w:tcPr>
                <w:p w:rsidR="00000000" w:rsidDel="00000000" w:rsidP="00000000" w:rsidRDefault="00000000" w:rsidRPr="00000000" w14:paraId="0000016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2f4" w:val="clear"/>
                </w:tcPr>
                <w:p w:rsidR="00000000" w:rsidDel="00000000" w:rsidP="00000000" w:rsidRDefault="00000000" w:rsidRPr="00000000" w14:paraId="0000016A">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6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tcMar>
            <w:vAlign w:val="center"/>
          </w:tcPr>
          <w:p w:rsidR="00000000" w:rsidDel="00000000" w:rsidP="00000000" w:rsidRDefault="00000000" w:rsidRPr="00000000" w14:paraId="0000016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d6d7e"/>
                <w:sz w:val="19"/>
                <w:szCs w:val="19"/>
                <w:rtl w:val="0"/>
              </w:rPr>
              <w:t xml:space="preserve">n=1</w:t>
            </w:r>
            <w:r w:rsidDel="00000000" w:rsidR="00000000" w:rsidRPr="00000000">
              <w:rPr>
                <w:rtl w:val="0"/>
              </w:rPr>
            </w:r>
          </w:p>
        </w:tc>
      </w:tr>
    </w:tbl>
    <w:p w:rsidR="00000000" w:rsidDel="00000000" w:rsidP="00000000" w:rsidRDefault="00000000" w:rsidRPr="00000000" w14:paraId="0000016D">
      <w:pPr>
        <w:spacing w:after="16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d6d7e"/>
          <w:rtl w:val="0"/>
        </w:rPr>
        <w:t xml:space="preserve">Figure 10 shows 80.6% prefer friends who listen carefully — converting abstract belief into friendship preference.</w:t>
      </w:r>
      <w:r w:rsidDel="00000000" w:rsidR="00000000" w:rsidRPr="00000000">
        <w:rPr>
          <w:rtl w:val="0"/>
        </w:rPr>
      </w:r>
    </w:p>
    <w:p w:rsidR="00000000" w:rsidDel="00000000" w:rsidP="00000000" w:rsidRDefault="00000000" w:rsidRPr="00000000" w14:paraId="0000016E">
      <w:pPr>
        <w:spacing w:after="1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2d3d"/>
          <w:sz w:val="22"/>
          <w:szCs w:val="22"/>
          <w:rtl w:val="0"/>
        </w:rPr>
        <w:t xml:space="preserve">Table 3. Core friendship-quality indicators</w:t>
      </w:r>
      <w:r w:rsidDel="00000000" w:rsidR="00000000" w:rsidRPr="00000000">
        <w:rPr>
          <w:rtl w:val="0"/>
        </w:rPr>
      </w:r>
    </w:p>
    <w:tbl>
      <w:tblPr>
        <w:tblStyle w:val="Table53"/>
        <w:tblW w:w="9000.0" w:type="dxa"/>
        <w:jc w:val="left"/>
        <w:tblBorders>
          <w:top w:color="d5dbdb" w:space="0" w:sz="2" w:val="single"/>
          <w:left w:color="d5dbdb" w:space="0" w:sz="2" w:val="single"/>
          <w:bottom w:color="d5dbdb" w:space="0" w:sz="2" w:val="single"/>
          <w:right w:color="d5dbdb" w:space="0" w:sz="2" w:val="single"/>
          <w:insideH w:color="d5dbdb" w:space="0" w:sz="2" w:val="single"/>
          <w:insideV w:color="d5dbdb" w:space="0" w:sz="2" w:val="single"/>
        </w:tblBorders>
        <w:tblLayout w:type="fixed"/>
        <w:tblLook w:val="0000"/>
      </w:tblPr>
      <w:tblGrid>
        <w:gridCol w:w="5200"/>
        <w:gridCol w:w="1900"/>
        <w:gridCol w:w="1900"/>
        <w:tblGridChange w:id="0">
          <w:tblGrid>
            <w:gridCol w:w="5200"/>
            <w:gridCol w:w="1900"/>
            <w:gridCol w:w="1900"/>
          </w:tblGrid>
        </w:tblGridChange>
      </w:tblGrid>
      <w:tr>
        <w:trPr>
          <w:cantSplit w:val="0"/>
          <w:tblHeader w:val="1"/>
        </w:trPr>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16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Relationship indicator</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17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n</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17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7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Active listening strengthens friendship</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7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33</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7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91.7</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1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Active listening greatly/slightly increases trust</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17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33</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17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91.7</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Poor listening increases misunderstandings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7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28</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7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77.8</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1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Prefer friends who listen carefully</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17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29</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17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80.6</w:t>
            </w:r>
            <w:r w:rsidDel="00000000" w:rsidR="00000000" w:rsidRPr="00000000">
              <w:rPr>
                <w:rtl w:val="0"/>
              </w:rPr>
            </w:r>
          </w:p>
        </w:tc>
      </w:tr>
    </w:tbl>
    <w:p w:rsidR="00000000" w:rsidDel="00000000" w:rsidP="00000000" w:rsidRDefault="00000000" w:rsidRPr="00000000" w14:paraId="0000017E">
      <w:pPr>
        <w:spacing w:after="1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pStyle w:val="Heading2"/>
        <w:keepNext w:val="0"/>
        <w:keepLines w:val="0"/>
        <w:spacing w:after="12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1f2d3d"/>
          <w:rtl w:val="0"/>
        </w:rPr>
        <w:t xml:space="preserve">4.4 Exploratory Bivariate Analysis</w:t>
      </w:r>
      <w:r w:rsidDel="00000000" w:rsidR="00000000" w:rsidRPr="00000000">
        <w:rPr>
          <w:rtl w:val="0"/>
        </w:rPr>
      </w:r>
    </w:p>
    <w:p w:rsidR="00000000" w:rsidDel="00000000" w:rsidP="00000000" w:rsidRDefault="00000000" w:rsidRPr="00000000" w14:paraId="00000180">
      <w:pPr>
        <w:spacing w:after="1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bivariate results should not be overread. With N = 36, chi-square tests have limited power, and several tables contain expected frequencies below five. The figures below are used primarily to describe patterns rather than to claim statistically robust subgroup differences.</w:t>
      </w:r>
    </w:p>
    <w:p w:rsidR="00000000" w:rsidDel="00000000" w:rsidP="00000000" w:rsidRDefault="00000000" w:rsidRPr="00000000" w14:paraId="00000181">
      <w:pPr>
        <w:spacing w:after="1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2d3d"/>
          <w:sz w:val="22"/>
          <w:szCs w:val="22"/>
          <w:rtl w:val="0"/>
        </w:rPr>
        <w:t xml:space="preserve">Figure 11. Gender × “strengthens friendship”</w:t>
      </w:r>
      <w:r w:rsidDel="00000000" w:rsidR="00000000" w:rsidRPr="00000000">
        <w:rPr>
          <w:rtl w:val="0"/>
        </w:rPr>
      </w:r>
    </w:p>
    <w:tbl>
      <w:tblPr>
        <w:tblStyle w:val="Table5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00"/>
        <w:gridCol w:w="5400"/>
        <w:gridCol w:w="1360"/>
        <w:tblGridChange w:id="0">
          <w:tblGrid>
            <w:gridCol w:w="2600"/>
            <w:gridCol w:w="5400"/>
            <w:gridCol w:w="1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right w:w="120.0" w:type="dxa"/>
            </w:tcMar>
            <w:vAlign w:val="center"/>
          </w:tcPr>
          <w:p w:rsidR="00000000" w:rsidDel="00000000" w:rsidP="00000000" w:rsidRDefault="00000000" w:rsidRPr="00000000" w14:paraId="0000018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Female agree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83">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55"/>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130"/>
              <w:gridCol w:w="270"/>
              <w:tblGridChange w:id="0">
                <w:tblGrid>
                  <w:gridCol w:w="5130"/>
                  <w:gridCol w:w="2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40.0" w:type="dxa"/>
                    <w:left w:w="60.0" w:type="dxa"/>
                    <w:bottom w:w="40.0" w:type="dxa"/>
                    <w:right w:w="40.0" w:type="dxa"/>
                  </w:tcMar>
                  <w:vAlign w:val="center"/>
                </w:tcPr>
                <w:p w:rsidR="00000000" w:rsidDel="00000000" w:rsidP="00000000" w:rsidRDefault="00000000" w:rsidRPr="00000000" w14:paraId="000001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95.0%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2f4" w:val="clear"/>
                </w:tcPr>
                <w:p w:rsidR="00000000" w:rsidDel="00000000" w:rsidP="00000000" w:rsidRDefault="00000000" w:rsidRPr="00000000" w14:paraId="00000185">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8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tcMar>
            <w:vAlign w:val="center"/>
          </w:tcPr>
          <w:p w:rsidR="00000000" w:rsidDel="00000000" w:rsidP="00000000" w:rsidRDefault="00000000" w:rsidRPr="00000000" w14:paraId="000001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d6d7e"/>
                <w:sz w:val="19"/>
                <w:szCs w:val="19"/>
                <w:rtl w:val="0"/>
              </w:rPr>
              <w:t xml:space="preserve">n=19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right w:w="120.0" w:type="dxa"/>
            </w:tcMar>
            <w:vAlign w:val="center"/>
          </w:tcPr>
          <w:p w:rsidR="00000000" w:rsidDel="00000000" w:rsidP="00000000" w:rsidRDefault="00000000" w:rsidRPr="00000000" w14:paraId="0000018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Male agree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89">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56"/>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725"/>
              <w:gridCol w:w="675"/>
              <w:tblGridChange w:id="0">
                <w:tblGrid>
                  <w:gridCol w:w="4725"/>
                  <w:gridCol w:w="67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499c7" w:val="clear"/>
                  <w:tcMar>
                    <w:top w:w="40.0" w:type="dxa"/>
                    <w:left w:w="60.0" w:type="dxa"/>
                    <w:bottom w:w="40.0" w:type="dxa"/>
                    <w:right w:w="40.0" w:type="dxa"/>
                  </w:tcMar>
                  <w:vAlign w:val="center"/>
                </w:tcPr>
                <w:p w:rsidR="00000000" w:rsidDel="00000000" w:rsidP="00000000" w:rsidRDefault="00000000" w:rsidRPr="00000000" w14:paraId="000001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87.5%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2f4" w:val="clear"/>
                </w:tcPr>
                <w:p w:rsidR="00000000" w:rsidDel="00000000" w:rsidP="00000000" w:rsidRDefault="00000000" w:rsidRPr="00000000" w14:paraId="0000018B">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8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20.0" w:type="dxa"/>
            </w:tcMar>
            <w:vAlign w:val="center"/>
          </w:tcPr>
          <w:p w:rsidR="00000000" w:rsidDel="00000000" w:rsidP="00000000" w:rsidRDefault="00000000" w:rsidRPr="00000000" w14:paraId="000001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d6d7e"/>
                <w:sz w:val="19"/>
                <w:szCs w:val="19"/>
                <w:rtl w:val="0"/>
              </w:rPr>
              <w:t xml:space="preserve">n=14</w:t>
            </w:r>
            <w:r w:rsidDel="00000000" w:rsidR="00000000" w:rsidRPr="00000000">
              <w:rPr>
                <w:rtl w:val="0"/>
              </w:rPr>
            </w:r>
          </w:p>
        </w:tc>
      </w:tr>
    </w:tbl>
    <w:p w:rsidR="00000000" w:rsidDel="00000000" w:rsidP="00000000" w:rsidRDefault="00000000" w:rsidRPr="00000000" w14:paraId="0000018E">
      <w:pPr>
        <w:spacing w:after="16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d6d7e"/>
          <w:rtl w:val="0"/>
        </w:rPr>
        <w:t xml:space="preserve">Figure 11: both groups expressed strong belief. Chi-square not significant, χ²(3) = 1.58, p = .665. Gender does not appear to explain the pattern. (Percentages are within-gender agreement; editable.)</w:t>
      </w:r>
      <w:r w:rsidDel="00000000" w:rsidR="00000000" w:rsidRPr="00000000">
        <w:rPr>
          <w:rtl w:val="0"/>
        </w:rPr>
      </w:r>
    </w:p>
    <w:p w:rsidR="00000000" w:rsidDel="00000000" w:rsidP="00000000" w:rsidRDefault="00000000" w:rsidRPr="00000000" w14:paraId="0000018F">
      <w:pPr>
        <w:spacing w:after="1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2d3d"/>
          <w:sz w:val="22"/>
          <w:szCs w:val="22"/>
          <w:rtl w:val="0"/>
        </w:rPr>
        <w:t xml:space="preserve">Figure 12. Gender × preferred friendship orientation</w:t>
      </w:r>
      <w:r w:rsidDel="00000000" w:rsidR="00000000" w:rsidRPr="00000000">
        <w:rPr>
          <w:rtl w:val="0"/>
        </w:rPr>
      </w:r>
    </w:p>
    <w:p w:rsidR="00000000" w:rsidDel="00000000" w:rsidP="00000000" w:rsidRDefault="00000000" w:rsidRPr="00000000" w14:paraId="00000190">
      <w:pPr>
        <w:spacing w:after="16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d6d7e"/>
          <w:rtl w:val="0"/>
        </w:rPr>
        <w:t xml:space="preserve">The original analysis reported a non-significant pattern, with females somewhat more likely to prefer careful listeners. The directional difference is a hypothesis for future study, not a settled gender claim, so it is reported in text rather than charted to avoid implying a robust effect.</w:t>
      </w:r>
      <w:r w:rsidDel="00000000" w:rsidR="00000000" w:rsidRPr="00000000">
        <w:rPr>
          <w:rtl w:val="0"/>
        </w:rPr>
      </w:r>
    </w:p>
    <w:p w:rsidR="00000000" w:rsidDel="00000000" w:rsidP="00000000" w:rsidRDefault="00000000" w:rsidRPr="00000000" w14:paraId="00000191">
      <w:pPr>
        <w:spacing w:after="1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2d3d"/>
          <w:sz w:val="22"/>
          <w:szCs w:val="22"/>
          <w:rtl w:val="0"/>
        </w:rPr>
        <w:t xml:space="preserve">Figure 13. Age group × self-rated skill</w:t>
      </w:r>
      <w:r w:rsidDel="00000000" w:rsidR="00000000" w:rsidRPr="00000000">
        <w:rPr>
          <w:rtl w:val="0"/>
        </w:rPr>
      </w:r>
    </w:p>
    <w:p w:rsidR="00000000" w:rsidDel="00000000" w:rsidP="00000000" w:rsidRDefault="00000000" w:rsidRPr="00000000" w14:paraId="00000192">
      <w:pPr>
        <w:spacing w:after="16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d6d7e"/>
          <w:rtl w:val="0"/>
        </w:rPr>
        <w:t xml:space="preserve">Positive self-ratings dominate across age groups; the above-26 category (n = 3) is too small to interpret independently. Chi-square not significant, χ²(6) = 3.79, p = .705.</w:t>
      </w:r>
      <w:r w:rsidDel="00000000" w:rsidR="00000000" w:rsidRPr="00000000">
        <w:rPr>
          <w:rtl w:val="0"/>
        </w:rPr>
      </w:r>
    </w:p>
    <w:p w:rsidR="00000000" w:rsidDel="00000000" w:rsidP="00000000" w:rsidRDefault="00000000" w:rsidRPr="00000000" w14:paraId="00000193">
      <w:pPr>
        <w:spacing w:after="1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2d3d"/>
          <w:sz w:val="22"/>
          <w:szCs w:val="22"/>
          <w:rtl w:val="0"/>
        </w:rPr>
        <w:t xml:space="preserve">Figure 14. Academic year × influence on trust</w:t>
      </w:r>
      <w:r w:rsidDel="00000000" w:rsidR="00000000" w:rsidRPr="00000000">
        <w:rPr>
          <w:rtl w:val="0"/>
        </w:rPr>
      </w:r>
    </w:p>
    <w:p w:rsidR="00000000" w:rsidDel="00000000" w:rsidP="00000000" w:rsidRDefault="00000000" w:rsidRPr="00000000" w14:paraId="00000194">
      <w:pPr>
        <w:spacing w:after="16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d6d7e"/>
          <w:rtl w:val="0"/>
        </w:rPr>
        <w:t xml:space="preserve">Across academic years, “greatly increases trust” remains the dominant response, so the trust pattern is broadly shared. Chi-square not significant, χ²(6) = 2.68, p = .848.</w:t>
      </w:r>
      <w:r w:rsidDel="00000000" w:rsidR="00000000" w:rsidRPr="00000000">
        <w:rPr>
          <w:rtl w:val="0"/>
        </w:rPr>
      </w:r>
    </w:p>
    <w:p w:rsidR="00000000" w:rsidDel="00000000" w:rsidP="00000000" w:rsidRDefault="00000000" w:rsidRPr="00000000" w14:paraId="00000195">
      <w:pPr>
        <w:spacing w:after="1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after="1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2d3d"/>
          <w:sz w:val="22"/>
          <w:szCs w:val="22"/>
          <w:rtl w:val="0"/>
        </w:rPr>
        <w:t xml:space="preserve">Table 4. Summary of exploratory chi-square tests</w:t>
      </w:r>
      <w:r w:rsidDel="00000000" w:rsidR="00000000" w:rsidRPr="00000000">
        <w:rPr>
          <w:rtl w:val="0"/>
        </w:rPr>
      </w:r>
    </w:p>
    <w:tbl>
      <w:tblPr>
        <w:tblStyle w:val="Table57"/>
        <w:tblW w:w="9000.0" w:type="dxa"/>
        <w:jc w:val="left"/>
        <w:tblBorders>
          <w:top w:color="d5dbdb" w:space="0" w:sz="2" w:val="single"/>
          <w:left w:color="d5dbdb" w:space="0" w:sz="2" w:val="single"/>
          <w:bottom w:color="d5dbdb" w:space="0" w:sz="2" w:val="single"/>
          <w:right w:color="d5dbdb" w:space="0" w:sz="2" w:val="single"/>
          <w:insideH w:color="d5dbdb" w:space="0" w:sz="2" w:val="single"/>
          <w:insideV w:color="d5dbdb" w:space="0" w:sz="2" w:val="single"/>
        </w:tblBorders>
        <w:tblLayout w:type="fixed"/>
        <w:tblLook w:val="0000"/>
      </w:tblPr>
      <w:tblGrid>
        <w:gridCol w:w="3800"/>
        <w:gridCol w:w="1300"/>
        <w:gridCol w:w="1300"/>
        <w:gridCol w:w="1300"/>
        <w:gridCol w:w="1300"/>
        <w:tblGridChange w:id="0">
          <w:tblGrid>
            <w:gridCol w:w="3800"/>
            <w:gridCol w:w="1300"/>
            <w:gridCol w:w="1300"/>
            <w:gridCol w:w="1300"/>
            <w:gridCol w:w="1300"/>
          </w:tblGrid>
        </w:tblGridChange>
      </w:tblGrid>
      <w:tr>
        <w:trPr>
          <w:cantSplit w:val="0"/>
          <w:tblHeader w:val="1"/>
        </w:trPr>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1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Comparison</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19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χ²</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19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df</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19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p</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19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Significant?</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9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Gender × strengthens friendship</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9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1.58</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9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3</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9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.665</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A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No</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1A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Age group × self-rated skill</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1A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3.79</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1A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6</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1A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.705</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1A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No</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A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Academic year × influence on trust</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A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2.68</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A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6</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A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.848</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A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No</w:t>
            </w:r>
            <w:r w:rsidDel="00000000" w:rsidR="00000000" w:rsidRPr="00000000">
              <w:rPr>
                <w:rtl w:val="0"/>
              </w:rPr>
            </w:r>
          </w:p>
        </w:tc>
      </w:tr>
    </w:tbl>
    <w:p w:rsidR="00000000" w:rsidDel="00000000" w:rsidP="00000000" w:rsidRDefault="00000000" w:rsidRPr="00000000" w14:paraId="000001AB">
      <w:pPr>
        <w:spacing w:after="16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d6d7e"/>
          <w:rtl w:val="0"/>
        </w:rPr>
        <w:t xml:space="preserve">All p-values exceed .05; no comparison reached significance. Results are exploratory given N = 36 and low expected cell counts.</w:t>
      </w:r>
      <w:r w:rsidDel="00000000" w:rsidR="00000000" w:rsidRPr="00000000">
        <w:rPr>
          <w:rtl w:val="0"/>
        </w:rPr>
      </w:r>
    </w:p>
    <w:p w:rsidR="00000000" w:rsidDel="00000000" w:rsidP="00000000" w:rsidRDefault="00000000" w:rsidRPr="00000000" w14:paraId="000001AC">
      <w:pPr>
        <w:pStyle w:val="Heading1"/>
        <w:keepNext w:val="0"/>
        <w:keepLines w:val="0"/>
        <w:spacing w:after="160" w:before="360" w:line="240" w:lineRule="auto"/>
        <w:rPr>
          <w:rFonts w:ascii="Times New Roman" w:cs="Times New Roman" w:eastAsia="Times New Roman" w:hAnsi="Times New Roman"/>
          <w:color w:val="1a5276"/>
          <w:sz w:val="30"/>
          <w:szCs w:val="30"/>
        </w:rPr>
      </w:pPr>
      <w:r w:rsidDel="00000000" w:rsidR="00000000" w:rsidRPr="00000000">
        <w:rPr>
          <w:rFonts w:ascii="Times New Roman" w:cs="Times New Roman" w:eastAsia="Times New Roman" w:hAnsi="Times New Roman"/>
          <w:color w:val="1a5276"/>
          <w:sz w:val="30"/>
          <w:szCs w:val="30"/>
          <w:rtl w:val="0"/>
        </w:rPr>
        <w:t xml:space="preserve">5. Discussion</w:t>
      </w:r>
    </w:p>
    <w:p w:rsidR="00000000" w:rsidDel="00000000" w:rsidP="00000000" w:rsidRDefault="00000000" w:rsidRPr="00000000" w14:paraId="000001AD">
      <w:pPr>
        <w:spacing w:after="1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support a coherent argument: among the surveyed private university students, active listening is understood as an essential friendship practice. The most defensible conclusion is not that active listening objectively causes stronger friendships, but that students perceive it as one of the mechanisms through which trust and relational closeness are built.</w:t>
      </w:r>
    </w:p>
    <w:p w:rsidR="00000000" w:rsidDel="00000000" w:rsidP="00000000" w:rsidRDefault="00000000" w:rsidRPr="00000000" w14:paraId="000001AE">
      <w:pPr>
        <w:spacing w:after="1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study’s strongest contribution is the alignment between conceptual understanding and relational evaluation. Respondents largely defined active listening correctly, rated it as friendship-strengthening, linked it to trust, identified poor listening as a source of misunderstanding, and preferred friends who listen carefully. These patterns point in the same direction, making the descriptive argument stronger than any single table would be on its own.</w:t>
      </w:r>
    </w:p>
    <w:p w:rsidR="00000000" w:rsidDel="00000000" w:rsidP="00000000" w:rsidRDefault="00000000" w:rsidRPr="00000000" w14:paraId="000001AF">
      <w:pPr>
        <w:spacing w:after="1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also show why portfolio presentation matters. The data are simple, but the argument is not. The report moves from raw categorical data to cautious inference: the evidence is strong enough to support a perception-based claim, but not strong enough for causal or population-level claims. That distinction is a mark of research maturity.</w:t>
      </w:r>
    </w:p>
    <w:p w:rsidR="00000000" w:rsidDel="00000000" w:rsidP="00000000" w:rsidRDefault="00000000" w:rsidRPr="00000000" w14:paraId="000001B0">
      <w:pPr>
        <w:pStyle w:val="Heading2"/>
        <w:keepNext w:val="0"/>
        <w:keepLines w:val="0"/>
        <w:spacing w:after="12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1f2d3d"/>
          <w:rtl w:val="0"/>
        </w:rPr>
        <w:t xml:space="preserve">5.1 What the Study Can Claim</w:t>
      </w:r>
      <w:r w:rsidDel="00000000" w:rsidR="00000000" w:rsidRPr="00000000">
        <w:rPr>
          <w:rtl w:val="0"/>
        </w:rPr>
      </w:r>
    </w:p>
    <w:p w:rsidR="00000000" w:rsidDel="00000000" w:rsidP="00000000" w:rsidRDefault="00000000" w:rsidRPr="00000000" w14:paraId="000001B1">
      <w:pPr>
        <w:numPr>
          <w:ilvl w:val="0"/>
          <w:numId w:val="1"/>
        </w:numPr>
        <w:spacing w:after="90" w:line="3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respondents understand active listening as attention to meaning, not merely hearing words.</w:t>
      </w:r>
    </w:p>
    <w:p w:rsidR="00000000" w:rsidDel="00000000" w:rsidP="00000000" w:rsidRDefault="00000000" w:rsidRPr="00000000" w14:paraId="000001B2">
      <w:pPr>
        <w:numPr>
          <w:ilvl w:val="0"/>
          <w:numId w:val="1"/>
        </w:numPr>
        <w:spacing w:after="90" w:line="3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respondents perceive active listening as strengthening friendship quality.</w:t>
      </w:r>
    </w:p>
    <w:p w:rsidR="00000000" w:rsidDel="00000000" w:rsidP="00000000" w:rsidRDefault="00000000" w:rsidRPr="00000000" w14:paraId="000001B3">
      <w:pPr>
        <w:numPr>
          <w:ilvl w:val="0"/>
          <w:numId w:val="1"/>
        </w:numPr>
        <w:spacing w:after="90" w:line="3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and misunderstanding are the clearest perceived relational mechanisms in the data.</w:t>
      </w:r>
    </w:p>
    <w:p w:rsidR="00000000" w:rsidDel="00000000" w:rsidP="00000000" w:rsidRDefault="00000000" w:rsidRPr="00000000" w14:paraId="000001B4">
      <w:pPr>
        <w:numPr>
          <w:ilvl w:val="0"/>
          <w:numId w:val="1"/>
        </w:numPr>
        <w:spacing w:after="90" w:line="3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demographic comparisons do not show statistically significant differences in this sample.</w:t>
      </w:r>
    </w:p>
    <w:p w:rsidR="00000000" w:rsidDel="00000000" w:rsidP="00000000" w:rsidRDefault="00000000" w:rsidRPr="00000000" w14:paraId="000001B5">
      <w:pPr>
        <w:pStyle w:val="Heading2"/>
        <w:keepNext w:val="0"/>
        <w:keepLines w:val="0"/>
        <w:spacing w:after="12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1f2d3d"/>
          <w:rtl w:val="0"/>
        </w:rPr>
        <w:t xml:space="preserve">5.2 What the Study Cannot Claim</w:t>
      </w:r>
      <w:r w:rsidDel="00000000" w:rsidR="00000000" w:rsidRPr="00000000">
        <w:rPr>
          <w:rtl w:val="0"/>
        </w:rPr>
      </w:r>
    </w:p>
    <w:p w:rsidR="00000000" w:rsidDel="00000000" w:rsidP="00000000" w:rsidRDefault="00000000" w:rsidRPr="00000000" w14:paraId="000001B6">
      <w:pPr>
        <w:numPr>
          <w:ilvl w:val="0"/>
          <w:numId w:val="1"/>
        </w:numPr>
        <w:spacing w:after="90" w:line="3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cannot prove that active listening causes stronger friendships, because the design is cross-sectional and perception-based.</w:t>
      </w:r>
    </w:p>
    <w:p w:rsidR="00000000" w:rsidDel="00000000" w:rsidP="00000000" w:rsidRDefault="00000000" w:rsidRPr="00000000" w14:paraId="000001B7">
      <w:pPr>
        <w:numPr>
          <w:ilvl w:val="0"/>
          <w:numId w:val="1"/>
        </w:numPr>
        <w:spacing w:after="90" w:line="3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cannot generalize to all private university students in Bangladesh, because the sample is small and non-probability-based.</w:t>
      </w:r>
    </w:p>
    <w:p w:rsidR="00000000" w:rsidDel="00000000" w:rsidP="00000000" w:rsidRDefault="00000000" w:rsidRPr="00000000" w14:paraId="000001B8">
      <w:pPr>
        <w:numPr>
          <w:ilvl w:val="0"/>
          <w:numId w:val="1"/>
        </w:numPr>
        <w:spacing w:after="90" w:line="3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cannot verify actual listening ability, because no behavioural observation or peer assessment was used.</w:t>
      </w:r>
    </w:p>
    <w:p w:rsidR="00000000" w:rsidDel="00000000" w:rsidP="00000000" w:rsidRDefault="00000000" w:rsidRPr="00000000" w14:paraId="000001B9">
      <w:pPr>
        <w:numPr>
          <w:ilvl w:val="0"/>
          <w:numId w:val="1"/>
        </w:numPr>
        <w:spacing w:after="90" w:line="3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cannot make strong claims about gender, age, or academic-year differences, because the subgroup analyses are underpowered.</w:t>
      </w:r>
    </w:p>
    <w:p w:rsidR="00000000" w:rsidDel="00000000" w:rsidP="00000000" w:rsidRDefault="00000000" w:rsidRPr="00000000" w14:paraId="000001BA">
      <w:pPr>
        <w:pStyle w:val="Heading1"/>
        <w:keepNext w:val="0"/>
        <w:keepLines w:val="0"/>
        <w:spacing w:after="160" w:before="360" w:line="240" w:lineRule="auto"/>
        <w:rPr>
          <w:rFonts w:ascii="Times New Roman" w:cs="Times New Roman" w:eastAsia="Times New Roman" w:hAnsi="Times New Roman"/>
          <w:color w:val="1a5276"/>
          <w:sz w:val="30"/>
          <w:szCs w:val="30"/>
        </w:rPr>
      </w:pPr>
      <w:r w:rsidDel="00000000" w:rsidR="00000000" w:rsidRPr="00000000">
        <w:rPr>
          <w:rFonts w:ascii="Times New Roman" w:cs="Times New Roman" w:eastAsia="Times New Roman" w:hAnsi="Times New Roman"/>
          <w:color w:val="1a5276"/>
          <w:sz w:val="30"/>
          <w:szCs w:val="30"/>
          <w:rtl w:val="0"/>
        </w:rPr>
        <w:t xml:space="preserve">6. Limitations</w:t>
      </w:r>
    </w:p>
    <w:p w:rsidR="00000000" w:rsidDel="00000000" w:rsidP="00000000" w:rsidRDefault="00000000" w:rsidRPr="00000000" w14:paraId="000001BB">
      <w:pPr>
        <w:spacing w:after="1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sample size: the sample included 36 respondents — adequate for a class-level exploratory survey but not for strong statistical inference.</w:t>
      </w:r>
    </w:p>
    <w:p w:rsidR="00000000" w:rsidDel="00000000" w:rsidP="00000000" w:rsidRDefault="00000000" w:rsidRPr="00000000" w14:paraId="000001BC">
      <w:pPr>
        <w:spacing w:after="1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Convenience sampling: participants were recruited from one private university, which limits representativeness and may produce selection bias.</w:t>
      </w:r>
    </w:p>
    <w:p w:rsidR="00000000" w:rsidDel="00000000" w:rsidP="00000000" w:rsidRDefault="00000000" w:rsidRPr="00000000" w14:paraId="000001BD">
      <w:pPr>
        <w:spacing w:after="1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Self-report bias: respondents may overestimate their own listening ability or choose socially desirable answers.</w:t>
      </w:r>
    </w:p>
    <w:p w:rsidR="00000000" w:rsidDel="00000000" w:rsidP="00000000" w:rsidRDefault="00000000" w:rsidRPr="00000000" w14:paraId="000001BE">
      <w:pPr>
        <w:spacing w:after="1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Perception rather than behaviour: the study measures beliefs about active listening, not actual listening behaviour observed in friendship interactions.</w:t>
      </w:r>
    </w:p>
    <w:p w:rsidR="00000000" w:rsidDel="00000000" w:rsidP="00000000" w:rsidRDefault="00000000" w:rsidRPr="00000000" w14:paraId="000001BF">
      <w:pPr>
        <w:spacing w:after="1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Chi-square assumptions: several cross-tabulations include cells with expected counts below five, making chi-square results exploratory.</w:t>
      </w:r>
    </w:p>
    <w:p w:rsidR="00000000" w:rsidDel="00000000" w:rsidP="00000000" w:rsidRDefault="00000000" w:rsidRPr="00000000" w14:paraId="000001C0">
      <w:pPr>
        <w:spacing w:after="1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Disciplinary imbalance: Arts &amp; Humanities and Engineering students are more represented than Business and Social Sciences students, which may shape overall responses.</w:t>
      </w:r>
    </w:p>
    <w:p w:rsidR="00000000" w:rsidDel="00000000" w:rsidP="00000000" w:rsidRDefault="00000000" w:rsidRPr="00000000" w14:paraId="000001C1">
      <w:pPr>
        <w:pStyle w:val="Heading1"/>
        <w:keepNext w:val="0"/>
        <w:keepLines w:val="0"/>
        <w:spacing w:after="160" w:before="360" w:line="240" w:lineRule="auto"/>
        <w:rPr>
          <w:rFonts w:ascii="Times New Roman" w:cs="Times New Roman" w:eastAsia="Times New Roman" w:hAnsi="Times New Roman"/>
          <w:color w:val="1a5276"/>
          <w:sz w:val="30"/>
          <w:szCs w:val="30"/>
        </w:rPr>
      </w:pPr>
      <w:r w:rsidDel="00000000" w:rsidR="00000000" w:rsidRPr="00000000">
        <w:rPr>
          <w:rFonts w:ascii="Times New Roman" w:cs="Times New Roman" w:eastAsia="Times New Roman" w:hAnsi="Times New Roman"/>
          <w:color w:val="1a5276"/>
          <w:sz w:val="30"/>
          <w:szCs w:val="30"/>
          <w:rtl w:val="0"/>
        </w:rPr>
        <w:t xml:space="preserve">7. Implications</w:t>
      </w:r>
    </w:p>
    <w:p w:rsidR="00000000" w:rsidDel="00000000" w:rsidP="00000000" w:rsidRDefault="00000000" w:rsidRPr="00000000" w14:paraId="000001C2">
      <w:pPr>
        <w:spacing w:after="1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communication education, the study suggests students may be receptive to active-listening training because they already value the skill. Interpersonal communication courses could move beyond defining active listening and instead teach practice-based techniques such as paraphrasing, reflective response, non-defensive questioning, and attention to emotional cues.</w:t>
      </w:r>
    </w:p>
    <w:p w:rsidR="00000000" w:rsidDel="00000000" w:rsidP="00000000" w:rsidRDefault="00000000" w:rsidRPr="00000000" w14:paraId="000001C3">
      <w:pPr>
        <w:spacing w:after="1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student affairs and peer mentoring, the findings suggest listening skills can be framed not only as academic soft skills but also as friendship and well-being skills. Peer mentors, club leaders, and residence-life facilitators could use short listening workshops to reduce misunderstandings and strengthen support networks.</w:t>
      </w:r>
    </w:p>
    <w:p w:rsidR="00000000" w:rsidDel="00000000" w:rsidP="00000000" w:rsidRDefault="00000000" w:rsidRPr="00000000" w14:paraId="000001C4">
      <w:pPr>
        <w:spacing w:after="1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future research, the next step is to test whether active-listening behaviour predicts friendship quality over time. A stronger design would include a larger multi-university sample, validated scales, behavioural observation, peer reports, and possibly a pre-post intervention.</w:t>
      </w:r>
    </w:p>
    <w:p w:rsidR="00000000" w:rsidDel="00000000" w:rsidP="00000000" w:rsidRDefault="00000000" w:rsidRPr="00000000" w14:paraId="000001C5">
      <w:pPr>
        <w:pStyle w:val="Heading1"/>
        <w:keepNext w:val="0"/>
        <w:keepLines w:val="0"/>
        <w:spacing w:after="160" w:before="360" w:line="240" w:lineRule="auto"/>
        <w:rPr>
          <w:rFonts w:ascii="Times New Roman" w:cs="Times New Roman" w:eastAsia="Times New Roman" w:hAnsi="Times New Roman"/>
          <w:color w:val="1a5276"/>
          <w:sz w:val="30"/>
          <w:szCs w:val="30"/>
        </w:rPr>
      </w:pPr>
      <w:r w:rsidDel="00000000" w:rsidR="00000000" w:rsidRPr="00000000">
        <w:rPr>
          <w:rFonts w:ascii="Times New Roman" w:cs="Times New Roman" w:eastAsia="Times New Roman" w:hAnsi="Times New Roman"/>
          <w:color w:val="1a5276"/>
          <w:sz w:val="30"/>
          <w:szCs w:val="30"/>
          <w:rtl w:val="0"/>
        </w:rPr>
        <w:t xml:space="preserve">8. Conclusion</w:t>
      </w:r>
    </w:p>
    <w:p w:rsidR="00000000" w:rsidDel="00000000" w:rsidP="00000000" w:rsidRDefault="00000000" w:rsidRPr="00000000" w14:paraId="000001C6">
      <w:pPr>
        <w:spacing w:after="1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portfolio report finds that private university students in the sample strongly perceive active listening as central to friendship quality. The clearest pattern is that students understand active listening as attention to meaning and associate it with stronger friendship, greater trust, fewer misunderstandings, and preferred friendship qualities. The study’s strength is its coherent descriptive pattern; its limitation is that it cannot move from perception to causation. The most responsible conclusion is therefore precise: active listening is a widely recognized and highly valued relational practice among the surveyed students, and it deserves further study through larger, behavioural, and longitudinal research designs.</w:t>
      </w:r>
    </w:p>
    <w:p w:rsidR="00000000" w:rsidDel="00000000" w:rsidP="00000000" w:rsidRDefault="00000000" w:rsidRPr="00000000" w14:paraId="000001C7">
      <w:pPr>
        <w:pStyle w:val="Heading1"/>
        <w:keepNext w:val="0"/>
        <w:keepLines w:val="0"/>
        <w:spacing w:after="160" w:before="360" w:line="240" w:lineRule="auto"/>
        <w:rPr>
          <w:rFonts w:ascii="Times New Roman" w:cs="Times New Roman" w:eastAsia="Times New Roman" w:hAnsi="Times New Roman"/>
          <w:color w:val="1a5276"/>
          <w:sz w:val="30"/>
          <w:szCs w:val="30"/>
        </w:rPr>
      </w:pPr>
      <w:r w:rsidDel="00000000" w:rsidR="00000000" w:rsidRPr="00000000">
        <w:rPr>
          <w:rFonts w:ascii="Times New Roman" w:cs="Times New Roman" w:eastAsia="Times New Roman" w:hAnsi="Times New Roman"/>
          <w:color w:val="1a5276"/>
          <w:sz w:val="30"/>
          <w:szCs w:val="30"/>
          <w:rtl w:val="0"/>
        </w:rPr>
        <w:t xml:space="preserve">Appendix A: Detailed Frequency Tables</w:t>
      </w:r>
    </w:p>
    <w:p w:rsidR="00000000" w:rsidDel="00000000" w:rsidP="00000000" w:rsidRDefault="00000000" w:rsidRPr="00000000" w14:paraId="000001C8">
      <w:pPr>
        <w:spacing w:after="1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2d3d"/>
          <w:sz w:val="22"/>
          <w:szCs w:val="22"/>
          <w:rtl w:val="0"/>
        </w:rPr>
        <w:t xml:space="preserve">Table A1. Age group</w:t>
      </w:r>
      <w:r w:rsidDel="00000000" w:rsidR="00000000" w:rsidRPr="00000000">
        <w:rPr>
          <w:rtl w:val="0"/>
        </w:rPr>
      </w:r>
    </w:p>
    <w:tbl>
      <w:tblPr>
        <w:tblStyle w:val="Table58"/>
        <w:tblW w:w="9000.0" w:type="dxa"/>
        <w:jc w:val="left"/>
        <w:tblBorders>
          <w:top w:color="d5dbdb" w:space="0" w:sz="2" w:val="single"/>
          <w:left w:color="d5dbdb" w:space="0" w:sz="2" w:val="single"/>
          <w:bottom w:color="d5dbdb" w:space="0" w:sz="2" w:val="single"/>
          <w:right w:color="d5dbdb" w:space="0" w:sz="2" w:val="single"/>
          <w:insideH w:color="d5dbdb" w:space="0" w:sz="2" w:val="single"/>
          <w:insideV w:color="d5dbdb" w:space="0" w:sz="2" w:val="single"/>
        </w:tblBorders>
        <w:tblLayout w:type="fixed"/>
        <w:tblLook w:val="0000"/>
      </w:tblPr>
      <w:tblGrid>
        <w:gridCol w:w="5400"/>
        <w:gridCol w:w="1800"/>
        <w:gridCol w:w="1800"/>
        <w:tblGridChange w:id="0">
          <w:tblGrid>
            <w:gridCol w:w="5400"/>
            <w:gridCol w:w="1800"/>
            <w:gridCol w:w="1800"/>
          </w:tblGrid>
        </w:tblGridChange>
      </w:tblGrid>
      <w:tr>
        <w:trPr>
          <w:cantSplit w:val="0"/>
          <w:tblHeader w:val="1"/>
        </w:trPr>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1C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Response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1C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n</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1C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C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18–20</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C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7</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C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19.4</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1C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21–23</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1D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16</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1D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44.4</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D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24–26</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D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10</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D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27.8</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1D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Above 26</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1D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3</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1D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8.3</w:t>
            </w:r>
            <w:r w:rsidDel="00000000" w:rsidR="00000000" w:rsidRPr="00000000">
              <w:rPr>
                <w:rtl w:val="0"/>
              </w:rPr>
            </w:r>
          </w:p>
        </w:tc>
      </w:tr>
    </w:tbl>
    <w:p w:rsidR="00000000" w:rsidDel="00000000" w:rsidP="00000000" w:rsidRDefault="00000000" w:rsidRPr="00000000" w14:paraId="000001D8">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spacing w:after="1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2d3d"/>
          <w:sz w:val="22"/>
          <w:szCs w:val="22"/>
          <w:rtl w:val="0"/>
        </w:rPr>
        <w:t xml:space="preserve">Table A2. Gender</w:t>
      </w:r>
      <w:r w:rsidDel="00000000" w:rsidR="00000000" w:rsidRPr="00000000">
        <w:rPr>
          <w:rtl w:val="0"/>
        </w:rPr>
      </w:r>
    </w:p>
    <w:tbl>
      <w:tblPr>
        <w:tblStyle w:val="Table59"/>
        <w:tblW w:w="9000.0" w:type="dxa"/>
        <w:jc w:val="left"/>
        <w:tblBorders>
          <w:top w:color="d5dbdb" w:space="0" w:sz="2" w:val="single"/>
          <w:left w:color="d5dbdb" w:space="0" w:sz="2" w:val="single"/>
          <w:bottom w:color="d5dbdb" w:space="0" w:sz="2" w:val="single"/>
          <w:right w:color="d5dbdb" w:space="0" w:sz="2" w:val="single"/>
          <w:insideH w:color="d5dbdb" w:space="0" w:sz="2" w:val="single"/>
          <w:insideV w:color="d5dbdb" w:space="0" w:sz="2" w:val="single"/>
        </w:tblBorders>
        <w:tblLayout w:type="fixed"/>
        <w:tblLook w:val="0000"/>
      </w:tblPr>
      <w:tblGrid>
        <w:gridCol w:w="5400"/>
        <w:gridCol w:w="1800"/>
        <w:gridCol w:w="1800"/>
        <w:tblGridChange w:id="0">
          <w:tblGrid>
            <w:gridCol w:w="5400"/>
            <w:gridCol w:w="1800"/>
            <w:gridCol w:w="1800"/>
          </w:tblGrid>
        </w:tblGridChange>
      </w:tblGrid>
      <w:tr>
        <w:trPr>
          <w:cantSplit w:val="0"/>
          <w:tblHeader w:val="1"/>
        </w:trPr>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1D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Response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1D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n</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1D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D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Female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D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20</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D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55.6</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1E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Male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1E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16</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1E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44.4</w:t>
            </w:r>
            <w:r w:rsidDel="00000000" w:rsidR="00000000" w:rsidRPr="00000000">
              <w:rPr>
                <w:rtl w:val="0"/>
              </w:rPr>
            </w:r>
          </w:p>
        </w:tc>
      </w:tr>
    </w:tbl>
    <w:p w:rsidR="00000000" w:rsidDel="00000000" w:rsidP="00000000" w:rsidRDefault="00000000" w:rsidRPr="00000000" w14:paraId="000001E3">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spacing w:after="1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2d3d"/>
          <w:sz w:val="22"/>
          <w:szCs w:val="22"/>
          <w:rtl w:val="0"/>
        </w:rPr>
        <w:t xml:space="preserve">Table A3. Year of study</w:t>
      </w:r>
      <w:r w:rsidDel="00000000" w:rsidR="00000000" w:rsidRPr="00000000">
        <w:rPr>
          <w:rtl w:val="0"/>
        </w:rPr>
      </w:r>
    </w:p>
    <w:tbl>
      <w:tblPr>
        <w:tblStyle w:val="Table60"/>
        <w:tblW w:w="9000.0" w:type="dxa"/>
        <w:jc w:val="left"/>
        <w:tblBorders>
          <w:top w:color="d5dbdb" w:space="0" w:sz="2" w:val="single"/>
          <w:left w:color="d5dbdb" w:space="0" w:sz="2" w:val="single"/>
          <w:bottom w:color="d5dbdb" w:space="0" w:sz="2" w:val="single"/>
          <w:right w:color="d5dbdb" w:space="0" w:sz="2" w:val="single"/>
          <w:insideH w:color="d5dbdb" w:space="0" w:sz="2" w:val="single"/>
          <w:insideV w:color="d5dbdb" w:space="0" w:sz="2" w:val="single"/>
        </w:tblBorders>
        <w:tblLayout w:type="fixed"/>
        <w:tblLook w:val="0000"/>
      </w:tblPr>
      <w:tblGrid>
        <w:gridCol w:w="5400"/>
        <w:gridCol w:w="1800"/>
        <w:gridCol w:w="1800"/>
        <w:tblGridChange w:id="0">
          <w:tblGrid>
            <w:gridCol w:w="5400"/>
            <w:gridCol w:w="1800"/>
            <w:gridCol w:w="1800"/>
          </w:tblGrid>
        </w:tblGridChange>
      </w:tblGrid>
      <w:tr>
        <w:trPr>
          <w:cantSplit w:val="0"/>
          <w:tblHeader w:val="1"/>
        </w:trPr>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1E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Response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1E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n</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1E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E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1st Year</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E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6</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E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16.7</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1E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2nd Year</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1E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11</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1E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30.6</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E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3rd Year</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E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8</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F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22.2</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1F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4th Year or Above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1F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11</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1F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30.6</w:t>
            </w:r>
            <w:r w:rsidDel="00000000" w:rsidR="00000000" w:rsidRPr="00000000">
              <w:rPr>
                <w:rtl w:val="0"/>
              </w:rPr>
            </w:r>
          </w:p>
        </w:tc>
      </w:tr>
    </w:tbl>
    <w:p w:rsidR="00000000" w:rsidDel="00000000" w:rsidP="00000000" w:rsidRDefault="00000000" w:rsidRPr="00000000" w14:paraId="000001F4">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after="1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2d3d"/>
          <w:sz w:val="22"/>
          <w:szCs w:val="22"/>
          <w:rtl w:val="0"/>
        </w:rPr>
        <w:t xml:space="preserve">Table A4. Field of study</w:t>
      </w:r>
      <w:r w:rsidDel="00000000" w:rsidR="00000000" w:rsidRPr="00000000">
        <w:rPr>
          <w:rtl w:val="0"/>
        </w:rPr>
      </w:r>
    </w:p>
    <w:tbl>
      <w:tblPr>
        <w:tblStyle w:val="Table61"/>
        <w:tblW w:w="9000.0" w:type="dxa"/>
        <w:jc w:val="left"/>
        <w:tblBorders>
          <w:top w:color="d5dbdb" w:space="0" w:sz="2" w:val="single"/>
          <w:left w:color="d5dbdb" w:space="0" w:sz="2" w:val="single"/>
          <w:bottom w:color="d5dbdb" w:space="0" w:sz="2" w:val="single"/>
          <w:right w:color="d5dbdb" w:space="0" w:sz="2" w:val="single"/>
          <w:insideH w:color="d5dbdb" w:space="0" w:sz="2" w:val="single"/>
          <w:insideV w:color="d5dbdb" w:space="0" w:sz="2" w:val="single"/>
        </w:tblBorders>
        <w:tblLayout w:type="fixed"/>
        <w:tblLook w:val="0000"/>
      </w:tblPr>
      <w:tblGrid>
        <w:gridCol w:w="5400"/>
        <w:gridCol w:w="1800"/>
        <w:gridCol w:w="1800"/>
        <w:tblGridChange w:id="0">
          <w:tblGrid>
            <w:gridCol w:w="5400"/>
            <w:gridCol w:w="1800"/>
            <w:gridCol w:w="1800"/>
          </w:tblGrid>
        </w:tblGridChange>
      </w:tblGrid>
      <w:tr>
        <w:trPr>
          <w:cantSplit w:val="0"/>
          <w:tblHeader w:val="1"/>
        </w:trPr>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1F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Response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1F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n</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1F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F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Arts &amp; Humanities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F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14</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F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38.9</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1F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Engineering</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1F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12</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1F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33.3</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F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Business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0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5</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0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13.9</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2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Social Sciences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20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5</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20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13.9</w:t>
            </w:r>
            <w:r w:rsidDel="00000000" w:rsidR="00000000" w:rsidRPr="00000000">
              <w:rPr>
                <w:rtl w:val="0"/>
              </w:rPr>
            </w:r>
          </w:p>
        </w:tc>
      </w:tr>
    </w:tbl>
    <w:p w:rsidR="00000000" w:rsidDel="00000000" w:rsidP="00000000" w:rsidRDefault="00000000" w:rsidRPr="00000000" w14:paraId="00000205">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spacing w:after="1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2d3d"/>
          <w:sz w:val="22"/>
          <w:szCs w:val="22"/>
          <w:rtl w:val="0"/>
        </w:rPr>
        <w:t xml:space="preserve">Table A5. Definition of active listening</w:t>
      </w:r>
      <w:r w:rsidDel="00000000" w:rsidR="00000000" w:rsidRPr="00000000">
        <w:rPr>
          <w:rtl w:val="0"/>
        </w:rPr>
      </w:r>
    </w:p>
    <w:tbl>
      <w:tblPr>
        <w:tblStyle w:val="Table62"/>
        <w:tblW w:w="9000.0" w:type="dxa"/>
        <w:jc w:val="left"/>
        <w:tblBorders>
          <w:top w:color="d5dbdb" w:space="0" w:sz="2" w:val="single"/>
          <w:left w:color="d5dbdb" w:space="0" w:sz="2" w:val="single"/>
          <w:bottom w:color="d5dbdb" w:space="0" w:sz="2" w:val="single"/>
          <w:right w:color="d5dbdb" w:space="0" w:sz="2" w:val="single"/>
          <w:insideH w:color="d5dbdb" w:space="0" w:sz="2" w:val="single"/>
          <w:insideV w:color="d5dbdb" w:space="0" w:sz="2" w:val="single"/>
        </w:tblBorders>
        <w:tblLayout w:type="fixed"/>
        <w:tblLook w:val="0000"/>
      </w:tblPr>
      <w:tblGrid>
        <w:gridCol w:w="5400"/>
        <w:gridCol w:w="1800"/>
        <w:gridCol w:w="1800"/>
        <w:tblGridChange w:id="0">
          <w:tblGrid>
            <w:gridCol w:w="5400"/>
            <w:gridCol w:w="1800"/>
            <w:gridCol w:w="1800"/>
          </w:tblGrid>
        </w:tblGridChange>
      </w:tblGrid>
      <w:tr>
        <w:trPr>
          <w:cantSplit w:val="0"/>
          <w:tblHeader w:val="1"/>
        </w:trPr>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2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Response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20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n</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20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Paying attention and understanding meaning</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0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32</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0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88.9</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2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Hearing words only</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20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2</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20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5.6</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Listening while doing other tasks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1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1</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1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2.8</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2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Not sure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21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1</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21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2.8</w:t>
            </w:r>
            <w:r w:rsidDel="00000000" w:rsidR="00000000" w:rsidRPr="00000000">
              <w:rPr>
                <w:rtl w:val="0"/>
              </w:rPr>
            </w:r>
          </w:p>
        </w:tc>
      </w:tr>
    </w:tbl>
    <w:p w:rsidR="00000000" w:rsidDel="00000000" w:rsidP="00000000" w:rsidRDefault="00000000" w:rsidRPr="00000000" w14:paraId="00000216">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spacing w:after="1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2d3d"/>
          <w:sz w:val="22"/>
          <w:szCs w:val="22"/>
          <w:rtl w:val="0"/>
        </w:rPr>
        <w:t xml:space="preserve">Table A6. Self-rated listening proficiency</w:t>
      </w:r>
      <w:r w:rsidDel="00000000" w:rsidR="00000000" w:rsidRPr="00000000">
        <w:rPr>
          <w:rtl w:val="0"/>
        </w:rPr>
      </w:r>
    </w:p>
    <w:tbl>
      <w:tblPr>
        <w:tblStyle w:val="Table63"/>
        <w:tblW w:w="9000.0" w:type="dxa"/>
        <w:jc w:val="left"/>
        <w:tblBorders>
          <w:top w:color="d5dbdb" w:space="0" w:sz="2" w:val="single"/>
          <w:left w:color="d5dbdb" w:space="0" w:sz="2" w:val="single"/>
          <w:bottom w:color="d5dbdb" w:space="0" w:sz="2" w:val="single"/>
          <w:right w:color="d5dbdb" w:space="0" w:sz="2" w:val="single"/>
          <w:insideH w:color="d5dbdb" w:space="0" w:sz="2" w:val="single"/>
          <w:insideV w:color="d5dbdb" w:space="0" w:sz="2" w:val="single"/>
        </w:tblBorders>
        <w:tblLayout w:type="fixed"/>
        <w:tblLook w:val="0000"/>
      </w:tblPr>
      <w:tblGrid>
        <w:gridCol w:w="5400"/>
        <w:gridCol w:w="1800"/>
        <w:gridCol w:w="1800"/>
        <w:tblGridChange w:id="0">
          <w:tblGrid>
            <w:gridCol w:w="5400"/>
            <w:gridCol w:w="1800"/>
            <w:gridCol w:w="1800"/>
          </w:tblGrid>
        </w:tblGridChange>
      </w:tblGrid>
      <w:tr>
        <w:trPr>
          <w:cantSplit w:val="0"/>
          <w:tblHeader w:val="1"/>
        </w:trPr>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2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Response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21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n</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21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Very Good</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1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14</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1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38.9</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2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Good</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21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15</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22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41.7</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2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Average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2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7</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2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19.4</w:t>
            </w:r>
            <w:r w:rsidDel="00000000" w:rsidR="00000000" w:rsidRPr="00000000">
              <w:rPr>
                <w:rtl w:val="0"/>
              </w:rPr>
            </w:r>
          </w:p>
        </w:tc>
      </w:tr>
    </w:tbl>
    <w:p w:rsidR="00000000" w:rsidDel="00000000" w:rsidP="00000000" w:rsidRDefault="00000000" w:rsidRPr="00000000" w14:paraId="00000224">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spacing w:after="1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2d3d"/>
          <w:sz w:val="22"/>
          <w:szCs w:val="22"/>
          <w:rtl w:val="0"/>
        </w:rPr>
        <w:t xml:space="preserve">Table A7. Effect on friendship strength</w:t>
      </w:r>
      <w:r w:rsidDel="00000000" w:rsidR="00000000" w:rsidRPr="00000000">
        <w:rPr>
          <w:rtl w:val="0"/>
        </w:rPr>
      </w:r>
    </w:p>
    <w:tbl>
      <w:tblPr>
        <w:tblStyle w:val="Table64"/>
        <w:tblW w:w="9000.0" w:type="dxa"/>
        <w:jc w:val="left"/>
        <w:tblBorders>
          <w:top w:color="d5dbdb" w:space="0" w:sz="2" w:val="single"/>
          <w:left w:color="d5dbdb" w:space="0" w:sz="2" w:val="single"/>
          <w:bottom w:color="d5dbdb" w:space="0" w:sz="2" w:val="single"/>
          <w:right w:color="d5dbdb" w:space="0" w:sz="2" w:val="single"/>
          <w:insideH w:color="d5dbdb" w:space="0" w:sz="2" w:val="single"/>
          <w:insideV w:color="d5dbdb" w:space="0" w:sz="2" w:val="single"/>
        </w:tblBorders>
        <w:tblLayout w:type="fixed"/>
        <w:tblLook w:val="0000"/>
      </w:tblPr>
      <w:tblGrid>
        <w:gridCol w:w="5400"/>
        <w:gridCol w:w="1800"/>
        <w:gridCol w:w="1800"/>
        <w:tblGridChange w:id="0">
          <w:tblGrid>
            <w:gridCol w:w="5400"/>
            <w:gridCol w:w="1800"/>
            <w:gridCol w:w="1800"/>
          </w:tblGrid>
        </w:tblGridChange>
      </w:tblGrid>
      <w:tr>
        <w:trPr>
          <w:cantSplit w:val="0"/>
          <w:tblHeader w:val="1"/>
        </w:trPr>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2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Response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22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n</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22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Strongly strengthens friendship</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2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22</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2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61.1</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2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Somewhat strengthens friendship</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22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11</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22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30.6</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2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Has little effect</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3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2</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3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5.6</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2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Has no effect</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23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1</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23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2.8</w:t>
            </w:r>
            <w:r w:rsidDel="00000000" w:rsidR="00000000" w:rsidRPr="00000000">
              <w:rPr>
                <w:rtl w:val="0"/>
              </w:rPr>
            </w:r>
          </w:p>
        </w:tc>
      </w:tr>
    </w:tbl>
    <w:p w:rsidR="00000000" w:rsidDel="00000000" w:rsidP="00000000" w:rsidRDefault="00000000" w:rsidRPr="00000000" w14:paraId="00000235">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after="1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2d3d"/>
          <w:sz w:val="22"/>
          <w:szCs w:val="22"/>
          <w:rtl w:val="0"/>
        </w:rPr>
        <w:t xml:space="preserve">Table A8. Influence on trust</w:t>
      </w:r>
      <w:r w:rsidDel="00000000" w:rsidR="00000000" w:rsidRPr="00000000">
        <w:rPr>
          <w:rtl w:val="0"/>
        </w:rPr>
      </w:r>
    </w:p>
    <w:tbl>
      <w:tblPr>
        <w:tblStyle w:val="Table65"/>
        <w:tblW w:w="9000.0" w:type="dxa"/>
        <w:jc w:val="left"/>
        <w:tblBorders>
          <w:top w:color="d5dbdb" w:space="0" w:sz="2" w:val="single"/>
          <w:left w:color="d5dbdb" w:space="0" w:sz="2" w:val="single"/>
          <w:bottom w:color="d5dbdb" w:space="0" w:sz="2" w:val="single"/>
          <w:right w:color="d5dbdb" w:space="0" w:sz="2" w:val="single"/>
          <w:insideH w:color="d5dbdb" w:space="0" w:sz="2" w:val="single"/>
          <w:insideV w:color="d5dbdb" w:space="0" w:sz="2" w:val="single"/>
        </w:tblBorders>
        <w:tblLayout w:type="fixed"/>
        <w:tblLook w:val="0000"/>
      </w:tblPr>
      <w:tblGrid>
        <w:gridCol w:w="5400"/>
        <w:gridCol w:w="1800"/>
        <w:gridCol w:w="1800"/>
        <w:tblGridChange w:id="0">
          <w:tblGrid>
            <w:gridCol w:w="5400"/>
            <w:gridCol w:w="1800"/>
            <w:gridCol w:w="1800"/>
          </w:tblGrid>
        </w:tblGridChange>
      </w:tblGrid>
      <w:tr>
        <w:trPr>
          <w:cantSplit w:val="0"/>
          <w:tblHeader w:val="1"/>
        </w:trPr>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23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Response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23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n</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23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Greatly increases trust</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3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27</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3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75.0</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23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Slightly increases trust</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23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6</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23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16.7</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4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Does not affect trust</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4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3</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4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8.3</w:t>
            </w:r>
            <w:r w:rsidDel="00000000" w:rsidR="00000000" w:rsidRPr="00000000">
              <w:rPr>
                <w:rtl w:val="0"/>
              </w:rPr>
            </w:r>
          </w:p>
        </w:tc>
      </w:tr>
    </w:tbl>
    <w:p w:rsidR="00000000" w:rsidDel="00000000" w:rsidP="00000000" w:rsidRDefault="00000000" w:rsidRPr="00000000" w14:paraId="00000243">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spacing w:after="1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2d3d"/>
          <w:sz w:val="22"/>
          <w:szCs w:val="22"/>
          <w:rtl w:val="0"/>
        </w:rPr>
        <w:t xml:space="preserve">Table A9. Consequences of poor listening</w:t>
      </w:r>
      <w:r w:rsidDel="00000000" w:rsidR="00000000" w:rsidRPr="00000000">
        <w:rPr>
          <w:rtl w:val="0"/>
        </w:rPr>
      </w:r>
    </w:p>
    <w:tbl>
      <w:tblPr>
        <w:tblStyle w:val="Table66"/>
        <w:tblW w:w="9000.0" w:type="dxa"/>
        <w:jc w:val="left"/>
        <w:tblBorders>
          <w:top w:color="d5dbdb" w:space="0" w:sz="2" w:val="single"/>
          <w:left w:color="d5dbdb" w:space="0" w:sz="2" w:val="single"/>
          <w:bottom w:color="d5dbdb" w:space="0" w:sz="2" w:val="single"/>
          <w:right w:color="d5dbdb" w:space="0" w:sz="2" w:val="single"/>
          <w:insideH w:color="d5dbdb" w:space="0" w:sz="2" w:val="single"/>
          <w:insideV w:color="d5dbdb" w:space="0" w:sz="2" w:val="single"/>
        </w:tblBorders>
        <w:tblLayout w:type="fixed"/>
        <w:tblLook w:val="0000"/>
      </w:tblPr>
      <w:tblGrid>
        <w:gridCol w:w="5400"/>
        <w:gridCol w:w="1800"/>
        <w:gridCol w:w="1800"/>
        <w:tblGridChange w:id="0">
          <w:tblGrid>
            <w:gridCol w:w="5400"/>
            <w:gridCol w:w="1800"/>
            <w:gridCol w:w="1800"/>
          </w:tblGrid>
        </w:tblGridChange>
      </w:tblGrid>
      <w:tr>
        <w:trPr>
          <w:cantSplit w:val="0"/>
          <w:tblHeader w:val="1"/>
        </w:trPr>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2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Response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24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n</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24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4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Misunderstandings increase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4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28</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4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77.8</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24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Friendship improves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24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4</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24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11.1</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Not sure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4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2</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5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5.6</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25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Friendship breaks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25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1</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25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2.8</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5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No change occurs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5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1</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5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2.8</w:t>
            </w:r>
            <w:r w:rsidDel="00000000" w:rsidR="00000000" w:rsidRPr="00000000">
              <w:rPr>
                <w:rtl w:val="0"/>
              </w:rPr>
            </w:r>
          </w:p>
        </w:tc>
      </w:tr>
    </w:tbl>
    <w:p w:rsidR="00000000" w:rsidDel="00000000" w:rsidP="00000000" w:rsidRDefault="00000000" w:rsidRPr="00000000" w14:paraId="00000257">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spacing w:after="1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2d3d"/>
          <w:sz w:val="22"/>
          <w:szCs w:val="22"/>
          <w:rtl w:val="0"/>
        </w:rPr>
        <w:t xml:space="preserve">Table A10. Preferred friendship type</w:t>
      </w:r>
      <w:r w:rsidDel="00000000" w:rsidR="00000000" w:rsidRPr="00000000">
        <w:rPr>
          <w:rtl w:val="0"/>
        </w:rPr>
      </w:r>
    </w:p>
    <w:tbl>
      <w:tblPr>
        <w:tblStyle w:val="Table67"/>
        <w:tblW w:w="9000.0" w:type="dxa"/>
        <w:jc w:val="left"/>
        <w:tblBorders>
          <w:top w:color="d5dbdb" w:space="0" w:sz="2" w:val="single"/>
          <w:left w:color="d5dbdb" w:space="0" w:sz="2" w:val="single"/>
          <w:bottom w:color="d5dbdb" w:space="0" w:sz="2" w:val="single"/>
          <w:right w:color="d5dbdb" w:space="0" w:sz="2" w:val="single"/>
          <w:insideH w:color="d5dbdb" w:space="0" w:sz="2" w:val="single"/>
          <w:insideV w:color="d5dbdb" w:space="0" w:sz="2" w:val="single"/>
        </w:tblBorders>
        <w:tblLayout w:type="fixed"/>
        <w:tblLook w:val="0000"/>
      </w:tblPr>
      <w:tblGrid>
        <w:gridCol w:w="5400"/>
        <w:gridCol w:w="1800"/>
        <w:gridCol w:w="1800"/>
        <w:tblGridChange w:id="0">
          <w:tblGrid>
            <w:gridCol w:w="5400"/>
            <w:gridCol w:w="1800"/>
            <w:gridCol w:w="1800"/>
          </w:tblGrid>
        </w:tblGridChange>
      </w:tblGrid>
      <w:tr>
        <w:trPr>
          <w:cantSplit w:val="0"/>
          <w:tblHeader w:val="1"/>
        </w:trPr>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25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Response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25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n</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1a5276" w:val="clear"/>
            <w:tcMar>
              <w:top w:w="60.0" w:type="dxa"/>
              <w:left w:w="100.0" w:type="dxa"/>
              <w:bottom w:w="60.0" w:type="dxa"/>
              <w:right w:w="100.0" w:type="dxa"/>
            </w:tcMar>
          </w:tcPr>
          <w:p w:rsidR="00000000" w:rsidDel="00000000" w:rsidP="00000000" w:rsidRDefault="00000000" w:rsidRPr="00000000" w14:paraId="0000025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5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Friends who listen carefully</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5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29</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5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80.6</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25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No specific difference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26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4</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26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11.1</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Friends who mostly talk</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6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2</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6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5.6</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2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Friends who rarely communicate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26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1</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7f8" w:val="clear"/>
            <w:tcMar>
              <w:top w:w="50.0" w:type="dxa"/>
              <w:left w:w="100.0" w:type="dxa"/>
              <w:bottom w:w="50.0" w:type="dxa"/>
              <w:right w:w="100.0" w:type="dxa"/>
            </w:tcMar>
            <w:vAlign w:val="center"/>
          </w:tcPr>
          <w:p w:rsidR="00000000" w:rsidDel="00000000" w:rsidP="00000000" w:rsidRDefault="00000000" w:rsidRPr="00000000" w14:paraId="0000026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d3d"/>
                <w:sz w:val="20"/>
                <w:szCs w:val="20"/>
                <w:rtl w:val="0"/>
              </w:rPr>
              <w:t xml:space="preserve">2.8</w:t>
            </w:r>
            <w:r w:rsidDel="00000000" w:rsidR="00000000" w:rsidRPr="00000000">
              <w:rPr>
                <w:rtl w:val="0"/>
              </w:rPr>
            </w:r>
          </w:p>
        </w:tc>
      </w:tr>
    </w:tbl>
    <w:p w:rsidR="00000000" w:rsidDel="00000000" w:rsidP="00000000" w:rsidRDefault="00000000" w:rsidRPr="00000000" w14:paraId="00000268">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pStyle w:val="Heading1"/>
        <w:keepNext w:val="0"/>
        <w:keepLines w:val="0"/>
        <w:spacing w:after="160" w:before="360" w:line="240" w:lineRule="auto"/>
        <w:rPr>
          <w:rFonts w:ascii="Times New Roman" w:cs="Times New Roman" w:eastAsia="Times New Roman" w:hAnsi="Times New Roman"/>
          <w:color w:val="1a5276"/>
          <w:sz w:val="30"/>
          <w:szCs w:val="30"/>
        </w:rPr>
      </w:pPr>
      <w:r w:rsidDel="00000000" w:rsidR="00000000" w:rsidRPr="00000000">
        <w:rPr>
          <w:rFonts w:ascii="Times New Roman" w:cs="Times New Roman" w:eastAsia="Times New Roman" w:hAnsi="Times New Roman"/>
          <w:color w:val="1a5276"/>
          <w:sz w:val="30"/>
          <w:szCs w:val="30"/>
          <w:rtl w:val="0"/>
        </w:rPr>
        <w:t xml:space="preserve">References</w:t>
      </w:r>
    </w:p>
    <w:p w:rsidR="00000000" w:rsidDel="00000000" w:rsidP="00000000" w:rsidRDefault="00000000" w:rsidRPr="00000000" w14:paraId="0000026A">
      <w:pPr>
        <w:spacing w:after="120" w:line="260" w:lineRule="auto"/>
        <w:ind w:left="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Bodie, G. D., Worthington, D., Imhof, M., &amp; Cooper, L. O. (2012). What would a unified field of listening look like? A proposal linking past perspectives and future directions. International Journal of Listening, 26(2), 103–122. https://doi.org/10.1080/10904018.2012.677719</w:t>
      </w:r>
      <w:r w:rsidDel="00000000" w:rsidR="00000000" w:rsidRPr="00000000">
        <w:rPr>
          <w:rtl w:val="0"/>
        </w:rPr>
      </w:r>
    </w:p>
    <w:p w:rsidR="00000000" w:rsidDel="00000000" w:rsidP="00000000" w:rsidRDefault="00000000" w:rsidRPr="00000000" w14:paraId="0000026B">
      <w:pPr>
        <w:spacing w:after="120" w:line="260" w:lineRule="auto"/>
        <w:ind w:left="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Brownell, J. (2016). Listening: Attitudes, principles, and skills (5th ed.). Routledge.</w:t>
      </w:r>
      <w:r w:rsidDel="00000000" w:rsidR="00000000" w:rsidRPr="00000000">
        <w:rPr>
          <w:rtl w:val="0"/>
        </w:rPr>
      </w:r>
    </w:p>
    <w:p w:rsidR="00000000" w:rsidDel="00000000" w:rsidP="00000000" w:rsidRDefault="00000000" w:rsidRPr="00000000" w14:paraId="0000026C">
      <w:pPr>
        <w:spacing w:after="120" w:line="260" w:lineRule="auto"/>
        <w:ind w:left="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Bukowski, W. M., Hoza, B., &amp; Boivin, M. (1994). Measuring friendship quality during pre- and early adolescence: The development and psychometric properties of the Friendship Qualities Scale. Journal of Social and Personal Relationships, 11(3), 471–484.</w:t>
      </w:r>
      <w:r w:rsidDel="00000000" w:rsidR="00000000" w:rsidRPr="00000000">
        <w:rPr>
          <w:rtl w:val="0"/>
        </w:rPr>
      </w:r>
    </w:p>
    <w:p w:rsidR="00000000" w:rsidDel="00000000" w:rsidP="00000000" w:rsidRDefault="00000000" w:rsidRPr="00000000" w14:paraId="0000026D">
      <w:pPr>
        <w:spacing w:after="120" w:line="260" w:lineRule="auto"/>
        <w:ind w:left="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Covey, S. R. (2004). The 7 habits of highly effective people: Restoring the character ethic (Rev. ed.). Free Press.</w:t>
      </w:r>
      <w:r w:rsidDel="00000000" w:rsidR="00000000" w:rsidRPr="00000000">
        <w:rPr>
          <w:rtl w:val="0"/>
        </w:rPr>
      </w:r>
    </w:p>
    <w:p w:rsidR="00000000" w:rsidDel="00000000" w:rsidP="00000000" w:rsidRDefault="00000000" w:rsidRPr="00000000" w14:paraId="0000026E">
      <w:pPr>
        <w:spacing w:after="120" w:line="260" w:lineRule="auto"/>
        <w:ind w:left="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Creswell, J. W., &amp; Creswell, J. D. (2018). Research design: Qualitative, quantitative, and mixed methods approaches (5th ed.). SAGE Publications.</w:t>
      </w:r>
      <w:r w:rsidDel="00000000" w:rsidR="00000000" w:rsidRPr="00000000">
        <w:rPr>
          <w:rtl w:val="0"/>
        </w:rPr>
      </w:r>
    </w:p>
    <w:p w:rsidR="00000000" w:rsidDel="00000000" w:rsidP="00000000" w:rsidRDefault="00000000" w:rsidRPr="00000000" w14:paraId="0000026F">
      <w:pPr>
        <w:spacing w:after="120" w:line="260" w:lineRule="auto"/>
        <w:ind w:left="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Hall, J. A. (2019). How many hours does it take to make a friend? Journal of Social and Personal Relationships, 36(4), 1278–1296.</w:t>
      </w:r>
      <w:r w:rsidDel="00000000" w:rsidR="00000000" w:rsidRPr="00000000">
        <w:rPr>
          <w:rtl w:val="0"/>
        </w:rPr>
      </w:r>
    </w:p>
    <w:p w:rsidR="00000000" w:rsidDel="00000000" w:rsidP="00000000" w:rsidRDefault="00000000" w:rsidRPr="00000000" w14:paraId="00000270">
      <w:pPr>
        <w:spacing w:after="120" w:line="260" w:lineRule="auto"/>
        <w:ind w:left="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Parks, M. R., &amp; Floyd, K. (1996). Meanings for closeness and intimacy in friendship. Journal of Social and Personal Relationships, 13(1), 85–107.</w:t>
      </w:r>
      <w:r w:rsidDel="00000000" w:rsidR="00000000" w:rsidRPr="00000000">
        <w:rPr>
          <w:rtl w:val="0"/>
        </w:rPr>
      </w:r>
    </w:p>
    <w:p w:rsidR="00000000" w:rsidDel="00000000" w:rsidP="00000000" w:rsidRDefault="00000000" w:rsidRPr="00000000" w14:paraId="00000271">
      <w:pPr>
        <w:spacing w:after="120" w:line="260" w:lineRule="auto"/>
        <w:ind w:left="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Rawlins, W. K. (1992). Friendship matters: Communication, dialectics, and the life course. Aldine de Gruyter.</w:t>
      </w:r>
      <w:r w:rsidDel="00000000" w:rsidR="00000000" w:rsidRPr="00000000">
        <w:rPr>
          <w:rtl w:val="0"/>
        </w:rPr>
      </w:r>
    </w:p>
    <w:p w:rsidR="00000000" w:rsidDel="00000000" w:rsidP="00000000" w:rsidRDefault="00000000" w:rsidRPr="00000000" w14:paraId="00000272">
      <w:pPr>
        <w:spacing w:after="120" w:line="260" w:lineRule="auto"/>
        <w:ind w:left="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Reis, H. T., Clark, M. S., &amp; Holmes, J. G. (2004). Perceived partner responsiveness as an organizing construct in the study of intimacy and closeness. In D. J. Mashek &amp; A. Aron (Eds.), Handbook of closeness and intimacy (pp. 201–225). Lawrence Erlbaum Associates.</w:t>
      </w:r>
      <w:r w:rsidDel="00000000" w:rsidR="00000000" w:rsidRPr="00000000">
        <w:rPr>
          <w:rtl w:val="0"/>
        </w:rPr>
      </w:r>
    </w:p>
    <w:p w:rsidR="00000000" w:rsidDel="00000000" w:rsidP="00000000" w:rsidRDefault="00000000" w:rsidRPr="00000000" w14:paraId="00000273">
      <w:pPr>
        <w:spacing w:after="120" w:line="260" w:lineRule="auto"/>
        <w:ind w:left="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Rogers, C. R., &amp; Farson, R. E. (1957). Active listening. In R. G. Newman, M. A. Danziger, &amp; M. Cohen (Eds.), Communicating in business today. D. C. Heath.</w:t>
      </w:r>
      <w:r w:rsidDel="00000000" w:rsidR="00000000" w:rsidRPr="00000000">
        <w:rPr>
          <w:rtl w:val="0"/>
        </w:rPr>
      </w:r>
    </w:p>
    <w:p w:rsidR="00000000" w:rsidDel="00000000" w:rsidP="00000000" w:rsidRDefault="00000000" w:rsidRPr="00000000" w14:paraId="00000274">
      <w:pPr>
        <w:spacing w:after="120" w:line="260" w:lineRule="auto"/>
        <w:ind w:left="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Tannen, D. (1990). You just don’t understand: Women and men in conversation. William Morrow.</w:t>
      </w:r>
      <w:r w:rsidDel="00000000" w:rsidR="00000000" w:rsidRPr="00000000">
        <w:rPr>
          <w:rtl w:val="0"/>
        </w:rPr>
      </w:r>
    </w:p>
    <w:p w:rsidR="00000000" w:rsidDel="00000000" w:rsidP="00000000" w:rsidRDefault="00000000" w:rsidRPr="00000000" w14:paraId="00000275">
      <w:pPr>
        <w:spacing w:after="120" w:line="260" w:lineRule="auto"/>
        <w:ind w:left="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Weger, H., Castle Bell, G., Minei, E. M., &amp; Robinson, M. C. (2014). The relative effectiveness of active listening in initial interactions. International Journal of Listening, 28(1), 13–31.</w:t>
      </w:r>
      <w:r w:rsidDel="00000000" w:rsidR="00000000" w:rsidRPr="00000000">
        <w:rPr>
          <w:rtl w:val="0"/>
        </w:rPr>
      </w:r>
    </w:p>
    <w:p w:rsidR="00000000" w:rsidDel="00000000" w:rsidP="00000000" w:rsidRDefault="00000000" w:rsidRPr="00000000" w14:paraId="00000276">
      <w:pPr>
        <w:rPr>
          <w:rFonts w:ascii="Times New Roman" w:cs="Times New Roman" w:eastAsia="Times New Roman" w:hAnsi="Times New Roman"/>
          <w:sz w:val="23"/>
          <w:szCs w:val="23"/>
        </w:rPr>
      </w:pPr>
      <w:r w:rsidDel="00000000" w:rsidR="00000000" w:rsidRPr="00000000">
        <w:rPr>
          <w:rtl w:val="0"/>
        </w:rPr>
      </w:r>
    </w:p>
    <w:sectPr>
      <w:headerReference r:id="rId7" w:type="default"/>
      <w:footerReference r:id="rId8" w:type="default"/>
      <w:pgSz w:h="15840" w:w="12240" w:orient="portrait"/>
      <w:pgMar w:bottom="936" w:top="1037"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66573"/>
        <w:sz w:val="16"/>
        <w:szCs w:val="16"/>
        <w:u w:val="none"/>
        <w:shd w:fill="auto" w:val="clear"/>
        <w:vertAlign w:val="baseline"/>
        <w:rtl w:val="0"/>
      </w:rPr>
      <w:t xml:space="preserve">Md. Miraz Hossain | University of Liberal Arts Bangladesh</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66573"/>
        <w:sz w:val="16"/>
        <w:szCs w:val="16"/>
        <w:u w:val="none"/>
        <w:shd w:fill="auto" w:val="clear"/>
        <w:vertAlign w:val="baseline"/>
        <w:rtl w:val="0"/>
      </w:rPr>
      <w:t xml:space="preserve">GEF2101 | Introduction to Data and Statistics | Portfolio Research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1304f"/>
      <w:sz w:val="32"/>
      <w:szCs w:val="32"/>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1f7a7a"/>
      <w:sz w:val="25"/>
      <w:szCs w:val="25"/>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11304f"/>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1304f"/>
      <w:sz w:val="50"/>
      <w:szCs w:val="5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m78R9BftRbXy0yCMFOypfB9Y/g==">CgMxLjA4AHIhMVdNbDVaQ2RsMUdnZGFic1cwVTZiM28zaGtnTGRlOUwt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