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600" w:lineRule="auto"/>
        <w:jc w:val="left"/>
        <w:rPr/>
      </w:pPr>
      <w:r w:rsidDel="00000000" w:rsidR="00000000" w:rsidRPr="00000000">
        <w:rPr>
          <w:rFonts w:ascii="Arial" w:cs="Arial" w:eastAsia="Arial" w:hAnsi="Arial"/>
          <w:smallCaps w:val="1"/>
          <w:color w:val="888888"/>
          <w:sz w:val="22"/>
          <w:szCs w:val="22"/>
          <w:rtl w:val="0"/>
        </w:rPr>
        <w:t xml:space="preserve">DIGITAL AUDIENCE — PORTFOLIO PAPER</w:t>
      </w:r>
      <w:r w:rsidDel="00000000" w:rsidR="00000000" w:rsidRPr="00000000">
        <w:rPr>
          <w:rtl w:val="0"/>
        </w:rPr>
      </w:r>
    </w:p>
    <w:p w:rsidR="00000000" w:rsidDel="00000000" w:rsidP="00000000" w:rsidRDefault="00000000" w:rsidRPr="00000000" w14:paraId="00000002">
      <w:pPr>
        <w:spacing w:after="80" w:before="0" w:lineRule="auto"/>
        <w:jc w:val="left"/>
        <w:rPr/>
      </w:pPr>
      <w:r w:rsidDel="00000000" w:rsidR="00000000" w:rsidRPr="00000000">
        <w:rPr>
          <w:rFonts w:ascii="Arial" w:cs="Arial" w:eastAsia="Arial" w:hAnsi="Arial"/>
          <w:b w:val="1"/>
          <w:bCs w:val="1"/>
          <w:sz w:val="40"/>
          <w:szCs w:val="40"/>
          <w:rtl w:val="0"/>
        </w:rPr>
        <w:t xml:space="preserve">The Extracted Audience</w:t>
      </w:r>
      <w:r w:rsidDel="00000000" w:rsidR="00000000" w:rsidRPr="00000000">
        <w:rPr>
          <w:rtl w:val="0"/>
        </w:rPr>
      </w:r>
    </w:p>
    <w:p w:rsidR="00000000" w:rsidDel="00000000" w:rsidP="00000000" w:rsidRDefault="00000000" w:rsidRPr="00000000" w14:paraId="00000003">
      <w:pPr>
        <w:spacing w:after="360" w:before="0" w:lineRule="auto"/>
        <w:jc w:val="left"/>
        <w:rPr/>
      </w:pPr>
      <w:r w:rsidDel="00000000" w:rsidR="00000000" w:rsidRPr="00000000">
        <w:rPr>
          <w:rFonts w:ascii="Arial" w:cs="Arial" w:eastAsia="Arial" w:hAnsi="Arial"/>
          <w:i w:val="1"/>
          <w:iCs w:val="1"/>
          <w:sz w:val="26"/>
          <w:szCs w:val="26"/>
          <w:rtl w:val="0"/>
        </w:rPr>
        <w:t xml:space="preserve">Platform Power, Surveillance, and the Disappearance of the News Public</w:t>
      </w:r>
      <w:r w:rsidDel="00000000" w:rsidR="00000000" w:rsidRPr="00000000">
        <w:rPr>
          <w:rtl w:val="0"/>
        </w:rPr>
      </w:r>
    </w:p>
    <w:p w:rsidR="00000000" w:rsidDel="00000000" w:rsidP="00000000" w:rsidRDefault="00000000" w:rsidRPr="00000000" w14:paraId="00000004">
      <w:pPr>
        <w:spacing w:after="400" w:lineRule="auto"/>
        <w:jc w:val="left"/>
        <w:rPr/>
      </w:pPr>
      <w:r w:rsidDel="00000000" w:rsidR="00000000" w:rsidRPr="00000000">
        <w:rPr>
          <w:rFonts w:ascii="Georgia" w:cs="Georgia" w:eastAsia="Georgia" w:hAnsi="Georgia"/>
          <w:i w:val="1"/>
          <w:iCs w:val="1"/>
          <w:color w:val="555555"/>
          <w:sz w:val="23"/>
          <w:szCs w:val="23"/>
          <w:rtl w:val="0"/>
        </w:rPr>
        <w:t xml:space="preserve">Two studies in the political economy of digital audiences — one theoretical, one empirical.</w:t>
      </w:r>
      <w:r w:rsidDel="00000000" w:rsidR="00000000" w:rsidRPr="00000000">
        <w:rPr>
          <w:rtl w:val="0"/>
        </w:rPr>
      </w:r>
    </w:p>
    <w:p w:rsidR="00000000" w:rsidDel="00000000" w:rsidP="00000000" w:rsidRDefault="00000000" w:rsidRPr="00000000" w14:paraId="00000005">
      <w:pPr>
        <w:spacing w:after="100" w:lineRule="auto"/>
        <w:rPr/>
      </w:pPr>
      <w:r w:rsidDel="00000000" w:rsidR="00000000" w:rsidRPr="00000000">
        <w:rPr>
          <w:rFonts w:ascii="Georgia" w:cs="Georgia" w:eastAsia="Georgia" w:hAnsi="Georgia"/>
          <w:i w:val="1"/>
          <w:iCs w:val="1"/>
          <w:sz w:val="22"/>
          <w:szCs w:val="22"/>
          <w:rtl w:val="0"/>
        </w:rPr>
        <w:t xml:space="preserve">Md. Miraz Hossain  —  MSJ2252: Digital Audience  —  Spring 2026</w:t>
      </w:r>
      <w:r w:rsidDel="00000000" w:rsidR="00000000" w:rsidRPr="00000000">
        <w:rPr>
          <w:rtl w:val="0"/>
        </w:rPr>
      </w:r>
    </w:p>
    <w:p w:rsidR="00000000" w:rsidDel="00000000" w:rsidP="00000000" w:rsidRDefault="00000000" w:rsidRPr="00000000" w14:paraId="00000006">
      <w:pPr>
        <w:spacing w:after="400" w:lineRule="auto"/>
        <w:rPr/>
      </w:pPr>
      <w:r w:rsidDel="00000000" w:rsidR="00000000" w:rsidRPr="00000000">
        <w:rPr>
          <w:rFonts w:ascii="Georgia" w:cs="Georgia" w:eastAsia="Georgia" w:hAnsi="Georgia"/>
          <w:i w:val="1"/>
          <w:iCs w:val="1"/>
          <w:color w:val="555555"/>
          <w:sz w:val="22"/>
          <w:szCs w:val="22"/>
          <w:rtl w:val="0"/>
        </w:rPr>
        <w:t xml:space="preserve">Course Teacher: Andalib Rubayat, Senior Lecturer, Department of Media Studies and Journalism, ULAB</w:t>
      </w:r>
      <w:r w:rsidDel="00000000" w:rsidR="00000000" w:rsidRPr="00000000">
        <w:rPr>
          <w:rtl w:val="0"/>
        </w:rPr>
      </w:r>
    </w:p>
    <w:p w:rsidR="00000000" w:rsidDel="00000000" w:rsidP="00000000" w:rsidRDefault="00000000" w:rsidRPr="00000000" w14:paraId="00000007">
      <w:pPr>
        <w:pBdr>
          <w:bottom w:color="bbbbbb" w:space="1" w:sz="4" w:val="single"/>
        </w:pBdr>
        <w:spacing w:after="200" w:before="200" w:lineRule="auto"/>
        <w:rPr/>
      </w:pPr>
      <w:r w:rsidDel="00000000" w:rsidR="00000000" w:rsidRPr="00000000">
        <w:rPr>
          <w:rtl w:val="0"/>
        </w:rPr>
      </w:r>
    </w:p>
    <w:p w:rsidR="00000000" w:rsidDel="00000000" w:rsidP="00000000" w:rsidRDefault="00000000" w:rsidRPr="00000000" w14:paraId="00000008">
      <w:pPr>
        <w:pStyle w:val="Heading1"/>
        <w:spacing w:after="200" w:before="440" w:lineRule="auto"/>
        <w:rPr/>
      </w:pPr>
      <w:r w:rsidDel="00000000" w:rsidR="00000000" w:rsidRPr="00000000">
        <w:rPr>
          <w:rFonts w:ascii="Arial" w:cs="Arial" w:eastAsia="Arial" w:hAnsi="Arial"/>
          <w:b w:val="1"/>
          <w:bCs w:val="1"/>
          <w:sz w:val="28"/>
          <w:szCs w:val="28"/>
          <w:rtl w:val="0"/>
        </w:rPr>
        <w:t xml:space="preserve">A Note on These Two Studies</w:t>
      </w:r>
      <w:r w:rsidDel="00000000" w:rsidR="00000000" w:rsidRPr="00000000">
        <w:rPr>
          <w:rtl w:val="0"/>
        </w:rPr>
      </w:r>
    </w:p>
    <w:p w:rsidR="00000000" w:rsidDel="00000000" w:rsidP="00000000" w:rsidRDefault="00000000" w:rsidRPr="00000000" w14:paraId="00000009">
      <w:pPr>
        <w:spacing w:after="200" w:line="360" w:lineRule="auto"/>
        <w:ind w:firstLine="720"/>
        <w:jc w:val="both"/>
        <w:rPr/>
      </w:pPr>
      <w:r w:rsidDel="00000000" w:rsidR="00000000" w:rsidRPr="00000000">
        <w:rPr>
          <w:rFonts w:ascii="Georgia" w:cs="Georgia" w:eastAsia="Georgia" w:hAnsi="Georgia"/>
          <w:sz w:val="24"/>
          <w:szCs w:val="24"/>
          <w:rtl w:val="0"/>
        </w:rPr>
        <w:t xml:space="preserve">This portfolio paper brings together the two pieces of work I produced for Digital Audience in Spring 2026. They were written separately — the first as a midterm theoretical essay, the second as a final data analysis — but they belong together, because they ask the same question with different tools.</w:t>
      </w:r>
      <w:r w:rsidDel="00000000" w:rsidR="00000000" w:rsidRPr="00000000">
        <w:rPr>
          <w:rtl w:val="0"/>
        </w:rPr>
      </w:r>
    </w:p>
    <w:p w:rsidR="00000000" w:rsidDel="00000000" w:rsidP="00000000" w:rsidRDefault="00000000" w:rsidRPr="00000000" w14:paraId="0000000A">
      <w:pPr>
        <w:spacing w:after="200" w:line="360" w:lineRule="auto"/>
        <w:ind w:firstLine="720"/>
        <w:jc w:val="both"/>
        <w:rPr/>
      </w:pPr>
      <w:r w:rsidDel="00000000" w:rsidR="00000000" w:rsidRPr="00000000">
        <w:rPr>
          <w:rFonts w:ascii="Georgia" w:cs="Georgia" w:eastAsia="Georgia" w:hAnsi="Georgia"/>
          <w:sz w:val="24"/>
          <w:szCs w:val="24"/>
          <w:rtl w:val="0"/>
        </w:rPr>
        <w:t xml:space="preserve">The question is what happens to audiences, and to the journalism that serves them, once the infrastructure of information becomes an infrastructure of extraction. Part I approaches it theoretically, through the political economy of surveillance capitalism and the Cambridge Analytica scandal that made that economy briefly visible. Part II approaches it empirically, through a four-source dataset tracking the decline of one platform-dependent outlet, BuzzFeed, with particular attention to what happened to its audiences in the Global South. The first asks how the system works; the second measures one of its consequences. Read together, they are a single argument about the cost of treating audiences as data.</w:t>
      </w:r>
      <w:r w:rsidDel="00000000" w:rsidR="00000000" w:rsidRPr="00000000">
        <w:rPr>
          <w:rtl w:val="0"/>
        </w:rPr>
      </w:r>
    </w:p>
    <w:p w:rsidR="00000000" w:rsidDel="00000000" w:rsidP="00000000" w:rsidRDefault="00000000" w:rsidRPr="00000000" w14:paraId="0000000B">
      <w:pPr>
        <w:pBdr>
          <w:bottom w:color="bbbbbb" w:space="1" w:sz="4" w:val="single"/>
        </w:pBdr>
        <w:spacing w:after="200" w:before="200" w:lineRule="auto"/>
        <w:rPr/>
      </w:pPr>
      <w:r w:rsidDel="00000000" w:rsidR="00000000" w:rsidRPr="00000000">
        <w:rPr>
          <w:rtl w:val="0"/>
        </w:rPr>
      </w:r>
    </w:p>
    <w:p w:rsidR="00000000" w:rsidDel="00000000" w:rsidP="00000000" w:rsidRDefault="00000000" w:rsidRPr="00000000" w14:paraId="0000000C">
      <w:pPr>
        <w:spacing w:after="100" w:before="360" w:lineRule="auto"/>
        <w:jc w:val="left"/>
        <w:rPr/>
      </w:pPr>
      <w:r w:rsidDel="00000000" w:rsidR="00000000" w:rsidRPr="00000000">
        <w:rPr>
          <w:rFonts w:ascii="Arial" w:cs="Arial" w:eastAsia="Arial" w:hAnsi="Arial"/>
          <w:smallCaps w:val="1"/>
          <w:color w:val="888888"/>
          <w:sz w:val="22"/>
          <w:szCs w:val="22"/>
          <w:rtl w:val="0"/>
        </w:rPr>
        <w:t xml:space="preserve">PART I — THEORETICAL ESSAY</w:t>
      </w:r>
      <w:r w:rsidDel="00000000" w:rsidR="00000000" w:rsidRPr="00000000">
        <w:rPr>
          <w:rtl w:val="0"/>
        </w:rPr>
      </w:r>
    </w:p>
    <w:p w:rsidR="00000000" w:rsidDel="00000000" w:rsidP="00000000" w:rsidRDefault="00000000" w:rsidRPr="00000000" w14:paraId="0000000D">
      <w:pPr>
        <w:pBdr>
          <w:bottom w:color="1a3a5c" w:space="8" w:sz="8" w:val="single"/>
        </w:pBdr>
        <w:spacing w:after="280" w:before="0" w:lineRule="auto"/>
        <w:jc w:val="left"/>
        <w:rPr/>
      </w:pPr>
      <w:r w:rsidDel="00000000" w:rsidR="00000000" w:rsidRPr="00000000">
        <w:rPr>
          <w:rFonts w:ascii="Arial" w:cs="Arial" w:eastAsia="Arial" w:hAnsi="Arial"/>
          <w:b w:val="1"/>
          <w:bCs w:val="1"/>
          <w:sz w:val="30"/>
          <w:szCs w:val="30"/>
          <w:rtl w:val="0"/>
        </w:rPr>
        <w:t xml:space="preserve">The Price of Personalization</w:t>
      </w:r>
      <w:r w:rsidDel="00000000" w:rsidR="00000000" w:rsidRPr="00000000">
        <w:rPr>
          <w:rtl w:val="0"/>
        </w:rPr>
      </w:r>
    </w:p>
    <w:p w:rsidR="00000000" w:rsidDel="00000000" w:rsidP="00000000" w:rsidRDefault="00000000" w:rsidRPr="00000000" w14:paraId="0000000E">
      <w:pPr>
        <w:spacing w:after="320" w:lineRule="auto"/>
        <w:rPr/>
      </w:pPr>
      <w:r w:rsidDel="00000000" w:rsidR="00000000" w:rsidRPr="00000000">
        <w:rPr>
          <w:rFonts w:ascii="Arial" w:cs="Arial" w:eastAsia="Arial" w:hAnsi="Arial"/>
          <w:i w:val="1"/>
          <w:iCs w:val="1"/>
          <w:color w:val="555555"/>
          <w:sz w:val="23"/>
          <w:szCs w:val="23"/>
          <w:rtl w:val="0"/>
        </w:rPr>
        <w:t xml:space="preserve">Surveillance Capitalism, Platform Power, and the Democratic Cost of Data-Driven Audiences</w:t>
      </w:r>
      <w:r w:rsidDel="00000000" w:rsidR="00000000" w:rsidRPr="00000000">
        <w:rPr>
          <w:rtl w:val="0"/>
        </w:rPr>
      </w:r>
    </w:p>
    <w:p w:rsidR="00000000" w:rsidDel="00000000" w:rsidP="00000000" w:rsidRDefault="00000000" w:rsidRPr="00000000" w14:paraId="0000000F">
      <w:pPr>
        <w:pStyle w:val="Heading2"/>
        <w:spacing w:after="140" w:before="300" w:lineRule="auto"/>
        <w:rPr/>
      </w:pPr>
      <w:r w:rsidDel="00000000" w:rsidR="00000000" w:rsidRPr="00000000">
        <w:rPr>
          <w:rFonts w:ascii="Arial" w:cs="Arial" w:eastAsia="Arial" w:hAnsi="Arial"/>
          <w:b w:val="1"/>
          <w:bCs w:val="1"/>
          <w:color w:val="1a3a5c"/>
          <w:sz w:val="24"/>
          <w:szCs w:val="24"/>
          <w:rtl w:val="0"/>
        </w:rPr>
        <w:t xml:space="preserve">Abstract</w:t>
      </w:r>
      <w:r w:rsidDel="00000000" w:rsidR="00000000" w:rsidRPr="00000000">
        <w:rPr>
          <w:rtl w:val="0"/>
        </w:rPr>
      </w:r>
    </w:p>
    <w:p w:rsidR="00000000" w:rsidDel="00000000" w:rsidP="00000000" w:rsidRDefault="00000000" w:rsidRPr="00000000" w14:paraId="00000010">
      <w:pPr>
        <w:spacing w:after="160" w:line="320" w:lineRule="auto"/>
        <w:ind w:left="480" w:right="480" w:firstLine="0"/>
        <w:jc w:val="both"/>
        <w:rPr/>
      </w:pPr>
      <w:r w:rsidDel="00000000" w:rsidR="00000000" w:rsidRPr="00000000">
        <w:rPr>
          <w:rFonts w:ascii="Georgia" w:cs="Georgia" w:eastAsia="Georgia" w:hAnsi="Georgia"/>
          <w:i w:val="1"/>
          <w:iCs w:val="1"/>
          <w:sz w:val="22"/>
          <w:szCs w:val="22"/>
          <w:rtl w:val="0"/>
        </w:rPr>
        <w:t xml:space="preserve">This essay uses the 2018 Cambridge Analytica scandal as a point of entry into a broader argument about the political economy of digital audiences. It contends that the scandal was not an aberration but a demonstration of the normal operating logic of platform capitalism: an economic order in which audience behaviour is continuously harvested, modelled, and sold, and in which the same infrastructure built to personalise content can be repurposed to personalise political persuasion. Drawing on Zuboff’s surveillance capitalism, Srnicek’s platform capitalism, Gillespie’s account of platform moderation, and the older tradition of audience-commodity theory from Smythe through Fuchs, the essay argues that the boundary between audience service and audience surveillance is structurally unstable — and that this instability poses specific, identifiable risks to democratic deliberation. It closes by proposing two complementary responses for news organisations: a transparency-and-governance framework (DREAM) and a reader-funded revenue model (CROWD). Neither eliminates data use; both attempt to reorient its purpose from surveillance toward service.</w:t>
      </w:r>
      <w:r w:rsidDel="00000000" w:rsidR="00000000" w:rsidRPr="00000000">
        <w:rPr>
          <w:rtl w:val="0"/>
        </w:rPr>
      </w:r>
    </w:p>
    <w:p w:rsidR="00000000" w:rsidDel="00000000" w:rsidP="00000000" w:rsidRDefault="00000000" w:rsidRPr="00000000" w14:paraId="00000011">
      <w:pPr>
        <w:pBdr>
          <w:bottom w:color="bbbbbb" w:space="1" w:sz="4" w:val="single"/>
        </w:pBdr>
        <w:spacing w:after="200" w:before="200" w:lineRule="auto"/>
        <w:rPr/>
      </w:pPr>
      <w:r w:rsidDel="00000000" w:rsidR="00000000" w:rsidRPr="00000000">
        <w:rPr>
          <w:rtl w:val="0"/>
        </w:rPr>
      </w:r>
    </w:p>
    <w:p w:rsidR="00000000" w:rsidDel="00000000" w:rsidP="00000000" w:rsidRDefault="00000000" w:rsidRPr="00000000" w14:paraId="00000012">
      <w:pPr>
        <w:pStyle w:val="Heading1"/>
        <w:spacing w:after="200" w:before="440" w:lineRule="auto"/>
        <w:rPr/>
      </w:pPr>
      <w:r w:rsidDel="00000000" w:rsidR="00000000" w:rsidRPr="00000000">
        <w:rPr>
          <w:rFonts w:ascii="Arial" w:cs="Arial" w:eastAsia="Arial" w:hAnsi="Arial"/>
          <w:b w:val="1"/>
          <w:bCs w:val="1"/>
          <w:sz w:val="28"/>
          <w:szCs w:val="28"/>
          <w:rtl w:val="0"/>
        </w:rPr>
        <w:t xml:space="preserve">1. The Scandal as Diagnosis</w:t>
      </w:r>
      <w:r w:rsidDel="00000000" w:rsidR="00000000" w:rsidRPr="00000000">
        <w:rPr>
          <w:rtl w:val="0"/>
        </w:rPr>
      </w:r>
    </w:p>
    <w:p w:rsidR="00000000" w:rsidDel="00000000" w:rsidP="00000000" w:rsidRDefault="00000000" w:rsidRPr="00000000" w14:paraId="00000013">
      <w:pPr>
        <w:spacing w:after="200" w:line="360" w:lineRule="auto"/>
        <w:ind w:firstLine="720"/>
        <w:jc w:val="both"/>
        <w:rPr/>
      </w:pPr>
      <w:r w:rsidDel="00000000" w:rsidR="00000000" w:rsidRPr="00000000">
        <w:rPr>
          <w:rFonts w:ascii="Georgia" w:cs="Georgia" w:eastAsia="Georgia" w:hAnsi="Georgia"/>
          <w:sz w:val="24"/>
          <w:szCs w:val="24"/>
          <w:rtl w:val="0"/>
        </w:rPr>
        <w:t xml:space="preserve">On 17 March 2018, The Guardian and The New York Times published an investigation revealing that Cambridge Analytica, a political consulting firm, had harvested data from roughly 50 million Facebook profiles — collected through a personality quiz, without the informed consent of most of the people whose data was taken — and repurposed it to build psychological profiles for targeted political advertising during the 2016 US presidential campaign. The episode became known as the Cambridge Analytica scandal, and it was documented at length in the 2019 Netflix film The Great Hack, directed by Jehane Noujaim and Karim Amer.</w:t>
      </w:r>
      <w:r w:rsidDel="00000000" w:rsidR="00000000" w:rsidRPr="00000000">
        <w:rPr>
          <w:rtl w:val="0"/>
        </w:rPr>
      </w:r>
    </w:p>
    <w:p w:rsidR="00000000" w:rsidDel="00000000" w:rsidP="00000000" w:rsidRDefault="00000000" w:rsidRPr="00000000" w14:paraId="00000014">
      <w:pPr>
        <w:spacing w:after="200" w:line="360" w:lineRule="auto"/>
        <w:ind w:firstLine="720"/>
        <w:jc w:val="both"/>
        <w:rPr/>
      </w:pPr>
      <w:r w:rsidDel="00000000" w:rsidR="00000000" w:rsidRPr="00000000">
        <w:rPr>
          <w:rFonts w:ascii="Georgia" w:cs="Georgia" w:eastAsia="Georgia" w:hAnsi="Georgia"/>
          <w:sz w:val="24"/>
          <w:szCs w:val="24"/>
          <w:rtl w:val="0"/>
        </w:rPr>
        <w:t xml:space="preserve">The film records the operation in the words of its own architects. Christopher Wylie, the whistleblower, described the work as building psychological warfare tools (Wylie, 2019), a phrase that frames the operation as deliberate behavioural influence rather than accidental misuse. Cambridge Analytica’s chief executive described a model built on four or five thousand data points per adult in the United States, on the reasoning that personality drives behaviour and behaviour drives the vote, which made it possible to target individuals with highly targeted digital video content (Amer &amp; Noujaim, 2019). The same source captures the unease of the system in a single line: the advertisements that feel uncannily as if they are eavesdropping are more likely to be evidence that the system predicts our behaviour (Amer &amp; Noujaim, 2019).</w:t>
      </w:r>
      <w:r w:rsidDel="00000000" w:rsidR="00000000" w:rsidRPr="00000000">
        <w:rPr>
          <w:rtl w:val="0"/>
        </w:rPr>
      </w:r>
    </w:p>
    <w:p w:rsidR="00000000" w:rsidDel="00000000" w:rsidP="00000000" w:rsidRDefault="00000000" w:rsidRPr="00000000" w14:paraId="00000015">
      <w:pPr>
        <w:spacing w:after="200" w:line="360" w:lineRule="auto"/>
        <w:ind w:firstLine="720"/>
        <w:jc w:val="both"/>
        <w:rPr/>
      </w:pPr>
      <w:r w:rsidDel="00000000" w:rsidR="00000000" w:rsidRPr="00000000">
        <w:rPr>
          <w:rFonts w:ascii="Georgia" w:cs="Georgia" w:eastAsia="Georgia" w:hAnsi="Georgia"/>
          <w:sz w:val="24"/>
          <w:szCs w:val="24"/>
          <w:rtl w:val="0"/>
        </w:rPr>
        <w:t xml:space="preserve">It is tempting to read the scandal as a story about one rogue firm and one lax platform. This essay argues for a different reading. Cambridge Analytica did not exploit a flaw in the system; it used the system as designed. The capacity to extract behavioural data at scale, model individual psychology from it, and deliver tailored persuasion to micro-segments of an electorate is not a defect of platform capitalism. It is the product. The scandal is valuable precisely because it made visible, briefly and dramatically, an extraction logic that normally operates without public attention. When infrastructures built for personalised media can be turned to political manipulation, journalists in particular are obliged to rethink the relationship between digital audiences and journalistic responsibility.</w:t>
      </w:r>
      <w:r w:rsidDel="00000000" w:rsidR="00000000" w:rsidRPr="00000000">
        <w:rPr>
          <w:rtl w:val="0"/>
        </w:rPr>
      </w:r>
    </w:p>
    <w:p w:rsidR="00000000" w:rsidDel="00000000" w:rsidP="00000000" w:rsidRDefault="00000000" w:rsidRPr="00000000" w14:paraId="00000016">
      <w:pPr>
        <w:spacing w:after="200" w:line="360" w:lineRule="auto"/>
        <w:ind w:firstLine="720"/>
        <w:jc w:val="both"/>
        <w:rPr/>
      </w:pPr>
      <w:r w:rsidDel="00000000" w:rsidR="00000000" w:rsidRPr="00000000">
        <w:rPr>
          <w:rFonts w:ascii="Georgia" w:cs="Georgia" w:eastAsia="Georgia" w:hAnsi="Georgia"/>
          <w:sz w:val="24"/>
          <w:szCs w:val="24"/>
          <w:rtl w:val="0"/>
        </w:rPr>
        <w:t xml:space="preserve">The argument proceeds in four moves. The first situates audience data within the political economy of platforms, drawing on surveillance capitalism and platform capitalism to explain why micro-targeting is a predictable outcome rather than an anomaly. The second examines the specific risks this poses to democratic deliberation, and what they ask of journalism. The third develops the essay’s central conceptual claim: that on data-driven platforms, the line between serving an audience and surveilling it is structurally unstable. The fourth proposes two responses for news organisations.</w:t>
      </w:r>
      <w:r w:rsidDel="00000000" w:rsidR="00000000" w:rsidRPr="00000000">
        <w:rPr>
          <w:rtl w:val="0"/>
        </w:rPr>
      </w:r>
    </w:p>
    <w:p w:rsidR="00000000" w:rsidDel="00000000" w:rsidP="00000000" w:rsidRDefault="00000000" w:rsidRPr="00000000" w14:paraId="00000017">
      <w:pPr>
        <w:pStyle w:val="Heading1"/>
        <w:spacing w:after="200" w:before="440" w:lineRule="auto"/>
        <w:rPr/>
      </w:pPr>
      <w:r w:rsidDel="00000000" w:rsidR="00000000" w:rsidRPr="00000000">
        <w:rPr>
          <w:rFonts w:ascii="Arial" w:cs="Arial" w:eastAsia="Arial" w:hAnsi="Arial"/>
          <w:b w:val="1"/>
          <w:bCs w:val="1"/>
          <w:sz w:val="28"/>
          <w:szCs w:val="28"/>
          <w:rtl w:val="0"/>
        </w:rPr>
        <w:t xml:space="preserve">2. The Political Economy of Digital Audiences</w:t>
      </w:r>
      <w:r w:rsidDel="00000000" w:rsidR="00000000" w:rsidRPr="00000000">
        <w:rPr>
          <w:rtl w:val="0"/>
        </w:rPr>
      </w:r>
    </w:p>
    <w:p w:rsidR="00000000" w:rsidDel="00000000" w:rsidP="00000000" w:rsidRDefault="00000000" w:rsidRPr="00000000" w14:paraId="00000018">
      <w:pPr>
        <w:spacing w:after="200" w:line="360" w:lineRule="auto"/>
        <w:ind w:firstLine="720"/>
        <w:jc w:val="both"/>
        <w:rPr/>
      </w:pPr>
      <w:r w:rsidDel="00000000" w:rsidR="00000000" w:rsidRPr="00000000">
        <w:rPr>
          <w:rFonts w:ascii="Georgia" w:cs="Georgia" w:eastAsia="Georgia" w:hAnsi="Georgia"/>
          <w:sz w:val="24"/>
          <w:szCs w:val="24"/>
          <w:rtl w:val="0"/>
        </w:rPr>
        <w:t xml:space="preserve">Data-driven micro-targeting is often described as a marketing innovation that spilled into politics. The more accurate description is that it is the native logic of an economic order built on behavioural extraction. Zuboff (2019) names this order surveillance capitalism and defines it as “a new economic order that claims human experience as free raw material for…extraction, prediction, and sales” (p. 2). On this account, user interactions, preferences, and inferred psychological traits are not incidental exhaust from using a platform; they are the resource the platform exists to mine.</w:t>
      </w:r>
      <w:r w:rsidDel="00000000" w:rsidR="00000000" w:rsidRPr="00000000">
        <w:rPr>
          <w:rtl w:val="0"/>
        </w:rPr>
      </w:r>
    </w:p>
    <w:p w:rsidR="00000000" w:rsidDel="00000000" w:rsidP="00000000" w:rsidRDefault="00000000" w:rsidRPr="00000000" w14:paraId="00000019">
      <w:pPr>
        <w:spacing w:after="200" w:line="360" w:lineRule="auto"/>
        <w:ind w:firstLine="720"/>
        <w:jc w:val="both"/>
        <w:rPr/>
      </w:pPr>
      <w:r w:rsidDel="00000000" w:rsidR="00000000" w:rsidRPr="00000000">
        <w:rPr>
          <w:rFonts w:ascii="Georgia" w:cs="Georgia" w:eastAsia="Georgia" w:hAnsi="Georgia"/>
          <w:sz w:val="24"/>
          <w:szCs w:val="24"/>
          <w:rtl w:val="0"/>
        </w:rPr>
        <w:t xml:space="preserve">Srnicek’s (2017) analysis of platform capitalism explains the structural position that makes this extraction possible. Platforms, in Srnicek’s definition, are “digital infrastructures that enable two or more groups to interact” (p. 31), which means the platform sits as an intermediary between citizens, advertisers, and political actors and controls the flow of information between them. Its revenue model depends on continuously collecting and refining user data, because that data is what it sells. Political micro-targeting is therefore not a misuse of the platform; it is one of the things the platform is built to enable. Cambridge Analytica was a customer using a service, not an intruder breaching a wall.</w:t>
      </w:r>
      <w:r w:rsidDel="00000000" w:rsidR="00000000" w:rsidRPr="00000000">
        <w:rPr>
          <w:rtl w:val="0"/>
        </w:rPr>
      </w:r>
    </w:p>
    <w:p w:rsidR="00000000" w:rsidDel="00000000" w:rsidP="00000000" w:rsidRDefault="00000000" w:rsidRPr="00000000" w14:paraId="0000001A">
      <w:pPr>
        <w:spacing w:after="200" w:line="360" w:lineRule="auto"/>
        <w:ind w:firstLine="720"/>
        <w:jc w:val="both"/>
        <w:rPr/>
      </w:pPr>
      <w:r w:rsidDel="00000000" w:rsidR="00000000" w:rsidRPr="00000000">
        <w:rPr>
          <w:rFonts w:ascii="Georgia" w:cs="Georgia" w:eastAsia="Georgia" w:hAnsi="Georgia"/>
          <w:sz w:val="24"/>
          <w:szCs w:val="24"/>
          <w:rtl w:val="0"/>
        </w:rPr>
        <w:t xml:space="preserve">Gillespie’s (2018) work on content moderation closes the loop by dismantling the claim that platforms are neutral conduits. His observation that “all platforms moderate” (p. 1) is deceptively simple: even when a platform presents itself as an impartial host, its ranking systems, advertising tools, and enforcement rules determine which messages gain visibility and which circulate with minimal scrutiny. A platform is never a passive carrier of political narrative; it is an active shaper of what becomes visible, and that shaping is editorial in everything but name. The neutrality framing is not a description of how platforms work but a strategy that lets them exercise editorial power while disclaiming editorial responsibility — a contradiction Gillespie (2018) captures in the observation that platforms “must moderate, while also disavowing it” (p. 5).</w:t>
      </w:r>
      <w:r w:rsidDel="00000000" w:rsidR="00000000" w:rsidRPr="00000000">
        <w:rPr>
          <w:rtl w:val="0"/>
        </w:rPr>
      </w:r>
    </w:p>
    <w:p w:rsidR="00000000" w:rsidDel="00000000" w:rsidP="00000000" w:rsidRDefault="00000000" w:rsidRPr="00000000" w14:paraId="0000001B">
      <w:pPr>
        <w:spacing w:after="200" w:line="360" w:lineRule="auto"/>
        <w:ind w:firstLine="720"/>
        <w:jc w:val="both"/>
        <w:rPr/>
      </w:pPr>
      <w:r w:rsidDel="00000000" w:rsidR="00000000" w:rsidRPr="00000000">
        <w:rPr>
          <w:rFonts w:ascii="Georgia" w:cs="Georgia" w:eastAsia="Georgia" w:hAnsi="Georgia"/>
          <w:sz w:val="24"/>
          <w:szCs w:val="24"/>
          <w:rtl w:val="0"/>
        </w:rPr>
        <w:t xml:space="preserve">Pariser’s (2011) account of personalisation supplies the final piece: the bargain. “Personalization is based on a bargain” (p. 14), Pariser argues — an exchange in which users receive a tailored service and surrender, in return, personal data whose downstream uses they do not understand and would often refuse if they did, data many would not trust even to their friends. In the Cambridge Analytica case the bargain was particularly lopsided: users completed a quiz they understood as entertainment and unknowingly contributed to a dataset later weaponised for political persuasion. The asymmetry is not a failure of individuals to read the terms. It is a designed feature of a system in which the costs of extraction are deferred, diffuse, and invisible at the point of consent.</w:t>
      </w:r>
      <w:r w:rsidDel="00000000" w:rsidR="00000000" w:rsidRPr="00000000">
        <w:rPr>
          <w:rtl w:val="0"/>
        </w:rPr>
      </w:r>
    </w:p>
    <w:p w:rsidR="00000000" w:rsidDel="00000000" w:rsidP="00000000" w:rsidRDefault="00000000" w:rsidRPr="00000000" w14:paraId="0000001C">
      <w:pPr>
        <w:spacing w:after="200" w:line="360" w:lineRule="auto"/>
        <w:ind w:firstLine="720"/>
        <w:jc w:val="both"/>
        <w:rPr/>
      </w:pPr>
      <w:r w:rsidDel="00000000" w:rsidR="00000000" w:rsidRPr="00000000">
        <w:rPr>
          <w:rFonts w:ascii="Georgia" w:cs="Georgia" w:eastAsia="Georgia" w:hAnsi="Georgia"/>
          <w:sz w:val="24"/>
          <w:szCs w:val="24"/>
          <w:rtl w:val="0"/>
        </w:rPr>
        <w:t xml:space="preserve">Taken together, these four frameworks describe a system in which audience data is the central commodity, platforms are the extractive intermediaries, neutrality is a strategic pose, and consent is structurally uninformed. The Cambridge Analytica scandal is what this system looks like when one of its outputs becomes briefly visible. The same dynamics operate continuously and mostly without scandal: in the Brexit referendum campaign, which deployed data-driven micro-targeting to deliver customised messages to different voter segments and produced a result — 51.9 percent to leave, 48.1 percent to remain — narrow enough that the marginal effects of targeting became a live question; in coordinated influence operations documented across Southeast Asia, including the Philippines and Myanmar; and, closer to home, in the data-handling controversies that have touched Bangladeshi platforms such as the ride-sharing service Pathao, criticised for its storage of sensitive user data. The specific cases differ. The extraction logic does not. As Gillespie (2018) notes, the contradiction sharpens during elections, when platforms profit from political advertising and audience targeting while denying responsibility for the democratic consequences of how that content is curated and distributed.</w:t>
      </w:r>
      <w:r w:rsidDel="00000000" w:rsidR="00000000" w:rsidRPr="00000000">
        <w:rPr>
          <w:rtl w:val="0"/>
        </w:rPr>
      </w:r>
    </w:p>
    <w:p w:rsidR="00000000" w:rsidDel="00000000" w:rsidP="00000000" w:rsidRDefault="00000000" w:rsidRPr="00000000" w14:paraId="0000001D">
      <w:pPr>
        <w:pStyle w:val="Heading1"/>
        <w:spacing w:after="200" w:before="440" w:lineRule="auto"/>
        <w:rPr/>
      </w:pPr>
      <w:r w:rsidDel="00000000" w:rsidR="00000000" w:rsidRPr="00000000">
        <w:rPr>
          <w:rFonts w:ascii="Arial" w:cs="Arial" w:eastAsia="Arial" w:hAnsi="Arial"/>
          <w:b w:val="1"/>
          <w:bCs w:val="1"/>
          <w:sz w:val="28"/>
          <w:szCs w:val="28"/>
          <w:rtl w:val="0"/>
        </w:rPr>
        <w:t xml:space="preserve">3. The Democratic Costs of Micro-Targeting</w:t>
      </w:r>
      <w:r w:rsidDel="00000000" w:rsidR="00000000" w:rsidRPr="00000000">
        <w:rPr>
          <w:rtl w:val="0"/>
        </w:rPr>
      </w:r>
    </w:p>
    <w:p w:rsidR="00000000" w:rsidDel="00000000" w:rsidP="00000000" w:rsidRDefault="00000000" w:rsidRPr="00000000" w14:paraId="0000001E">
      <w:pPr>
        <w:spacing w:after="200" w:line="360" w:lineRule="auto"/>
        <w:ind w:firstLine="720"/>
        <w:jc w:val="both"/>
        <w:rPr/>
      </w:pPr>
      <w:r w:rsidDel="00000000" w:rsidR="00000000" w:rsidRPr="00000000">
        <w:rPr>
          <w:rFonts w:ascii="Georgia" w:cs="Georgia" w:eastAsia="Georgia" w:hAnsi="Georgia"/>
          <w:sz w:val="24"/>
          <w:szCs w:val="24"/>
          <w:rtl w:val="0"/>
        </w:rPr>
        <w:t xml:space="preserve">If micro-targeting is the normal output of this system, the question becomes what it does to democratic life. Three risks are worth distinguishing, because they operate through different mechanisms and would require different responses.</w:t>
      </w:r>
      <w:r w:rsidDel="00000000" w:rsidR="00000000" w:rsidRPr="00000000">
        <w:rPr>
          <w:rtl w:val="0"/>
        </w:rPr>
      </w:r>
    </w:p>
    <w:p w:rsidR="00000000" w:rsidDel="00000000" w:rsidP="00000000" w:rsidRDefault="00000000" w:rsidRPr="00000000" w14:paraId="0000001F">
      <w:pPr>
        <w:pStyle w:val="Heading2"/>
        <w:spacing w:after="140" w:before="300" w:lineRule="auto"/>
        <w:rPr/>
      </w:pPr>
      <w:r w:rsidDel="00000000" w:rsidR="00000000" w:rsidRPr="00000000">
        <w:rPr>
          <w:rFonts w:ascii="Arial" w:cs="Arial" w:eastAsia="Arial" w:hAnsi="Arial"/>
          <w:b w:val="1"/>
          <w:bCs w:val="1"/>
          <w:color w:val="1a3a5c"/>
          <w:sz w:val="24"/>
          <w:szCs w:val="24"/>
          <w:rtl w:val="0"/>
        </w:rPr>
        <w:t xml:space="preserve">3.1 The fragmentation of the shared public sphere</w:t>
      </w:r>
      <w:r w:rsidDel="00000000" w:rsidR="00000000" w:rsidRPr="00000000">
        <w:rPr>
          <w:rtl w:val="0"/>
        </w:rPr>
      </w:r>
    </w:p>
    <w:p w:rsidR="00000000" w:rsidDel="00000000" w:rsidP="00000000" w:rsidRDefault="00000000" w:rsidRPr="00000000" w14:paraId="00000020">
      <w:pPr>
        <w:spacing w:after="200" w:line="360" w:lineRule="auto"/>
        <w:ind w:firstLine="720"/>
        <w:jc w:val="both"/>
        <w:rPr/>
      </w:pPr>
      <w:r w:rsidDel="00000000" w:rsidR="00000000" w:rsidRPr="00000000">
        <w:rPr>
          <w:rFonts w:ascii="Georgia" w:cs="Georgia" w:eastAsia="Georgia" w:hAnsi="Georgia"/>
          <w:sz w:val="24"/>
          <w:szCs w:val="24"/>
          <w:rtl w:val="0"/>
        </w:rPr>
        <w:t xml:space="preserve">Sunstein’s (2017) argument that “a well-functioning democracy” requires “a system of free expression” (p. 10) points to the first and most fundamental risk. Democratic deliberation depends on a degree of common exposure — citizens encountering the same claims, the same arguments, the same competing viewpoints, and contesting them in a shared space. Micro-targeted political advertising privatises persuasion. Different segments of the electorate receive different, sometimes contradictory versions of a campaign’s message, each tuned to the psychological profile of its recipients, and none subject to the scrutiny that public claims invite. A message seen only by the people it was designed to move cannot be fact-checked by the people it was designed to avoid. The shared public sphere does not so much collapse as quietly dissolve into a set of parallel, private channels.</w:t>
      </w:r>
      <w:r w:rsidDel="00000000" w:rsidR="00000000" w:rsidRPr="00000000">
        <w:rPr>
          <w:rtl w:val="0"/>
        </w:rPr>
      </w:r>
    </w:p>
    <w:p w:rsidR="00000000" w:rsidDel="00000000" w:rsidP="00000000" w:rsidRDefault="00000000" w:rsidRPr="00000000" w14:paraId="00000021">
      <w:pPr>
        <w:pStyle w:val="Heading2"/>
        <w:spacing w:after="140" w:before="300" w:lineRule="auto"/>
        <w:rPr/>
      </w:pPr>
      <w:r w:rsidDel="00000000" w:rsidR="00000000" w:rsidRPr="00000000">
        <w:rPr>
          <w:rFonts w:ascii="Arial" w:cs="Arial" w:eastAsia="Arial" w:hAnsi="Arial"/>
          <w:b w:val="1"/>
          <w:bCs w:val="1"/>
          <w:color w:val="1a3a5c"/>
          <w:sz w:val="24"/>
          <w:szCs w:val="24"/>
          <w:rtl w:val="0"/>
        </w:rPr>
        <w:t xml:space="preserve">3.2 The entrenchment of political inequality</w:t>
      </w:r>
      <w:r w:rsidDel="00000000" w:rsidR="00000000" w:rsidRPr="00000000">
        <w:rPr>
          <w:rtl w:val="0"/>
        </w:rPr>
      </w:r>
    </w:p>
    <w:p w:rsidR="00000000" w:rsidDel="00000000" w:rsidP="00000000" w:rsidRDefault="00000000" w:rsidRPr="00000000" w14:paraId="00000022">
      <w:pPr>
        <w:spacing w:after="200" w:line="360" w:lineRule="auto"/>
        <w:ind w:firstLine="720"/>
        <w:jc w:val="both"/>
        <w:rPr/>
      </w:pPr>
      <w:r w:rsidDel="00000000" w:rsidR="00000000" w:rsidRPr="00000000">
        <w:rPr>
          <w:rFonts w:ascii="Georgia" w:cs="Georgia" w:eastAsia="Georgia" w:hAnsi="Georgia"/>
          <w:sz w:val="24"/>
          <w:szCs w:val="24"/>
          <w:rtl w:val="0"/>
        </w:rPr>
        <w:t xml:space="preserve">The second risk is that micro-targeting tilts electoral competition toward whoever can afford the infrastructure. Data-driven campaigns require analytics capacity, large datasets, and specialised technical expertise, all of which cost money. Wealthier political actors can buy a persuasion apparatus that poorer ones cannot, converting financial advantage into a sharper informational advantage than traditional advertising ever offered. Bartlett (2018) points to a related concern about concentrated expertise: “according to the Google Transparency Project, 53 people worked at both Google and the White House during the Obama administration” (p. 31), and platform owners “have an important influence over public opinion and activism itself” (p. 30). The expertise required to run these operations is concentrated, and its concentration shapes who can compete. Bartlett is careful, and this essay follows him, in noting that the technology is not inherently anti-democratic — he calls it “a boon to democracy” (p. 6). The risk lies in the incentives and the asymmetries of access, not in the tools themselves. As political competition shifts from open public debate toward algorithmic optimisation, the well-funded actor gains the upper hand, and targeted disinformation can be aimed at vulnerable communities or swing voters without any public visibility.</w:t>
      </w:r>
      <w:r w:rsidDel="00000000" w:rsidR="00000000" w:rsidRPr="00000000">
        <w:rPr>
          <w:rtl w:val="0"/>
        </w:rPr>
      </w:r>
    </w:p>
    <w:p w:rsidR="00000000" w:rsidDel="00000000" w:rsidP="00000000" w:rsidRDefault="00000000" w:rsidRPr="00000000" w14:paraId="00000023">
      <w:pPr>
        <w:pStyle w:val="Heading2"/>
        <w:spacing w:after="140" w:before="300" w:lineRule="auto"/>
        <w:rPr/>
      </w:pPr>
      <w:r w:rsidDel="00000000" w:rsidR="00000000" w:rsidRPr="00000000">
        <w:rPr>
          <w:rFonts w:ascii="Arial" w:cs="Arial" w:eastAsia="Arial" w:hAnsi="Arial"/>
          <w:b w:val="1"/>
          <w:bCs w:val="1"/>
          <w:color w:val="1a3a5c"/>
          <w:sz w:val="24"/>
          <w:szCs w:val="24"/>
          <w:rtl w:val="0"/>
        </w:rPr>
        <w:t xml:space="preserve">3.3 The erosion of trust</w:t>
      </w:r>
      <w:r w:rsidDel="00000000" w:rsidR="00000000" w:rsidRPr="00000000">
        <w:rPr>
          <w:rtl w:val="0"/>
        </w:rPr>
      </w:r>
    </w:p>
    <w:p w:rsidR="00000000" w:rsidDel="00000000" w:rsidP="00000000" w:rsidRDefault="00000000" w:rsidRPr="00000000" w14:paraId="00000024">
      <w:pPr>
        <w:spacing w:after="200" w:line="360" w:lineRule="auto"/>
        <w:ind w:firstLine="720"/>
        <w:jc w:val="both"/>
        <w:rPr/>
      </w:pPr>
      <w:r w:rsidDel="00000000" w:rsidR="00000000" w:rsidRPr="00000000">
        <w:rPr>
          <w:rFonts w:ascii="Georgia" w:cs="Georgia" w:eastAsia="Georgia" w:hAnsi="Georgia"/>
          <w:sz w:val="24"/>
          <w:szCs w:val="24"/>
          <w:rtl w:val="0"/>
        </w:rPr>
        <w:t xml:space="preserve">The third risk is corrosive rather than acute. When citizens come to believe that their online behaviour is continuously monitored and repurposed for political influence, the rational response is suspicion — of the platforms, of the messages those platforms carry, and eventually of the institutions associated with them. Lyon’s (2001) definition of surveillance as “the focused, systematic and routine attention to personal details” captures why this matters: sustained monitoring generates a background anxiety about autonomy that does not require a specific scandal to sustain it. The erosion is measurable: by early 2026 a majority of Americans expressed low confidence in journalists to act in the public’s best interests (Pew Research Center, 2026), and only around 40 percent of people globally said they trusted most news most of the time (Newman et al., 2025). For journalism, distributed through the same surveilled infrastructures, this is a direct threat. Trust in news becomes entangled with distrust of the platforms through which news arrives, and the entanglement is hard to undo. The long-term sustainability of digital journalism depends, in part, on whether it can detach itself from that distrust.</w:t>
      </w:r>
      <w:r w:rsidDel="00000000" w:rsidR="00000000" w:rsidRPr="00000000">
        <w:rPr>
          <w:rtl w:val="0"/>
        </w:rPr>
      </w:r>
    </w:p>
    <w:p w:rsidR="00000000" w:rsidDel="00000000" w:rsidP="00000000" w:rsidRDefault="00000000" w:rsidRPr="00000000" w14:paraId="00000025">
      <w:pPr>
        <w:pStyle w:val="Heading2"/>
        <w:spacing w:after="140" w:before="300" w:lineRule="auto"/>
        <w:rPr/>
      </w:pPr>
      <w:r w:rsidDel="00000000" w:rsidR="00000000" w:rsidRPr="00000000">
        <w:rPr>
          <w:rFonts w:ascii="Arial" w:cs="Arial" w:eastAsia="Arial" w:hAnsi="Arial"/>
          <w:b w:val="1"/>
          <w:bCs w:val="1"/>
          <w:color w:val="1a3a5c"/>
          <w:sz w:val="24"/>
          <w:szCs w:val="24"/>
          <w:rtl w:val="0"/>
        </w:rPr>
        <w:t xml:space="preserve">3.4 What this asks of journalism</w:t>
      </w:r>
      <w:r w:rsidDel="00000000" w:rsidR="00000000" w:rsidRPr="00000000">
        <w:rPr>
          <w:rtl w:val="0"/>
        </w:rPr>
      </w:r>
    </w:p>
    <w:p w:rsidR="00000000" w:rsidDel="00000000" w:rsidP="00000000" w:rsidRDefault="00000000" w:rsidRPr="00000000" w14:paraId="00000026">
      <w:pPr>
        <w:spacing w:after="200" w:line="360" w:lineRule="auto"/>
        <w:ind w:firstLine="720"/>
        <w:jc w:val="both"/>
        <w:rPr/>
      </w:pPr>
      <w:r w:rsidDel="00000000" w:rsidR="00000000" w:rsidRPr="00000000">
        <w:rPr>
          <w:rFonts w:ascii="Georgia" w:cs="Georgia" w:eastAsia="Georgia" w:hAnsi="Georgia"/>
          <w:sz w:val="24"/>
          <w:szCs w:val="24"/>
          <w:rtl w:val="0"/>
        </w:rPr>
        <w:t xml:space="preserve">These risks reframe the role of the political journalist. Covering an election can no longer mean covering only the candidates; it must also mean scrutinising the technological infrastructure through which political messaging is targeted and amplified — a beat that barely existed a decade ago. Bangladeshi journalism has begun to do this: The Daily Star’s investigation into coordinated fake ‘haha’ reaction campaigns used to attack political opponents ahead of a recent national election is an example of journalism treating the platform itself, not just the politicians using it, as the subject of accountability reporting. Gillespie’s (2018) argument that moderation “is not an ancillary aspect of what platforms do. It is essential, constitutional, definitional” (p. 21) means platforms cannot honestly present themselves as neutral hosts during a campaign. The corollary is a heightened obligation on journalists during campaigns: to demand transparency in political advertising, including clearly labelled sponsored content and publicly accessible archives of political ads; to intensify fact-checking and investigation into coordinated influence operations; to practise data governance that treats audiences as citizens with rights rather than as behavioural resources; and to build the public’s capacity to recognise targeting when it happens to them.</w:t>
      </w:r>
      <w:r w:rsidDel="00000000" w:rsidR="00000000" w:rsidRPr="00000000">
        <w:rPr>
          <w:rtl w:val="0"/>
        </w:rPr>
      </w:r>
    </w:p>
    <w:p w:rsidR="00000000" w:rsidDel="00000000" w:rsidP="00000000" w:rsidRDefault="00000000" w:rsidRPr="00000000" w14:paraId="00000027">
      <w:pPr>
        <w:pStyle w:val="Heading1"/>
        <w:spacing w:after="200" w:before="440" w:lineRule="auto"/>
        <w:rPr/>
      </w:pPr>
      <w:r w:rsidDel="00000000" w:rsidR="00000000" w:rsidRPr="00000000">
        <w:rPr>
          <w:rFonts w:ascii="Arial" w:cs="Arial" w:eastAsia="Arial" w:hAnsi="Arial"/>
          <w:b w:val="1"/>
          <w:bCs w:val="1"/>
          <w:sz w:val="28"/>
          <w:szCs w:val="28"/>
          <w:rtl w:val="0"/>
        </w:rPr>
        <w:t xml:space="preserve">4. The Instability of Service and Surveillance</w:t>
      </w:r>
      <w:r w:rsidDel="00000000" w:rsidR="00000000" w:rsidRPr="00000000">
        <w:rPr>
          <w:rtl w:val="0"/>
        </w:rPr>
      </w:r>
    </w:p>
    <w:p w:rsidR="00000000" w:rsidDel="00000000" w:rsidP="00000000" w:rsidRDefault="00000000" w:rsidRPr="00000000" w14:paraId="00000028">
      <w:pPr>
        <w:spacing w:after="200" w:line="360" w:lineRule="auto"/>
        <w:ind w:firstLine="720"/>
        <w:jc w:val="both"/>
        <w:rPr/>
      </w:pPr>
      <w:r w:rsidDel="00000000" w:rsidR="00000000" w:rsidRPr="00000000">
        <w:rPr>
          <w:rFonts w:ascii="Georgia" w:cs="Georgia" w:eastAsia="Georgia" w:hAnsi="Georgia"/>
          <w:sz w:val="24"/>
          <w:szCs w:val="24"/>
          <w:rtl w:val="0"/>
        </w:rPr>
        <w:t xml:space="preserve">The essay’s central conceptual claim is that on data-driven platforms, audience service and audience surveillance are not opposites but two faces of a single operation. The systems that personalise a news feed — curating relevant stories, recommending what to read next — are the same systems that monitor the behaviour the personalisation depends on. The service is the surveillance, observed from a different angle.</w:t>
      </w:r>
      <w:r w:rsidDel="00000000" w:rsidR="00000000" w:rsidRPr="00000000">
        <w:rPr>
          <w:rtl w:val="0"/>
        </w:rPr>
      </w:r>
    </w:p>
    <w:p w:rsidR="00000000" w:rsidDel="00000000" w:rsidP="00000000" w:rsidRDefault="00000000" w:rsidRPr="00000000" w14:paraId="00000029">
      <w:pPr>
        <w:spacing w:after="200" w:line="360" w:lineRule="auto"/>
        <w:ind w:firstLine="720"/>
        <w:jc w:val="both"/>
        <w:rPr/>
      </w:pPr>
      <w:r w:rsidDel="00000000" w:rsidR="00000000" w:rsidRPr="00000000">
        <w:rPr>
          <w:rFonts w:ascii="Georgia" w:cs="Georgia" w:eastAsia="Georgia" w:hAnsi="Georgia"/>
          <w:sz w:val="24"/>
          <w:szCs w:val="24"/>
          <w:rtl w:val="0"/>
        </w:rPr>
        <w:t xml:space="preserve">This is where Lyon’s (2001) definition does its sharpest work. Surveillance, on his account, is not a sinister addition to personalisation but the routine, systematic attention to personal detail that personalisation requires in order to function. When data collection is occasional and disclosed, it sits closer to service; when it becomes continuous and invisible, it crosses into structural surveillance — and the crossing happens without any single decision marking it, because the same data pipeline serves both ends. The Cambridge Analytica case shows the destination of that pipeline: an infrastructure built to recommend content proved equally capable of delivering emotionally tailored political persuasion, without the informed consent of the people it targeted.</w:t>
      </w:r>
      <w:r w:rsidDel="00000000" w:rsidR="00000000" w:rsidRPr="00000000">
        <w:rPr>
          <w:rtl w:val="0"/>
        </w:rPr>
      </w:r>
    </w:p>
    <w:p w:rsidR="00000000" w:rsidDel="00000000" w:rsidP="00000000" w:rsidRDefault="00000000" w:rsidRPr="00000000" w14:paraId="0000002A">
      <w:pPr>
        <w:pStyle w:val="Heading2"/>
        <w:spacing w:after="140" w:before="300" w:lineRule="auto"/>
        <w:rPr/>
      </w:pPr>
      <w:r w:rsidDel="00000000" w:rsidR="00000000" w:rsidRPr="00000000">
        <w:rPr>
          <w:rFonts w:ascii="Arial" w:cs="Arial" w:eastAsia="Arial" w:hAnsi="Arial"/>
          <w:b w:val="1"/>
          <w:bCs w:val="1"/>
          <w:color w:val="1a3a5c"/>
          <w:sz w:val="24"/>
          <w:szCs w:val="24"/>
          <w:rtl w:val="0"/>
        </w:rPr>
        <w:t xml:space="preserve">4.1 The platform as gatekeeper, not host</w:t>
      </w:r>
      <w:r w:rsidDel="00000000" w:rsidR="00000000" w:rsidRPr="00000000">
        <w:rPr>
          <w:rtl w:val="0"/>
        </w:rPr>
      </w:r>
    </w:p>
    <w:p w:rsidR="00000000" w:rsidDel="00000000" w:rsidP="00000000" w:rsidRDefault="00000000" w:rsidRPr="00000000" w14:paraId="0000002B">
      <w:pPr>
        <w:spacing w:after="200" w:line="360" w:lineRule="auto"/>
        <w:ind w:firstLine="720"/>
        <w:jc w:val="both"/>
        <w:rPr/>
      </w:pPr>
      <w:r w:rsidDel="00000000" w:rsidR="00000000" w:rsidRPr="00000000">
        <w:rPr>
          <w:rFonts w:ascii="Georgia" w:cs="Georgia" w:eastAsia="Georgia" w:hAnsi="Georgia"/>
          <w:sz w:val="24"/>
          <w:szCs w:val="24"/>
          <w:rtl w:val="0"/>
        </w:rPr>
        <w:t xml:space="preserve">Van Dijck et al. (2018) argue that platforms are not neutral intermediaries but governance systems that shape the architecture of public communication. Rather than functioning as passive channels, they actively determine visibility, circulation, and the contours of public discourse; algorithmic curation decides which messages are amplified and which remain unseen. Facebook’s role in the Cambridge Analytica scandal cannot be reduced to that of a neutral host. It acted as an infrastructural gatekeeper whose design choices enabled large-scale political targeting. This is the practical meaning of Gillespie’s (2018) claim that platforms do not simply host public discourse; they shape it. Gillespie (2010) makes the same point about the word itself, arguing that the term “platform” strategically suggests neutrality while obscuring the political and economic power that platforms exercise through content moderation and algorithmic design.</w:t>
      </w:r>
      <w:r w:rsidDel="00000000" w:rsidR="00000000" w:rsidRPr="00000000">
        <w:rPr>
          <w:rtl w:val="0"/>
        </w:rPr>
      </w:r>
    </w:p>
    <w:p w:rsidR="00000000" w:rsidDel="00000000" w:rsidP="00000000" w:rsidRDefault="00000000" w:rsidRPr="00000000" w14:paraId="0000002C">
      <w:pPr>
        <w:pStyle w:val="Heading2"/>
        <w:spacing w:after="140" w:before="300" w:lineRule="auto"/>
        <w:rPr/>
      </w:pPr>
      <w:r w:rsidDel="00000000" w:rsidR="00000000" w:rsidRPr="00000000">
        <w:rPr>
          <w:rFonts w:ascii="Arial" w:cs="Arial" w:eastAsia="Arial" w:hAnsi="Arial"/>
          <w:b w:val="1"/>
          <w:bCs w:val="1"/>
          <w:color w:val="1a3a5c"/>
          <w:sz w:val="24"/>
          <w:szCs w:val="24"/>
          <w:rtl w:val="0"/>
        </w:rPr>
        <w:t xml:space="preserve">4.2 The black box problem</w:t>
      </w:r>
      <w:r w:rsidDel="00000000" w:rsidR="00000000" w:rsidRPr="00000000">
        <w:rPr>
          <w:rtl w:val="0"/>
        </w:rPr>
      </w:r>
    </w:p>
    <w:p w:rsidR="00000000" w:rsidDel="00000000" w:rsidP="00000000" w:rsidRDefault="00000000" w:rsidRPr="00000000" w14:paraId="0000002D">
      <w:pPr>
        <w:spacing w:after="200" w:line="360" w:lineRule="auto"/>
        <w:ind w:firstLine="720"/>
        <w:jc w:val="both"/>
        <w:rPr/>
      </w:pPr>
      <w:r w:rsidDel="00000000" w:rsidR="00000000" w:rsidRPr="00000000">
        <w:rPr>
          <w:rFonts w:ascii="Georgia" w:cs="Georgia" w:eastAsia="Georgia" w:hAnsi="Georgia"/>
          <w:sz w:val="24"/>
          <w:szCs w:val="24"/>
          <w:rtl w:val="0"/>
        </w:rPr>
        <w:t xml:space="preserve">Dependence on algorithmic infrastructure introduces a problem of opacity. Unlike traditional editorial processes, the systems that rank and distribute news are largely invisible to both journalists and audiences. Decisions about what becomes visible in the public sphere are increasingly made by proprietary algorithms rather than by transparent editorial judgement; as Gillespie (2018) notes, platforms do not simply host public discourse but shape it. The same systems that claim to optimise information discovery quietly accumulate the behavioural data that refines predictive targeting, so the power to structure public attention migrates from journalistic institutions toward platform infrastructures whose operational logic sits beyond democratic scrutiny. The opacity is not incidental; it is what allows the service face and the surveillance face of the same system to remain unexamined.</w:t>
      </w:r>
      <w:r w:rsidDel="00000000" w:rsidR="00000000" w:rsidRPr="00000000">
        <w:rPr>
          <w:rtl w:val="0"/>
        </w:rPr>
      </w:r>
    </w:p>
    <w:p w:rsidR="00000000" w:rsidDel="00000000" w:rsidP="00000000" w:rsidRDefault="00000000" w:rsidRPr="00000000" w14:paraId="0000002E">
      <w:pPr>
        <w:pStyle w:val="Heading2"/>
        <w:spacing w:after="140" w:before="300" w:lineRule="auto"/>
        <w:rPr/>
      </w:pPr>
      <w:r w:rsidDel="00000000" w:rsidR="00000000" w:rsidRPr="00000000">
        <w:rPr>
          <w:rFonts w:ascii="Arial" w:cs="Arial" w:eastAsia="Arial" w:hAnsi="Arial"/>
          <w:b w:val="1"/>
          <w:bCs w:val="1"/>
          <w:color w:val="1a3a5c"/>
          <w:sz w:val="24"/>
          <w:szCs w:val="24"/>
          <w:rtl w:val="0"/>
        </w:rPr>
        <w:t xml:space="preserve">4.3 The audience as commodity</w:t>
      </w:r>
      <w:r w:rsidDel="00000000" w:rsidR="00000000" w:rsidRPr="00000000">
        <w:rPr>
          <w:rtl w:val="0"/>
        </w:rPr>
      </w:r>
    </w:p>
    <w:p w:rsidR="00000000" w:rsidDel="00000000" w:rsidP="00000000" w:rsidRDefault="00000000" w:rsidRPr="00000000" w14:paraId="0000002F">
      <w:pPr>
        <w:spacing w:after="200" w:line="360" w:lineRule="auto"/>
        <w:ind w:firstLine="720"/>
        <w:jc w:val="both"/>
        <w:rPr/>
      </w:pPr>
      <w:r w:rsidDel="00000000" w:rsidR="00000000" w:rsidRPr="00000000">
        <w:rPr>
          <w:rFonts w:ascii="Georgia" w:cs="Georgia" w:eastAsia="Georgia" w:hAnsi="Georgia"/>
          <w:sz w:val="24"/>
          <w:szCs w:val="24"/>
          <w:rtl w:val="0"/>
        </w:rPr>
        <w:t xml:space="preserve">At the core of this system lies the commodification of the audience — a point the political economy of communication made long before the platform era. Smythe (1977) argued that “audience power is produced, sold, purchased and consumed”: in advertising-funded media, the product is not the content but the attention and behavioural patterns of the people consuming it. The Great Hack states the platform-era version of this bluntly: “we are now the commodity” (Amer &amp; Noujaim, 2019). Fuchs (2017) sharpens it further by arguing that “users are digital labourers”: even when participation feels voluntary — liking, sharing, completing a quiz — it generates the data that fuels the platform economy. The Cambridge Analytica personality quiz is the cleanest illustration available. Participants believed they were engaging in entertainment or self-expression. They were in fact performing unpaid digital labour that produced a dataset later weaponised for political persuasion.</w:t>
      </w:r>
      <w:r w:rsidDel="00000000" w:rsidR="00000000" w:rsidRPr="00000000">
        <w:rPr>
          <w:rtl w:val="0"/>
        </w:rPr>
      </w:r>
    </w:p>
    <w:p w:rsidR="00000000" w:rsidDel="00000000" w:rsidP="00000000" w:rsidRDefault="00000000" w:rsidRPr="00000000" w14:paraId="00000030">
      <w:pPr>
        <w:spacing w:after="200" w:line="360" w:lineRule="auto"/>
        <w:ind w:firstLine="720"/>
        <w:jc w:val="both"/>
        <w:rPr/>
      </w:pPr>
      <w:r w:rsidDel="00000000" w:rsidR="00000000" w:rsidRPr="00000000">
        <w:rPr>
          <w:rFonts w:ascii="Georgia" w:cs="Georgia" w:eastAsia="Georgia" w:hAnsi="Georgia"/>
          <w:sz w:val="24"/>
          <w:szCs w:val="24"/>
          <w:rtl w:val="0"/>
        </w:rPr>
        <w:t xml:space="preserve">Andrejevic’s (2002) account of interactive media extends the point: self-disclosure online is converted into productive labour, because the act of participating generates monetisable data. Tufekci (2014) names the political application of this — computational politics — in which large-scale data analytics model, predict, and influence political behaviour, bypassing traditional democratic deliberation in favour of individualised persuasion. From a democratic standpoint, this commodification is precisely what threatens Sunstein’s (2017) shared system of free expression: when the audience is a set of behavioural profiles to be sold, the public sphere fragments into individualised streams of persuasion, and the same marketplace that serves commercial advertisers serves political campaigns on identical terms.</w:t>
      </w:r>
      <w:r w:rsidDel="00000000" w:rsidR="00000000" w:rsidRPr="00000000">
        <w:rPr>
          <w:rtl w:val="0"/>
        </w:rPr>
      </w:r>
    </w:p>
    <w:p w:rsidR="00000000" w:rsidDel="00000000" w:rsidP="00000000" w:rsidRDefault="00000000" w:rsidRPr="00000000" w14:paraId="00000031">
      <w:pPr>
        <w:pStyle w:val="Heading2"/>
        <w:spacing w:after="140" w:before="300" w:lineRule="auto"/>
        <w:rPr/>
      </w:pPr>
      <w:r w:rsidDel="00000000" w:rsidR="00000000" w:rsidRPr="00000000">
        <w:rPr>
          <w:rFonts w:ascii="Arial" w:cs="Arial" w:eastAsia="Arial" w:hAnsi="Arial"/>
          <w:b w:val="1"/>
          <w:bCs w:val="1"/>
          <w:color w:val="1a3a5c"/>
          <w:sz w:val="24"/>
          <w:szCs w:val="24"/>
          <w:rtl w:val="0"/>
        </w:rPr>
        <w:t xml:space="preserve">4.4 The contradiction journalism inherits</w:t>
      </w:r>
      <w:r w:rsidDel="00000000" w:rsidR="00000000" w:rsidRPr="00000000">
        <w:rPr>
          <w:rtl w:val="0"/>
        </w:rPr>
      </w:r>
    </w:p>
    <w:p w:rsidR="00000000" w:rsidDel="00000000" w:rsidP="00000000" w:rsidRDefault="00000000" w:rsidRPr="00000000" w14:paraId="00000032">
      <w:pPr>
        <w:spacing w:after="200" w:line="360" w:lineRule="auto"/>
        <w:ind w:firstLine="720"/>
        <w:jc w:val="both"/>
        <w:rPr/>
      </w:pPr>
      <w:r w:rsidDel="00000000" w:rsidR="00000000" w:rsidRPr="00000000">
        <w:rPr>
          <w:rFonts w:ascii="Georgia" w:cs="Georgia" w:eastAsia="Georgia" w:hAnsi="Georgia"/>
          <w:sz w:val="24"/>
          <w:szCs w:val="24"/>
          <w:rtl w:val="0"/>
        </w:rPr>
        <w:t xml:space="preserve">Deuze’s (2007) observation that media work is increasingly precarious and data-driven describes the position of the journalist inside this system. Newsrooms operate in environments where engagement metrics, click-through rates, and audience analytics shape editorial decisions, which means journalism becomes functionally intertwined with infrastructures optimised for behavioural tracking and targeted advertising. When clicks become the primary measure of value, public-interest journalism risks subordination to algorithmic logic — a tension sharpened by Rosen’s (2006) reframing of ‘the people formerly known as the audience,’ who now comment, counter, amplify, and share rather than passively receive. Digital journalism therefore operates within a structural contradiction: it seeks to engage and inform citizens, yet it relies on infrastructures optimised for behavioural prediction. The question, as this essay frames it, is not whether data should be used — it is unavoidable — but whether its use can be aligned with democratic norms rather than against them.</w:t>
      </w:r>
      <w:r w:rsidDel="00000000" w:rsidR="00000000" w:rsidRPr="00000000">
        <w:rPr>
          <w:rtl w:val="0"/>
        </w:rPr>
      </w:r>
    </w:p>
    <w:p w:rsidR="00000000" w:rsidDel="00000000" w:rsidP="00000000" w:rsidRDefault="00000000" w:rsidRPr="00000000" w14:paraId="00000033">
      <w:pPr>
        <w:pStyle w:val="Heading1"/>
        <w:spacing w:after="200" w:before="440" w:lineRule="auto"/>
        <w:rPr/>
      </w:pPr>
      <w:r w:rsidDel="00000000" w:rsidR="00000000" w:rsidRPr="00000000">
        <w:rPr>
          <w:rFonts w:ascii="Arial" w:cs="Arial" w:eastAsia="Arial" w:hAnsi="Arial"/>
          <w:b w:val="1"/>
          <w:bCs w:val="1"/>
          <w:sz w:val="28"/>
          <w:szCs w:val="28"/>
          <w:rtl w:val="0"/>
        </w:rPr>
        <w:t xml:space="preserve">5. Two Responses: Governance and Revenue</w:t>
      </w:r>
      <w:r w:rsidDel="00000000" w:rsidR="00000000" w:rsidRPr="00000000">
        <w:rPr>
          <w:rtl w:val="0"/>
        </w:rPr>
      </w:r>
    </w:p>
    <w:p w:rsidR="00000000" w:rsidDel="00000000" w:rsidP="00000000" w:rsidRDefault="00000000" w:rsidRPr="00000000" w14:paraId="00000034">
      <w:pPr>
        <w:spacing w:after="200" w:line="360" w:lineRule="auto"/>
        <w:ind w:firstLine="720"/>
        <w:jc w:val="both"/>
        <w:rPr/>
      </w:pPr>
      <w:r w:rsidDel="00000000" w:rsidR="00000000" w:rsidRPr="00000000">
        <w:rPr>
          <w:rFonts w:ascii="Georgia" w:cs="Georgia" w:eastAsia="Georgia" w:hAnsi="Georgia"/>
          <w:sz w:val="24"/>
          <w:szCs w:val="24"/>
          <w:rtl w:val="0"/>
        </w:rPr>
        <w:t xml:space="preserve">If the problem is structural, gestures will not fix it. Producing better content and hoping audiences notice is the characteristic failure of trust-rebuilding, because it leaves the underlying extraction logic untouched. What follows are two responses pitched at the level where the problem actually lives: the governance of data and the economics that drive its collection. They are framed for a news organisation — the institution this essay is ultimately about — and they are deliberately complementary. The first changes how data is governed; the second changes why it is collected. Neither eliminates data use. The aim is to reorient its purpose from surveillance toward service. As Azad Baig, Digital Growth Editor at The Daily Star, put it in an interview for this essay, the goal is to treat audience data as a stethoscope for listening to readers more accurately rather than as an instrument for extracting from them (A. Baig, personal communication, 4 March 2026).</w:t>
      </w:r>
      <w:r w:rsidDel="00000000" w:rsidR="00000000" w:rsidRPr="00000000">
        <w:rPr>
          <w:rtl w:val="0"/>
        </w:rPr>
      </w:r>
    </w:p>
    <w:p w:rsidR="00000000" w:rsidDel="00000000" w:rsidP="00000000" w:rsidRDefault="00000000" w:rsidRPr="00000000" w14:paraId="00000035">
      <w:pPr>
        <w:pStyle w:val="Heading2"/>
        <w:spacing w:after="140" w:before="300" w:lineRule="auto"/>
        <w:rPr/>
      </w:pPr>
      <w:r w:rsidDel="00000000" w:rsidR="00000000" w:rsidRPr="00000000">
        <w:rPr>
          <w:rFonts w:ascii="Arial" w:cs="Arial" w:eastAsia="Arial" w:hAnsi="Arial"/>
          <w:b w:val="1"/>
          <w:bCs w:val="1"/>
          <w:color w:val="1a3a5c"/>
          <w:sz w:val="24"/>
          <w:szCs w:val="24"/>
          <w:rtl w:val="0"/>
        </w:rPr>
        <w:t xml:space="preserve">5.1 The DREAM Framework: radical transparency as governance</w:t>
      </w:r>
      <w:r w:rsidDel="00000000" w:rsidR="00000000" w:rsidRPr="00000000">
        <w:rPr>
          <w:rtl w:val="0"/>
        </w:rPr>
      </w:r>
    </w:p>
    <w:p w:rsidR="00000000" w:rsidDel="00000000" w:rsidP="00000000" w:rsidRDefault="00000000" w:rsidRPr="00000000" w14:paraId="00000036">
      <w:pPr>
        <w:spacing w:after="200" w:line="360" w:lineRule="auto"/>
        <w:ind w:firstLine="720"/>
        <w:jc w:val="both"/>
        <w:rPr/>
      </w:pPr>
      <w:r w:rsidDel="00000000" w:rsidR="00000000" w:rsidRPr="00000000">
        <w:rPr>
          <w:rFonts w:ascii="Georgia" w:cs="Georgia" w:eastAsia="Georgia" w:hAnsi="Georgia"/>
          <w:sz w:val="24"/>
          <w:szCs w:val="24"/>
          <w:rtl w:val="0"/>
        </w:rPr>
        <w:t xml:space="preserve">The first response institutionalises transparency through a publicly visible Data Reuse Ethics and Audience Monitoring (DREAM) framework, designed to make a newsroom proactively accountable rather than reactively defensive. It has three core components.</w:t>
      </w:r>
      <w:r w:rsidDel="00000000" w:rsidR="00000000" w:rsidRPr="00000000">
        <w:rPr>
          <w:rtl w:val="0"/>
        </w:rPr>
      </w:r>
    </w:p>
    <w:p w:rsidR="00000000" w:rsidDel="00000000" w:rsidP="00000000" w:rsidRDefault="00000000" w:rsidRPr="00000000" w14:paraId="00000037">
      <w:pPr>
        <w:spacing w:after="1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4f7fb" w:val="clear"/>
            <w:tcMar>
              <w:top w:w="160.0" w:type="dxa"/>
              <w:left w:w="280.0" w:type="dxa"/>
              <w:bottom w:w="160.0" w:type="dxa"/>
              <w:right w:w="280.0" w:type="dxa"/>
            </w:tcMar>
          </w:tcPr>
          <w:p w:rsidR="00000000" w:rsidDel="00000000" w:rsidP="00000000" w:rsidRDefault="00000000" w:rsidRPr="00000000" w14:paraId="00000038">
            <w:pPr>
              <w:spacing w:after="100" w:lineRule="auto"/>
              <w:rPr/>
            </w:pPr>
            <w:r w:rsidDel="00000000" w:rsidR="00000000" w:rsidRPr="00000000">
              <w:rPr>
                <w:rFonts w:ascii="Arial" w:cs="Arial" w:eastAsia="Arial" w:hAnsi="Arial"/>
                <w:b w:val="1"/>
                <w:bCs w:val="1"/>
                <w:color w:val="1a3a5c"/>
                <w:sz w:val="20"/>
                <w:szCs w:val="20"/>
                <w:rtl w:val="0"/>
              </w:rPr>
              <w:t xml:space="preserve">DREAM — Core Components</w:t>
            </w:r>
            <w:r w:rsidDel="00000000" w:rsidR="00000000" w:rsidRPr="00000000">
              <w:rPr>
                <w:rtl w:val="0"/>
              </w:rPr>
            </w:r>
          </w:p>
          <w:p w:rsidR="00000000" w:rsidDel="00000000" w:rsidP="00000000" w:rsidRDefault="00000000" w:rsidRPr="00000000" w14:paraId="00000039">
            <w:pPr>
              <w:spacing w:after="80" w:lineRule="auto"/>
              <w:rPr/>
            </w:pPr>
            <w:r w:rsidDel="00000000" w:rsidR="00000000" w:rsidRPr="00000000">
              <w:rPr>
                <w:rFonts w:ascii="Georgia" w:cs="Georgia" w:eastAsia="Georgia" w:hAnsi="Georgia"/>
                <w:sz w:val="20"/>
                <w:szCs w:val="20"/>
                <w:rtl w:val="0"/>
              </w:rPr>
              <w:t xml:space="preserve">1. Transparency dashboard. A plain-language interface where readers see exactly what data is collected — browser history, location, device type — and why, with genuine options to customise what they share and to opt out of specific tracking categories without losing access to core news services. Unlike privacy policies few people read, a dashboard at the point of entry turns hidden extraction into informed partnership.</w:t>
            </w:r>
            <w:r w:rsidDel="00000000" w:rsidR="00000000" w:rsidRPr="00000000">
              <w:rPr>
                <w:rtl w:val="0"/>
              </w:rPr>
            </w:r>
          </w:p>
          <w:p w:rsidR="00000000" w:rsidDel="00000000" w:rsidP="00000000" w:rsidRDefault="00000000" w:rsidRPr="00000000" w14:paraId="0000003A">
            <w:pPr>
              <w:spacing w:after="80" w:lineRule="auto"/>
              <w:rPr/>
            </w:pPr>
            <w:r w:rsidDel="00000000" w:rsidR="00000000" w:rsidRPr="00000000">
              <w:rPr>
                <w:rFonts w:ascii="Georgia" w:cs="Georgia" w:eastAsia="Georgia" w:hAnsi="Georgia"/>
                <w:sz w:val="20"/>
                <w:szCs w:val="20"/>
                <w:rtl w:val="0"/>
              </w:rPr>
              <w:t xml:space="preserve">2. Public political ad archive. A searchable archive of every political advertisement run on the platform, including sponsor identity, targeting-criteria categories, total impressions, and spend. This directly addresses the shadow-campaigning risk identified in Section 3.1 by making privatised persuasion publicly inspectable.</w:t>
            </w:r>
            <w:r w:rsidDel="00000000" w:rsidR="00000000" w:rsidRPr="00000000">
              <w:rPr>
                <w:rtl w:val="0"/>
              </w:rPr>
            </w:r>
          </w:p>
          <w:p w:rsidR="00000000" w:rsidDel="00000000" w:rsidP="00000000" w:rsidRDefault="00000000" w:rsidRPr="00000000" w14:paraId="0000003B">
            <w:pPr>
              <w:spacing w:after="80" w:lineRule="auto"/>
              <w:rPr/>
            </w:pPr>
            <w:r w:rsidDel="00000000" w:rsidR="00000000" w:rsidRPr="00000000">
              <w:rPr>
                <w:rFonts w:ascii="Georgia" w:cs="Georgia" w:eastAsia="Georgia" w:hAnsi="Georgia"/>
                <w:sz w:val="20"/>
                <w:szCs w:val="20"/>
                <w:rtl w:val="0"/>
              </w:rPr>
              <w:t xml:space="preserve">3. Independent data audit. An annual third-party audit of data-minimisation practices, algorithmic fairness, and compliance with global privacy standards, published in full.</w:t>
            </w:r>
            <w:r w:rsidDel="00000000" w:rsidR="00000000" w:rsidRPr="00000000">
              <w:rPr>
                <w:rtl w:val="0"/>
              </w:rPr>
            </w:r>
          </w:p>
        </w:tc>
      </w:tr>
    </w:tbl>
    <w:p w:rsidR="00000000" w:rsidDel="00000000" w:rsidP="00000000" w:rsidRDefault="00000000" w:rsidRPr="00000000" w14:paraId="0000003C">
      <w:pPr>
        <w:spacing w:after="160" w:lineRule="auto"/>
        <w:rPr/>
      </w:pPr>
      <w:r w:rsidDel="00000000" w:rsidR="00000000" w:rsidRPr="00000000">
        <w:rPr>
          <w:rtl w:val="0"/>
        </w:rPr>
      </w:r>
    </w:p>
    <w:p w:rsidR="00000000" w:rsidDel="00000000" w:rsidP="00000000" w:rsidRDefault="00000000" w:rsidRPr="00000000" w14:paraId="0000003D">
      <w:pPr>
        <w:spacing w:after="200" w:line="360" w:lineRule="auto"/>
        <w:ind w:firstLine="720"/>
        <w:jc w:val="both"/>
        <w:rPr/>
      </w:pPr>
      <w:r w:rsidDel="00000000" w:rsidR="00000000" w:rsidRPr="00000000">
        <w:rPr>
          <w:rFonts w:ascii="Georgia" w:cs="Georgia" w:eastAsia="Georgia" w:hAnsi="Georgia"/>
          <w:sz w:val="24"/>
          <w:szCs w:val="24"/>
          <w:rtl w:val="0"/>
        </w:rPr>
        <w:t xml:space="preserve">The ethical justification follows from the diagnosis. The Cambridge Analytica case showed that secrecy and informational asymmetry are what erode trust; audiences feel manipulated precisely because the extraction is invisible. Visible, adjustable data practices shift the relationship from surveillance toward consent-based engagement, honouring what Ward (2010) identifies as journalism’s first obligation, which is to the public. The business justification is that this does not abolish targeted advertising; it legitimises it. Advertisers benefit from association with a trustworthy brand, transparency differentiates the platform in a market where privacy concerns are rising, and trust correlates with willingness to pay — so credibility feeds directly into subscription revenue.</w:t>
      </w:r>
      <w:r w:rsidDel="00000000" w:rsidR="00000000" w:rsidRPr="00000000">
        <w:rPr>
          <w:rtl w:val="0"/>
        </w:rPr>
      </w:r>
    </w:p>
    <w:p w:rsidR="00000000" w:rsidDel="00000000" w:rsidP="00000000" w:rsidRDefault="00000000" w:rsidRPr="00000000" w14:paraId="0000003E">
      <w:pPr>
        <w:pStyle w:val="Heading2"/>
        <w:spacing w:after="140" w:before="300" w:lineRule="auto"/>
        <w:rPr/>
      </w:pPr>
      <w:r w:rsidDel="00000000" w:rsidR="00000000" w:rsidRPr="00000000">
        <w:rPr>
          <w:rFonts w:ascii="Arial" w:cs="Arial" w:eastAsia="Arial" w:hAnsi="Arial"/>
          <w:b w:val="1"/>
          <w:bCs w:val="1"/>
          <w:color w:val="1a3a5c"/>
          <w:sz w:val="24"/>
          <w:szCs w:val="24"/>
          <w:rtl w:val="0"/>
        </w:rPr>
        <w:t xml:space="preserve">5.2 The CROWD Model: reorienting the revenue base</w:t>
      </w:r>
      <w:r w:rsidDel="00000000" w:rsidR="00000000" w:rsidRPr="00000000">
        <w:rPr>
          <w:rtl w:val="0"/>
        </w:rPr>
      </w:r>
    </w:p>
    <w:p w:rsidR="00000000" w:rsidDel="00000000" w:rsidP="00000000" w:rsidRDefault="00000000" w:rsidRPr="00000000" w14:paraId="0000003F">
      <w:pPr>
        <w:spacing w:after="200" w:line="360" w:lineRule="auto"/>
        <w:ind w:firstLine="720"/>
        <w:jc w:val="both"/>
        <w:rPr/>
      </w:pPr>
      <w:r w:rsidDel="00000000" w:rsidR="00000000" w:rsidRPr="00000000">
        <w:rPr>
          <w:rFonts w:ascii="Georgia" w:cs="Georgia" w:eastAsia="Georgia" w:hAnsi="Georgia"/>
          <w:sz w:val="24"/>
          <w:szCs w:val="24"/>
          <w:rtl w:val="0"/>
        </w:rPr>
        <w:t xml:space="preserve">Transparent governance reduces the harms of surveillance-driven targeting, but it does not touch the economic incentive that drives excessive extraction in the first place. As long as revenue depends primarily on advertising, the pressure to collect and monetise granular audience data persists. Herman and Chomsky’s (1988) argument that “the media serve and propagate, on behalf of powerful societal interests that control and finance them” (p. xi) is the relevant warning: advertiser-funded journalism faces a standing incentive to treat its audience as a dataset. The second response therefore addresses the revenue model directly. The CROWD model — Community-Revenue-Oriented, Web-Driven journalism — prioritises revenue generated directly from audiences, reducing dependence on intrusive advertising while still using analytics responsibly.</w:t>
      </w:r>
      <w:r w:rsidDel="00000000" w:rsidR="00000000" w:rsidRPr="00000000">
        <w:rPr>
          <w:rtl w:val="0"/>
        </w:rPr>
      </w:r>
    </w:p>
    <w:p w:rsidR="00000000" w:rsidDel="00000000" w:rsidP="00000000" w:rsidRDefault="00000000" w:rsidRPr="00000000" w14:paraId="00000040">
      <w:pPr>
        <w:spacing w:after="1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f4f7fb" w:val="clear"/>
            <w:tcMar>
              <w:top w:w="160.0" w:type="dxa"/>
              <w:left w:w="280.0" w:type="dxa"/>
              <w:bottom w:w="160.0" w:type="dxa"/>
              <w:right w:w="280.0" w:type="dxa"/>
            </w:tcMar>
          </w:tcPr>
          <w:p w:rsidR="00000000" w:rsidDel="00000000" w:rsidP="00000000" w:rsidRDefault="00000000" w:rsidRPr="00000000" w14:paraId="00000041">
            <w:pPr>
              <w:spacing w:after="100" w:lineRule="auto"/>
              <w:rPr/>
            </w:pPr>
            <w:r w:rsidDel="00000000" w:rsidR="00000000" w:rsidRPr="00000000">
              <w:rPr>
                <w:rFonts w:ascii="Arial" w:cs="Arial" w:eastAsia="Arial" w:hAnsi="Arial"/>
                <w:b w:val="1"/>
                <w:bCs w:val="1"/>
                <w:color w:val="1a3a5c"/>
                <w:sz w:val="20"/>
                <w:szCs w:val="20"/>
                <w:rtl w:val="0"/>
              </w:rPr>
              <w:t xml:space="preserve">CROWD — Core Components</w:t>
            </w:r>
            <w:r w:rsidDel="00000000" w:rsidR="00000000" w:rsidRPr="00000000">
              <w:rPr>
                <w:rtl w:val="0"/>
              </w:rPr>
            </w:r>
          </w:p>
          <w:p w:rsidR="00000000" w:rsidDel="00000000" w:rsidP="00000000" w:rsidRDefault="00000000" w:rsidRPr="00000000" w14:paraId="00000042">
            <w:pPr>
              <w:spacing w:after="80" w:lineRule="auto"/>
              <w:rPr/>
            </w:pPr>
            <w:r w:rsidDel="00000000" w:rsidR="00000000" w:rsidRPr="00000000">
              <w:rPr>
                <w:rFonts w:ascii="Georgia" w:cs="Georgia" w:eastAsia="Georgia" w:hAnsi="Georgia"/>
                <w:sz w:val="20"/>
                <w:szCs w:val="20"/>
                <w:rtl w:val="0"/>
              </w:rPr>
              <w:t xml:space="preserve">1. Reader-funded revenue. Expanded subscription, membership, and voluntary-contribution systems on the model of The New York Times, The Economist, Le Monde, and The Guardian — audiences supporting journalism in exchange for quality reporting rather than being sold to advertisers.</w:t>
            </w:r>
            <w:r w:rsidDel="00000000" w:rsidR="00000000" w:rsidRPr="00000000">
              <w:rPr>
                <w:rtl w:val="0"/>
              </w:rPr>
            </w:r>
          </w:p>
          <w:p w:rsidR="00000000" w:rsidDel="00000000" w:rsidP="00000000" w:rsidRDefault="00000000" w:rsidRPr="00000000" w14:paraId="00000043">
            <w:pPr>
              <w:spacing w:after="80" w:lineRule="auto"/>
              <w:rPr/>
            </w:pPr>
            <w:r w:rsidDel="00000000" w:rsidR="00000000" w:rsidRPr="00000000">
              <w:rPr>
                <w:rFonts w:ascii="Georgia" w:cs="Georgia" w:eastAsia="Georgia" w:hAnsi="Georgia"/>
                <w:sz w:val="20"/>
                <w:szCs w:val="20"/>
                <w:rtl w:val="0"/>
              </w:rPr>
              <w:t xml:space="preserve">2. Logged-in audience ecosystem. A first-party data relationship in which users voluntarily share limited information — reading preferences, newsletter topics — rather than being tracked across platforms by third parties. Personalisation becomes possible with informed consent and without behavioural brokerage.</w:t>
            </w:r>
            <w:r w:rsidDel="00000000" w:rsidR="00000000" w:rsidRPr="00000000">
              <w:rPr>
                <w:rtl w:val="0"/>
              </w:rPr>
            </w:r>
          </w:p>
          <w:p w:rsidR="00000000" w:rsidDel="00000000" w:rsidP="00000000" w:rsidRDefault="00000000" w:rsidRPr="00000000" w14:paraId="00000044">
            <w:pPr>
              <w:spacing w:after="80" w:lineRule="auto"/>
              <w:rPr/>
            </w:pPr>
            <w:r w:rsidDel="00000000" w:rsidR="00000000" w:rsidRPr="00000000">
              <w:rPr>
                <w:rFonts w:ascii="Georgia" w:cs="Georgia" w:eastAsia="Georgia" w:hAnsi="Georgia"/>
                <w:sz w:val="20"/>
                <w:szCs w:val="20"/>
                <w:rtl w:val="0"/>
              </w:rPr>
              <w:t xml:space="preserve">3. Value-based personalisation. Recommendations driven by informational value — topic relevance, geographic and professional interest — rather than psychographic profiling. A reader interested in climate policy receives curated environmental reporting, not emotionally engineered political messaging.</w:t>
            </w:r>
            <w:r w:rsidDel="00000000" w:rsidR="00000000" w:rsidRPr="00000000">
              <w:rPr>
                <w:rtl w:val="0"/>
              </w:rPr>
            </w:r>
          </w:p>
        </w:tc>
      </w:tr>
    </w:tbl>
    <w:p w:rsidR="00000000" w:rsidDel="00000000" w:rsidP="00000000" w:rsidRDefault="00000000" w:rsidRPr="00000000" w14:paraId="00000045">
      <w:pPr>
        <w:spacing w:after="160" w:lineRule="auto"/>
        <w:rPr/>
      </w:pPr>
      <w:r w:rsidDel="00000000" w:rsidR="00000000" w:rsidRPr="00000000">
        <w:rPr>
          <w:rtl w:val="0"/>
        </w:rPr>
      </w:r>
    </w:p>
    <w:p w:rsidR="00000000" w:rsidDel="00000000" w:rsidP="00000000" w:rsidRDefault="00000000" w:rsidRPr="00000000" w14:paraId="00000046">
      <w:pPr>
        <w:spacing w:after="200" w:line="360" w:lineRule="auto"/>
        <w:ind w:firstLine="720"/>
        <w:jc w:val="both"/>
        <w:rPr/>
      </w:pPr>
      <w:r w:rsidDel="00000000" w:rsidR="00000000" w:rsidRPr="00000000">
        <w:rPr>
          <w:rFonts w:ascii="Georgia" w:cs="Georgia" w:eastAsia="Georgia" w:hAnsi="Georgia"/>
          <w:sz w:val="24"/>
          <w:szCs w:val="24"/>
          <w:rtl w:val="0"/>
        </w:rPr>
        <w:t xml:space="preserve">The viability of reader-funded journalism is no longer hypothetical: the subscription successes of the Times, the Economist, and Le Monde, and the voluntary-contribution model of the Guardian, all demonstrate that audiences will support institutions they trust. By making readers rather than advertisers the primary stakeholders, the model partially shifts the power dynamic Herman and Chomsky (1988) describe, while still permitting responsible first-party analytics. It does not eliminate audience data; it reorients its purpose toward service and sustainability rather than surveillance and manipulation.</w:t>
      </w:r>
      <w:r w:rsidDel="00000000" w:rsidR="00000000" w:rsidRPr="00000000">
        <w:rPr>
          <w:rtl w:val="0"/>
        </w:rPr>
      </w:r>
    </w:p>
    <w:p w:rsidR="00000000" w:rsidDel="00000000" w:rsidP="00000000" w:rsidRDefault="00000000" w:rsidRPr="00000000" w14:paraId="00000047">
      <w:pPr>
        <w:pStyle w:val="Heading2"/>
        <w:spacing w:after="140" w:before="300" w:lineRule="auto"/>
        <w:rPr/>
      </w:pPr>
      <w:r w:rsidDel="00000000" w:rsidR="00000000" w:rsidRPr="00000000">
        <w:rPr>
          <w:rFonts w:ascii="Arial" w:cs="Arial" w:eastAsia="Arial" w:hAnsi="Arial"/>
          <w:b w:val="1"/>
          <w:bCs w:val="1"/>
          <w:color w:val="1a3a5c"/>
          <w:sz w:val="24"/>
          <w:szCs w:val="24"/>
          <w:rtl w:val="0"/>
        </w:rPr>
        <w:t xml:space="preserve">5.3 Integration</w:t>
      </w:r>
      <w:r w:rsidDel="00000000" w:rsidR="00000000" w:rsidRPr="00000000">
        <w:rPr>
          <w:rtl w:val="0"/>
        </w:rPr>
      </w:r>
    </w:p>
    <w:p w:rsidR="00000000" w:rsidDel="00000000" w:rsidP="00000000" w:rsidRDefault="00000000" w:rsidRPr="00000000" w14:paraId="00000048">
      <w:pPr>
        <w:spacing w:after="200" w:line="360" w:lineRule="auto"/>
        <w:ind w:firstLine="720"/>
        <w:jc w:val="both"/>
        <w:rPr/>
      </w:pPr>
      <w:r w:rsidDel="00000000" w:rsidR="00000000" w:rsidRPr="00000000">
        <w:rPr>
          <w:rFonts w:ascii="Georgia" w:cs="Georgia" w:eastAsia="Georgia" w:hAnsi="Georgia"/>
          <w:sz w:val="24"/>
          <w:szCs w:val="24"/>
          <w:rtl w:val="0"/>
        </w:rPr>
        <w:t xml:space="preserve">The two responses are designed to work together. DREAM establishes transparent, ethical data governance; CROWD restructures the economic incentives that otherwise reward excessive extraction. Governance without a revenue shift leaves the underlying pressure intact; a revenue shift without governance leaves the data relationship opaque. Combined, they offer a coherent design principle for a news organisation operating inside surveillance capitalism without simply reproducing its logic. They are proposals, not tested interventions, and their feasibility would vary considerably between a well-resourced international title and a small newsroom in Dhaka. But they identify the right level for a response: not the content, but the data and the money that shape it.</w:t>
      </w:r>
      <w:r w:rsidDel="00000000" w:rsidR="00000000" w:rsidRPr="00000000">
        <w:rPr>
          <w:rtl w:val="0"/>
        </w:rPr>
      </w:r>
    </w:p>
    <w:p w:rsidR="00000000" w:rsidDel="00000000" w:rsidP="00000000" w:rsidRDefault="00000000" w:rsidRPr="00000000" w14:paraId="00000049">
      <w:pPr>
        <w:pStyle w:val="Heading1"/>
        <w:spacing w:after="200" w:before="440" w:lineRule="auto"/>
        <w:rPr/>
      </w:pPr>
      <w:r w:rsidDel="00000000" w:rsidR="00000000" w:rsidRPr="00000000">
        <w:rPr>
          <w:rFonts w:ascii="Arial" w:cs="Arial" w:eastAsia="Arial" w:hAnsi="Arial"/>
          <w:b w:val="1"/>
          <w:bCs w:val="1"/>
          <w:sz w:val="28"/>
          <w:szCs w:val="28"/>
          <w:rtl w:val="0"/>
        </w:rPr>
        <w:t xml:space="preserve">6. Conclusion to Part I</w:t>
      </w:r>
      <w:r w:rsidDel="00000000" w:rsidR="00000000" w:rsidRPr="00000000">
        <w:rPr>
          <w:rtl w:val="0"/>
        </w:rPr>
      </w:r>
    </w:p>
    <w:p w:rsidR="00000000" w:rsidDel="00000000" w:rsidP="00000000" w:rsidRDefault="00000000" w:rsidRPr="00000000" w14:paraId="0000004A">
      <w:pPr>
        <w:spacing w:after="200" w:line="360" w:lineRule="auto"/>
        <w:ind w:firstLine="720"/>
        <w:jc w:val="both"/>
        <w:rPr>
          <w:rFonts w:ascii="Arial" w:cs="Arial" w:eastAsia="Arial" w:hAnsi="Arial"/>
          <w:smallCaps w:val="1"/>
          <w:color w:val="888888"/>
          <w:sz w:val="22"/>
          <w:szCs w:val="22"/>
        </w:rPr>
      </w:pPr>
      <w:r w:rsidDel="00000000" w:rsidR="00000000" w:rsidRPr="00000000">
        <w:rPr>
          <w:rFonts w:ascii="Georgia" w:cs="Georgia" w:eastAsia="Georgia" w:hAnsi="Georgia"/>
          <w:sz w:val="24"/>
          <w:szCs w:val="24"/>
          <w:rtl w:val="0"/>
        </w:rPr>
        <w:t xml:space="preserve">The Cambridge Analytica scandal is most useful not as a story about a single firm but as a diagnosis of a system. The political economy that produced it — surveillance capitalism’s extraction of behavioural data, platform capitalism’s intermediary control, the strategic pose of neutrality, and the structurally uninformed bargain of personalisation — continues to operate whether or not a scandal is visible. Its democratic costs are real and specific: the fragmentation of the shared public sphere, the entrenchment of informational inequality, and the slow erosion of trust. For journalism, the deepest difficulty is that it must work inside the very infrastructure that produces these costs. The DREAM and CROWD frameworks are offered as one way to do so without surrendering to the logic of the system — by governing data transparently and by changing the economics that drive its collection. The price of personalisation, in the end, is paid in the currency of democratic trust. Whether journalism can afford it depends on whether it is willing to redesign its relationship with the audiences whose attention it has too often treated as a resource to be mined.</w:t>
      </w:r>
      <w:r w:rsidDel="00000000" w:rsidR="00000000" w:rsidRPr="00000000">
        <w:br w:type="page"/>
      </w:r>
      <w:r w:rsidDel="00000000" w:rsidR="00000000" w:rsidRPr="00000000">
        <w:rPr>
          <w:rtl w:val="0"/>
        </w:rPr>
      </w:r>
    </w:p>
    <w:p w:rsidR="00000000" w:rsidDel="00000000" w:rsidP="00000000" w:rsidRDefault="00000000" w:rsidRPr="00000000" w14:paraId="0000004B">
      <w:pPr>
        <w:spacing w:after="100" w:before="360" w:lineRule="auto"/>
        <w:jc w:val="left"/>
        <w:rPr/>
      </w:pPr>
      <w:r w:rsidDel="00000000" w:rsidR="00000000" w:rsidRPr="00000000">
        <w:rPr>
          <w:rFonts w:ascii="Arial" w:cs="Arial" w:eastAsia="Arial" w:hAnsi="Arial"/>
          <w:smallCaps w:val="1"/>
          <w:color w:val="888888"/>
          <w:sz w:val="22"/>
          <w:szCs w:val="22"/>
          <w:rtl w:val="0"/>
        </w:rPr>
        <w:t xml:space="preserve">PART II — EMPIRICAL ANALYSIS</w:t>
      </w:r>
      <w:r w:rsidDel="00000000" w:rsidR="00000000" w:rsidRPr="00000000">
        <w:rPr>
          <w:rtl w:val="0"/>
        </w:rPr>
      </w:r>
    </w:p>
    <w:p w:rsidR="00000000" w:rsidDel="00000000" w:rsidP="00000000" w:rsidRDefault="00000000" w:rsidRPr="00000000" w14:paraId="0000004C">
      <w:pPr>
        <w:pBdr>
          <w:bottom w:color="1a3a5c" w:space="8" w:sz="8" w:val="single"/>
        </w:pBdr>
        <w:spacing w:after="280" w:before="0" w:lineRule="auto"/>
        <w:jc w:val="left"/>
        <w:rPr/>
      </w:pPr>
      <w:r w:rsidDel="00000000" w:rsidR="00000000" w:rsidRPr="00000000">
        <w:rPr>
          <w:rFonts w:ascii="Arial" w:cs="Arial" w:eastAsia="Arial" w:hAnsi="Arial"/>
          <w:b w:val="1"/>
          <w:bCs w:val="1"/>
          <w:sz w:val="30"/>
          <w:szCs w:val="30"/>
          <w:rtl w:val="0"/>
        </w:rPr>
        <w:t xml:space="preserve">The Platformization Penalty</w:t>
      </w:r>
      <w:r w:rsidDel="00000000" w:rsidR="00000000" w:rsidRPr="00000000">
        <w:rPr>
          <w:rtl w:val="0"/>
        </w:rPr>
      </w:r>
    </w:p>
    <w:p w:rsidR="00000000" w:rsidDel="00000000" w:rsidP="00000000" w:rsidRDefault="00000000" w:rsidRPr="00000000" w14:paraId="0000004D">
      <w:pPr>
        <w:spacing w:after="320" w:lineRule="auto"/>
        <w:rPr/>
      </w:pPr>
      <w:r w:rsidDel="00000000" w:rsidR="00000000" w:rsidRPr="00000000">
        <w:rPr>
          <w:rFonts w:ascii="Arial" w:cs="Arial" w:eastAsia="Arial" w:hAnsi="Arial"/>
          <w:i w:val="1"/>
          <w:iCs w:val="1"/>
          <w:color w:val="555555"/>
          <w:sz w:val="23"/>
          <w:szCs w:val="23"/>
          <w:rtl w:val="0"/>
        </w:rPr>
        <w:t xml:space="preserve">BuzzFeed’s Retreat from Journalism and the Disappearance of Global South News Audiences</w:t>
      </w:r>
      <w:r w:rsidDel="00000000" w:rsidR="00000000" w:rsidRPr="00000000">
        <w:rPr>
          <w:rtl w:val="0"/>
        </w:rPr>
      </w:r>
    </w:p>
    <w:p w:rsidR="00000000" w:rsidDel="00000000" w:rsidP="00000000" w:rsidRDefault="00000000" w:rsidRPr="00000000" w14:paraId="0000004E">
      <w:pPr>
        <w:pStyle w:val="Heading2"/>
        <w:spacing w:after="140" w:before="300" w:lineRule="auto"/>
        <w:rPr/>
      </w:pPr>
      <w:r w:rsidDel="00000000" w:rsidR="00000000" w:rsidRPr="00000000">
        <w:rPr>
          <w:rFonts w:ascii="Arial" w:cs="Arial" w:eastAsia="Arial" w:hAnsi="Arial"/>
          <w:b w:val="1"/>
          <w:bCs w:val="1"/>
          <w:color w:val="1a3a5c"/>
          <w:sz w:val="24"/>
          <w:szCs w:val="24"/>
          <w:rtl w:val="0"/>
        </w:rPr>
        <w:t xml:space="preserve">Abstract</w:t>
      </w:r>
      <w:r w:rsidDel="00000000" w:rsidR="00000000" w:rsidRPr="00000000">
        <w:rPr>
          <w:rtl w:val="0"/>
        </w:rPr>
      </w:r>
    </w:p>
    <w:p w:rsidR="00000000" w:rsidDel="00000000" w:rsidP="00000000" w:rsidRDefault="00000000" w:rsidRPr="00000000" w14:paraId="0000004F">
      <w:pPr>
        <w:spacing w:after="160" w:line="320" w:lineRule="auto"/>
        <w:ind w:left="480" w:right="480" w:firstLine="0"/>
        <w:jc w:val="both"/>
        <w:rPr/>
      </w:pPr>
      <w:r w:rsidDel="00000000" w:rsidR="00000000" w:rsidRPr="00000000">
        <w:rPr>
          <w:rFonts w:ascii="Georgia" w:cs="Georgia" w:eastAsia="Georgia" w:hAnsi="Georgia"/>
          <w:i w:val="1"/>
          <w:iCs w:val="1"/>
          <w:sz w:val="22"/>
          <w:szCs w:val="22"/>
          <w:rtl w:val="0"/>
        </w:rPr>
        <w:t xml:space="preserve">This study uses BuzzFeed’s decline as a case study to argue a broader claim about platform-dependent media: when an outlet built on algorithmic distribution retreats from journalism, the audiences it loses first and most completely are not its Western entertainment users but its Global South news-seekers. Drawing on a four-source convergent dataset — Google Trends entity and search-term data, country-specific search interest, SocialBlade YouTube metrics, and Similarweb engagement data — the study documents BuzzFeed’s roughly 70 percent worldwide search-interest decline over five years and, more pointedly, an approximately 75 percent decline in Bangladesh that accelerated sharply after the April 2023 closure of BuzzFeed News. The central finding is that the Bangladesh decline is structurally different from the worldwide decline: steeper, faster after the journalism shutdown, and reaching effective brand disappearance for several months in 2025. The analysis is correlational and single-case; it cannot establish causation and does not generalise beyond the inference that the pattern is consistent with platform-dependency theory.</w:t>
      </w:r>
      <w:r w:rsidDel="00000000" w:rsidR="00000000" w:rsidRPr="00000000">
        <w:rPr>
          <w:rtl w:val="0"/>
        </w:rPr>
      </w:r>
    </w:p>
    <w:p w:rsidR="00000000" w:rsidDel="00000000" w:rsidP="00000000" w:rsidRDefault="00000000" w:rsidRPr="00000000" w14:paraId="00000050">
      <w:pPr>
        <w:pStyle w:val="Heading1"/>
        <w:spacing w:after="200" w:before="440" w:lineRule="auto"/>
        <w:rPr/>
      </w:pPr>
      <w:r w:rsidDel="00000000" w:rsidR="00000000" w:rsidRPr="00000000">
        <w:rPr>
          <w:rFonts w:ascii="Arial" w:cs="Arial" w:eastAsia="Arial" w:hAnsi="Arial"/>
          <w:b w:val="1"/>
          <w:bCs w:val="1"/>
          <w:sz w:val="28"/>
          <w:szCs w:val="28"/>
          <w:rtl w:val="0"/>
        </w:rPr>
        <w:t xml:space="preserve">7. Introduction</w:t>
      </w:r>
      <w:r w:rsidDel="00000000" w:rsidR="00000000" w:rsidRPr="00000000">
        <w:rPr>
          <w:rtl w:val="0"/>
        </w:rPr>
      </w:r>
    </w:p>
    <w:p w:rsidR="00000000" w:rsidDel="00000000" w:rsidP="00000000" w:rsidRDefault="00000000" w:rsidRPr="00000000" w14:paraId="00000051">
      <w:pPr>
        <w:spacing w:after="200" w:line="360" w:lineRule="auto"/>
        <w:ind w:firstLine="720"/>
        <w:jc w:val="both"/>
        <w:rPr/>
      </w:pPr>
      <w:r w:rsidDel="00000000" w:rsidR="00000000" w:rsidRPr="00000000">
        <w:rPr>
          <w:rFonts w:ascii="Georgia" w:cs="Georgia" w:eastAsia="Georgia" w:hAnsi="Georgia"/>
          <w:sz w:val="24"/>
          <w:szCs w:val="24"/>
          <w:rtl w:val="0"/>
        </w:rPr>
        <w:t xml:space="preserve">BuzzFeed’s decline is usually told as an American story: a digital-native darling of the 2010s that rode Facebook’s algorithm to enormous scale, won a Pulitzer for its news division, and then — when the algorithm changed and the advertising model collapsed — shut that division down in April 2023 (Darcy, 2023; Spangler, 2023; Waterson &amp; Yang, 2023) and retreated into quizzes and celebrity content. The story is accurate as far as it goes, but it misses the part of the decline that is analytically most interesting and least examined: what happened to BuzzFeed’s audiences outside the West, and specifically to those who valued it as a source of journalism rather than entertainment.</w:t>
      </w:r>
      <w:r w:rsidDel="00000000" w:rsidR="00000000" w:rsidRPr="00000000">
        <w:rPr>
          <w:rtl w:val="0"/>
        </w:rPr>
      </w:r>
    </w:p>
    <w:p w:rsidR="00000000" w:rsidDel="00000000" w:rsidP="00000000" w:rsidRDefault="00000000" w:rsidRPr="00000000" w14:paraId="00000052">
      <w:pPr>
        <w:spacing w:after="200" w:line="360" w:lineRule="auto"/>
        <w:ind w:firstLine="720"/>
        <w:jc w:val="both"/>
        <w:rPr/>
      </w:pPr>
      <w:r w:rsidDel="00000000" w:rsidR="00000000" w:rsidRPr="00000000">
        <w:rPr>
          <w:rFonts w:ascii="Georgia" w:cs="Georgia" w:eastAsia="Georgia" w:hAnsi="Georgia"/>
          <w:sz w:val="24"/>
          <w:szCs w:val="24"/>
          <w:rtl w:val="0"/>
        </w:rPr>
        <w:t xml:space="preserve">This study makes a single argument. When a platform-dependent media outlet retreats from journalism, the audience it loses first and most completely is its Global South news-seeking audience — not because those audiences cared less, but because the structural conditions of their media access made them more exposed to exactly this kind of retreat. The argument is developed through one extended case study, BuzzFeed, and one empirical contribution: a comparison of BuzzFeed’s search-interest decline in Bangladesh against its worldwide decline, drawn from Google Trends data and triangulated against three other independent sources.</w:t>
      </w:r>
      <w:r w:rsidDel="00000000" w:rsidR="00000000" w:rsidRPr="00000000">
        <w:rPr>
          <w:rtl w:val="0"/>
        </w:rPr>
      </w:r>
    </w:p>
    <w:p w:rsidR="00000000" w:rsidDel="00000000" w:rsidP="00000000" w:rsidRDefault="00000000" w:rsidRPr="00000000" w14:paraId="00000053">
      <w:pPr>
        <w:spacing w:after="200" w:line="360" w:lineRule="auto"/>
        <w:ind w:firstLine="720"/>
        <w:jc w:val="both"/>
        <w:rPr/>
      </w:pPr>
      <w:r w:rsidDel="00000000" w:rsidR="00000000" w:rsidRPr="00000000">
        <w:rPr>
          <w:rFonts w:ascii="Georgia" w:cs="Georgia" w:eastAsia="Georgia" w:hAnsi="Georgia"/>
          <w:sz w:val="24"/>
          <w:szCs w:val="24"/>
          <w:rtl w:val="0"/>
        </w:rPr>
        <w:t xml:space="preserve">The contribution is modest in scope and specific in claim. It is not a general theory of media decline but a documented instance of a pattern — the disproportionate vulnerability of Global South audiences to platform-mediated editorial retreat — that the platform-dependency literature predicts but has rarely measured. The Bangladesh case is offered as one data point consistent with that prediction, not as proof of it. What makes it worth presenting is that it is the kind of evidence the existing literature, concentrated in Western contexts and built largely on self-report, mostly lacks. This second study extends the argument of the first: where Part I diagnosed the extraction logic of platform capitalism in the abstract, Part II measures one of its concrete consequences for audiences at the periphery of the platform economy.</w:t>
      </w:r>
      <w:r w:rsidDel="00000000" w:rsidR="00000000" w:rsidRPr="00000000">
        <w:rPr>
          <w:rtl w:val="0"/>
        </w:rPr>
      </w:r>
    </w:p>
    <w:p w:rsidR="00000000" w:rsidDel="00000000" w:rsidP="00000000" w:rsidRDefault="00000000" w:rsidRPr="00000000" w14:paraId="00000054">
      <w:pPr>
        <w:pBdr>
          <w:bottom w:color="bbbbbb" w:space="1" w:sz="4" w:val="single"/>
        </w:pBdr>
        <w:spacing w:after="200" w:before="200" w:lineRule="auto"/>
        <w:rPr/>
      </w:pPr>
      <w:r w:rsidDel="00000000" w:rsidR="00000000" w:rsidRPr="00000000">
        <w:rPr>
          <w:rtl w:val="0"/>
        </w:rPr>
      </w:r>
    </w:p>
    <w:p w:rsidR="00000000" w:rsidDel="00000000" w:rsidP="00000000" w:rsidRDefault="00000000" w:rsidRPr="00000000" w14:paraId="00000055">
      <w:pPr>
        <w:pStyle w:val="Heading1"/>
        <w:spacing w:after="200" w:before="440" w:lineRule="auto"/>
        <w:rPr/>
      </w:pPr>
      <w:r w:rsidDel="00000000" w:rsidR="00000000" w:rsidRPr="00000000">
        <w:rPr>
          <w:rFonts w:ascii="Arial" w:cs="Arial" w:eastAsia="Arial" w:hAnsi="Arial"/>
          <w:b w:val="1"/>
          <w:bCs w:val="1"/>
          <w:sz w:val="28"/>
          <w:szCs w:val="28"/>
          <w:rtl w:val="0"/>
        </w:rPr>
        <w:t xml:space="preserve">8. The Platformization Trap</w:t>
      </w:r>
      <w:r w:rsidDel="00000000" w:rsidR="00000000" w:rsidRPr="00000000">
        <w:rPr>
          <w:rtl w:val="0"/>
        </w:rPr>
      </w:r>
    </w:p>
    <w:p w:rsidR="00000000" w:rsidDel="00000000" w:rsidP="00000000" w:rsidRDefault="00000000" w:rsidRPr="00000000" w14:paraId="00000056">
      <w:pPr>
        <w:spacing w:after="200" w:line="360" w:lineRule="auto"/>
        <w:ind w:firstLine="720"/>
        <w:jc w:val="both"/>
        <w:rPr/>
      </w:pPr>
      <w:r w:rsidDel="00000000" w:rsidR="00000000" w:rsidRPr="00000000">
        <w:rPr>
          <w:rFonts w:ascii="Georgia" w:cs="Georgia" w:eastAsia="Georgia" w:hAnsi="Georgia"/>
          <w:sz w:val="24"/>
          <w:szCs w:val="24"/>
          <w:rtl w:val="0"/>
        </w:rPr>
        <w:t xml:space="preserve">Three strands of media theory — several already introduced in Part I — converge on why BuzzFeed’s decline was structurally predictable. Together they describe what can be called the platformization trap: the process by which a media organisation restructures itself so completely around a distribution platform it does not control that it loses the capacity to survive that platform’s decisions.</w:t>
      </w:r>
      <w:r w:rsidDel="00000000" w:rsidR="00000000" w:rsidRPr="00000000">
        <w:rPr>
          <w:rtl w:val="0"/>
        </w:rPr>
      </w:r>
    </w:p>
    <w:p w:rsidR="00000000" w:rsidDel="00000000" w:rsidP="00000000" w:rsidRDefault="00000000" w:rsidRPr="00000000" w14:paraId="00000057">
      <w:pPr>
        <w:pStyle w:val="Heading2"/>
        <w:spacing w:after="140" w:before="300" w:lineRule="auto"/>
        <w:rPr/>
      </w:pPr>
      <w:r w:rsidDel="00000000" w:rsidR="00000000" w:rsidRPr="00000000">
        <w:rPr>
          <w:rFonts w:ascii="Arial" w:cs="Arial" w:eastAsia="Arial" w:hAnsi="Arial"/>
          <w:b w:val="1"/>
          <w:bCs w:val="1"/>
          <w:color w:val="1a3a5c"/>
          <w:sz w:val="24"/>
          <w:szCs w:val="24"/>
          <w:rtl w:val="0"/>
        </w:rPr>
        <w:t xml:space="preserve">8.1 Platform dependency</w:t>
      </w:r>
      <w:r w:rsidDel="00000000" w:rsidR="00000000" w:rsidRPr="00000000">
        <w:rPr>
          <w:rtl w:val="0"/>
        </w:rPr>
      </w:r>
    </w:p>
    <w:p w:rsidR="00000000" w:rsidDel="00000000" w:rsidP="00000000" w:rsidRDefault="00000000" w:rsidRPr="00000000" w14:paraId="00000058">
      <w:pPr>
        <w:spacing w:after="200" w:line="360" w:lineRule="auto"/>
        <w:ind w:firstLine="720"/>
        <w:jc w:val="both"/>
        <w:rPr/>
      </w:pPr>
      <w:r w:rsidDel="00000000" w:rsidR="00000000" w:rsidRPr="00000000">
        <w:rPr>
          <w:rFonts w:ascii="Georgia" w:cs="Georgia" w:eastAsia="Georgia" w:hAnsi="Georgia"/>
          <w:sz w:val="24"/>
          <w:szCs w:val="24"/>
          <w:rtl w:val="0"/>
        </w:rPr>
        <w:t xml:space="preserve">Van Dijck’s (2013) account of platform dependency provides the foundational frame. Media organisations that distribute through platforms they do not own are not partners but tenants, and tenants can be evicted. BuzzFeed built its audience on Facebook-distributed content between roughly 2014 and 2018; when Facebook changed its algorithm in 2018 to deprioritise publisher content in favour of personal posts, BuzzFeed lost a substantial share of its referral traffic with no mechanism for recovery. Van Dijck’s point is that this was not an accident or a betrayal but the structural logic of platform capitalism operating as designed. The organisations that survive platform dependency are those that build direct audience relationships alongside their platform presence. BuzzFeed, for the most part, did not.</w:t>
      </w:r>
      <w:r w:rsidDel="00000000" w:rsidR="00000000" w:rsidRPr="00000000">
        <w:rPr>
          <w:rtl w:val="0"/>
        </w:rPr>
      </w:r>
    </w:p>
    <w:p w:rsidR="00000000" w:rsidDel="00000000" w:rsidP="00000000" w:rsidRDefault="00000000" w:rsidRPr="00000000" w14:paraId="00000059">
      <w:pPr>
        <w:pStyle w:val="Heading2"/>
        <w:spacing w:after="140" w:before="300" w:lineRule="auto"/>
        <w:rPr/>
      </w:pPr>
      <w:r w:rsidDel="00000000" w:rsidR="00000000" w:rsidRPr="00000000">
        <w:rPr>
          <w:rFonts w:ascii="Arial" w:cs="Arial" w:eastAsia="Arial" w:hAnsi="Arial"/>
          <w:b w:val="1"/>
          <w:bCs w:val="1"/>
          <w:color w:val="1a3a5c"/>
          <w:sz w:val="24"/>
          <w:szCs w:val="24"/>
          <w:rtl w:val="0"/>
        </w:rPr>
        <w:t xml:space="preserve">8.2 The neutrality illusion</w:t>
      </w:r>
      <w:r w:rsidDel="00000000" w:rsidR="00000000" w:rsidRPr="00000000">
        <w:rPr>
          <w:rtl w:val="0"/>
        </w:rPr>
      </w:r>
    </w:p>
    <w:p w:rsidR="00000000" w:rsidDel="00000000" w:rsidP="00000000" w:rsidRDefault="00000000" w:rsidRPr="00000000" w14:paraId="0000005A">
      <w:pPr>
        <w:spacing w:after="200" w:line="360" w:lineRule="auto"/>
        <w:ind w:firstLine="720"/>
        <w:jc w:val="both"/>
        <w:rPr/>
      </w:pPr>
      <w:r w:rsidDel="00000000" w:rsidR="00000000" w:rsidRPr="00000000">
        <w:rPr>
          <w:rFonts w:ascii="Georgia" w:cs="Georgia" w:eastAsia="Georgia" w:hAnsi="Georgia"/>
          <w:sz w:val="24"/>
          <w:szCs w:val="24"/>
          <w:rtl w:val="0"/>
        </w:rPr>
        <w:t xml:space="preserve">Gillespie’s (2018) analysis explains why the trap is so easy to walk into. Platforms publicly position themselves as “open, impartial, and noninterventionist” (p. 8), which encourages media organisations to build on top of them as if they were stable ground. The framing conceals the editorial authority platforms exercise constantly. BuzzFeed structured its distribution model around a platform whose choices it could neither predict nor contest. The lesson is not that any particular platform was malicious but that building an audience on infrastructure one does not control is building on borrowed land.</w:t>
      </w:r>
      <w:r w:rsidDel="00000000" w:rsidR="00000000" w:rsidRPr="00000000">
        <w:rPr>
          <w:rtl w:val="0"/>
        </w:rPr>
      </w:r>
    </w:p>
    <w:p w:rsidR="00000000" w:rsidDel="00000000" w:rsidP="00000000" w:rsidRDefault="00000000" w:rsidRPr="00000000" w14:paraId="0000005B">
      <w:pPr>
        <w:pStyle w:val="Heading2"/>
        <w:spacing w:after="140" w:before="300" w:lineRule="auto"/>
        <w:rPr/>
      </w:pPr>
      <w:r w:rsidDel="00000000" w:rsidR="00000000" w:rsidRPr="00000000">
        <w:rPr>
          <w:rFonts w:ascii="Arial" w:cs="Arial" w:eastAsia="Arial" w:hAnsi="Arial"/>
          <w:b w:val="1"/>
          <w:bCs w:val="1"/>
          <w:color w:val="1a3a5c"/>
          <w:sz w:val="24"/>
          <w:szCs w:val="24"/>
          <w:rtl w:val="0"/>
        </w:rPr>
        <w:t xml:space="preserve">8.3 The attention bargain and its breach</w:t>
      </w:r>
      <w:r w:rsidDel="00000000" w:rsidR="00000000" w:rsidRPr="00000000">
        <w:rPr>
          <w:rtl w:val="0"/>
        </w:rPr>
      </w:r>
    </w:p>
    <w:p w:rsidR="00000000" w:rsidDel="00000000" w:rsidP="00000000" w:rsidRDefault="00000000" w:rsidRPr="00000000" w14:paraId="0000005C">
      <w:pPr>
        <w:spacing w:after="200" w:line="360" w:lineRule="auto"/>
        <w:ind w:firstLine="720"/>
        <w:jc w:val="both"/>
        <w:rPr/>
      </w:pPr>
      <w:r w:rsidDel="00000000" w:rsidR="00000000" w:rsidRPr="00000000">
        <w:rPr>
          <w:rFonts w:ascii="Georgia" w:cs="Georgia" w:eastAsia="Georgia" w:hAnsi="Georgia"/>
          <w:sz w:val="24"/>
          <w:szCs w:val="24"/>
          <w:rtl w:val="0"/>
        </w:rPr>
        <w:t xml:space="preserve">Wu’s (2017) history of the attention economy supplies the third element: what happens to audience trust when the implicit bargain breaks. Wu documents a recurring pattern in which attention-harvesting enterprises eventually ask too much and offer too little, at which point audiences turn on them and the resulting disenchantment is swift and lasting. BuzzFeed was a skilled attention harvester whose headline formats and quiz mechanics were engineered to stop the scroll, but it never accumulated the reserve of editorial credibility that sustains an outlet once audiences begin asking whether the click was worth anything. Shutting down its news division converted a latent trust deficit into an explicit breach — most consequentially for the audiences who had valued the journalism specifically. These three frameworks are usually applied to BuzzFeed’s aggregate decline. The argument here is that they also predict something more specific: a differential decline, in which the audiences most dependent on platform-mediated access and most invested in the journalism disappear first. That prediction is testable, in a limited way, against the Bangladesh data.</w:t>
      </w:r>
      <w:r w:rsidDel="00000000" w:rsidR="00000000" w:rsidRPr="00000000">
        <w:rPr>
          <w:rtl w:val="0"/>
        </w:rPr>
      </w:r>
    </w:p>
    <w:p w:rsidR="00000000" w:rsidDel="00000000" w:rsidP="00000000" w:rsidRDefault="00000000" w:rsidRPr="00000000" w14:paraId="0000005D">
      <w:pPr>
        <w:pStyle w:val="Heading1"/>
        <w:spacing w:after="200" w:before="440" w:lineRule="auto"/>
        <w:rPr/>
      </w:pPr>
      <w:r w:rsidDel="00000000" w:rsidR="00000000" w:rsidRPr="00000000">
        <w:rPr>
          <w:rFonts w:ascii="Arial" w:cs="Arial" w:eastAsia="Arial" w:hAnsi="Arial"/>
          <w:b w:val="1"/>
          <w:bCs w:val="1"/>
          <w:sz w:val="28"/>
          <w:szCs w:val="28"/>
          <w:rtl w:val="0"/>
        </w:rPr>
        <w:t xml:space="preserve">9. BuzzFeed’s Decline, Structurally Read</w:t>
      </w:r>
      <w:r w:rsidDel="00000000" w:rsidR="00000000" w:rsidRPr="00000000">
        <w:rPr>
          <w:rtl w:val="0"/>
        </w:rPr>
      </w:r>
    </w:p>
    <w:p w:rsidR="00000000" w:rsidDel="00000000" w:rsidP="00000000" w:rsidRDefault="00000000" w:rsidRPr="00000000" w14:paraId="0000005E">
      <w:pPr>
        <w:spacing w:after="200" w:line="360" w:lineRule="auto"/>
        <w:ind w:firstLine="720"/>
        <w:jc w:val="both"/>
        <w:rPr/>
      </w:pPr>
      <w:r w:rsidDel="00000000" w:rsidR="00000000" w:rsidRPr="00000000">
        <w:rPr>
          <w:rFonts w:ascii="Georgia" w:cs="Georgia" w:eastAsia="Georgia" w:hAnsi="Georgia"/>
          <w:sz w:val="24"/>
          <w:szCs w:val="24"/>
          <w:rtl w:val="0"/>
        </w:rPr>
        <w:t xml:space="preserve">Before turning to the Bangladesh finding, the aggregate decline needs to be established and correctly characterised. The common framing — that BuzzFeed’s content got worse, or that audiences simply migrated to TikTok — is incomplete. The data supports a different reading: BuzzFeed did not lose its audience so much as discover that it had never possessed the kind of audience relationship that survives a distribution shock. It had volume without depth, reach without loyalty.</w:t>
      </w:r>
      <w:r w:rsidDel="00000000" w:rsidR="00000000" w:rsidRPr="00000000">
        <w:rPr>
          <w:rtl w:val="0"/>
        </w:rPr>
      </w:r>
    </w:p>
    <w:p w:rsidR="00000000" w:rsidDel="00000000" w:rsidP="00000000" w:rsidRDefault="00000000" w:rsidRPr="00000000" w14:paraId="0000005F">
      <w:pPr>
        <w:spacing w:after="200" w:line="360" w:lineRule="auto"/>
        <w:ind w:firstLine="720"/>
        <w:jc w:val="both"/>
        <w:rPr/>
      </w:pPr>
      <w:r w:rsidDel="00000000" w:rsidR="00000000" w:rsidRPr="00000000">
        <w:rPr>
          <w:rFonts w:ascii="Georgia" w:cs="Georgia" w:eastAsia="Georgia" w:hAnsi="Georgia"/>
          <w:sz w:val="24"/>
          <w:szCs w:val="24"/>
          <w:rtl w:val="0"/>
        </w:rPr>
        <w:t xml:space="preserve">Four independent data sources, each measuring a different dimension, support this reading. The Google Trends entity comparison shows BuzzFeed’s near-invisibility in organic search relative to competitors. The Google Trends search-term data shows the magnitude of the brand’s five-year decline. SocialBlade’s YouTube data shows consumption without subscription. Similarweb’s engagement data shows traffic without depth. The value of using four sources is that no single one is decisive — each has known limitations — but their convergence is harder to dismiss than any one alone.</w:t>
      </w:r>
      <w:r w:rsidDel="00000000" w:rsidR="00000000" w:rsidRPr="00000000">
        <w:rPr>
          <w:rtl w:val="0"/>
        </w:rPr>
      </w:r>
    </w:p>
    <w:p w:rsidR="00000000" w:rsidDel="00000000" w:rsidP="00000000" w:rsidRDefault="00000000" w:rsidRPr="00000000" w14:paraId="00000060">
      <w:pPr>
        <w:pStyle w:val="Heading2"/>
        <w:spacing w:after="140" w:before="300" w:lineRule="auto"/>
        <w:rPr/>
      </w:pPr>
      <w:r w:rsidDel="00000000" w:rsidR="00000000" w:rsidRPr="00000000">
        <w:rPr>
          <w:rFonts w:ascii="Arial" w:cs="Arial" w:eastAsia="Arial" w:hAnsi="Arial"/>
          <w:b w:val="1"/>
          <w:bCs w:val="1"/>
          <w:color w:val="1a3a5c"/>
          <w:sz w:val="24"/>
          <w:szCs w:val="24"/>
          <w:rtl w:val="0"/>
        </w:rPr>
        <w:t xml:space="preserve">9.1 The reach-without-loyalty pattern</w:t>
      </w:r>
      <w:r w:rsidDel="00000000" w:rsidR="00000000" w:rsidRPr="00000000">
        <w:rPr>
          <w:rtl w:val="0"/>
        </w:rPr>
      </w:r>
    </w:p>
    <w:p w:rsidR="00000000" w:rsidDel="00000000" w:rsidP="00000000" w:rsidRDefault="00000000" w:rsidRPr="00000000" w14:paraId="00000061">
      <w:pPr>
        <w:spacing w:after="200" w:line="360" w:lineRule="auto"/>
        <w:ind w:firstLine="720"/>
        <w:jc w:val="both"/>
        <w:rPr/>
      </w:pPr>
      <w:r w:rsidDel="00000000" w:rsidR="00000000" w:rsidRPr="00000000">
        <w:rPr>
          <w:rFonts w:ascii="Georgia" w:cs="Georgia" w:eastAsia="Georgia" w:hAnsi="Georgia"/>
          <w:sz w:val="24"/>
          <w:szCs w:val="24"/>
          <w:rtl w:val="0"/>
        </w:rPr>
        <w:t xml:space="preserve">The clearest single illustration is BuzzFeed’s YouTube position: a very large monthly view count alongside flat or negative net subscriber growth. People watch BuzzFeed’s videos without following BuzzFeed. The sub-brands — Unsolved, Multiplayer, Celeb — retain loyal audiences, but those audiences are loyal to format genres, not to the BuzzFeed brand. A viewer who subscribes to Unsolved for true-crime content is a true-crime viewer who reaches that content through a BuzzFeed-branded channel, not a BuzzFeed user. The brand is a container, not a destination. Napoli’s (2010) account of audience fragmentation — his image of many small audiences replacing a few mass ones — describes the end state precisely: BuzzFeed has fragmented into format-specific micro-audiences with no brand-level relationship binding them.</w:t>
      </w:r>
      <w:r w:rsidDel="00000000" w:rsidR="00000000" w:rsidRPr="00000000">
        <w:rPr>
          <w:rtl w:val="0"/>
        </w:rPr>
      </w:r>
    </w:p>
    <w:p w:rsidR="00000000" w:rsidDel="00000000" w:rsidP="00000000" w:rsidRDefault="00000000" w:rsidRPr="00000000" w14:paraId="00000062">
      <w:pPr>
        <w:spacing w:after="200" w:line="360" w:lineRule="auto"/>
        <w:ind w:firstLine="720"/>
        <w:jc w:val="both"/>
        <w:rPr/>
      </w:pPr>
      <w:r w:rsidDel="00000000" w:rsidR="00000000" w:rsidRPr="00000000">
        <w:rPr>
          <w:rFonts w:ascii="Georgia" w:cs="Georgia" w:eastAsia="Georgia" w:hAnsi="Georgia"/>
          <w:sz w:val="24"/>
          <w:szCs w:val="24"/>
          <w:rtl w:val="0"/>
        </w:rPr>
        <w:t xml:space="preserve">The Similarweb engagement data shows the same pattern on the website: high monthly visits, a bounce rate above 60 percent, average visit duration under two and a half minutes, and a top referrer that is an aggregator rather than direct or organic traffic. By comparison, Vox — a digital-native outlet roughly one-tenth the size by traffic — sustains markedly longer visits, a lower bounce rate, and direct audience relationships. The divergence between two outlets facing identical structural conditions is the strongest evidence that BuzzFeed’s decline is not purely structural. Vox built an audience with a reason to return; BuzzFeed did not. That difference is a strategic outcome, not an environmental inevitability.</w:t>
      </w:r>
      <w:r w:rsidDel="00000000" w:rsidR="00000000" w:rsidRPr="00000000">
        <w:rPr>
          <w:rtl w:val="0"/>
        </w:rPr>
      </w:r>
    </w:p>
    <w:p w:rsidR="00000000" w:rsidDel="00000000" w:rsidP="00000000" w:rsidRDefault="00000000" w:rsidRPr="00000000" w14:paraId="00000063">
      <w:pPr>
        <w:spacing w:after="1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00"/>
        <w:gridCol w:w="3660"/>
        <w:tblGridChange w:id="0">
          <w:tblGrid>
            <w:gridCol w:w="2400"/>
            <w:gridCol w:w="3300"/>
            <w:gridCol w:w="36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a3a5c" w:val="clear"/>
            <w:tcMar>
              <w:top w:w="120.0" w:type="dxa"/>
              <w:left w:w="140.0" w:type="dxa"/>
              <w:bottom w:w="120.0" w:type="dxa"/>
              <w:right w:w="140.0" w:type="dxa"/>
            </w:tcMar>
          </w:tcPr>
          <w:p w:rsidR="00000000" w:rsidDel="00000000" w:rsidP="00000000" w:rsidRDefault="00000000" w:rsidRPr="00000000" w14:paraId="00000064">
            <w:pPr>
              <w:spacing w:after="0" w:lineRule="auto"/>
              <w:rPr/>
            </w:pPr>
            <w:r w:rsidDel="00000000" w:rsidR="00000000" w:rsidRPr="00000000">
              <w:rPr>
                <w:rFonts w:ascii="Arial" w:cs="Arial" w:eastAsia="Arial" w:hAnsi="Arial"/>
                <w:b w:val="1"/>
                <w:bCs w:val="1"/>
                <w:color w:val="ffffff"/>
                <w:sz w:val="19"/>
                <w:szCs w:val="19"/>
                <w:rtl w:val="0"/>
              </w:rPr>
              <w:t xml:space="preserve">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3a5c" w:val="clear"/>
            <w:tcMar>
              <w:top w:w="120.0" w:type="dxa"/>
              <w:left w:w="140.0" w:type="dxa"/>
              <w:bottom w:w="120.0" w:type="dxa"/>
              <w:right w:w="140.0" w:type="dxa"/>
            </w:tcMar>
          </w:tcPr>
          <w:p w:rsidR="00000000" w:rsidDel="00000000" w:rsidP="00000000" w:rsidRDefault="00000000" w:rsidRPr="00000000" w14:paraId="00000065">
            <w:pPr>
              <w:spacing w:after="0" w:lineRule="auto"/>
              <w:rPr/>
            </w:pPr>
            <w:r w:rsidDel="00000000" w:rsidR="00000000" w:rsidRPr="00000000">
              <w:rPr>
                <w:rFonts w:ascii="Arial" w:cs="Arial" w:eastAsia="Arial" w:hAnsi="Arial"/>
                <w:b w:val="1"/>
                <w:bCs w:val="1"/>
                <w:color w:val="ffffff"/>
                <w:sz w:val="19"/>
                <w:szCs w:val="19"/>
                <w:rtl w:val="0"/>
              </w:rPr>
              <w:t xml:space="preserve">What it measures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3a5c" w:val="clear"/>
            <w:tcMar>
              <w:top w:w="120.0" w:type="dxa"/>
              <w:left w:w="140.0" w:type="dxa"/>
              <w:bottom w:w="120.0" w:type="dxa"/>
              <w:right w:w="140.0" w:type="dxa"/>
            </w:tcMar>
          </w:tcPr>
          <w:p w:rsidR="00000000" w:rsidDel="00000000" w:rsidP="00000000" w:rsidRDefault="00000000" w:rsidRPr="00000000" w14:paraId="00000066">
            <w:pPr>
              <w:spacing w:after="0" w:lineRule="auto"/>
              <w:rPr/>
            </w:pPr>
            <w:r w:rsidDel="00000000" w:rsidR="00000000" w:rsidRPr="00000000">
              <w:rPr>
                <w:rFonts w:ascii="Arial" w:cs="Arial" w:eastAsia="Arial" w:hAnsi="Arial"/>
                <w:b w:val="1"/>
                <w:bCs w:val="1"/>
                <w:color w:val="ffffff"/>
                <w:sz w:val="19"/>
                <w:szCs w:val="19"/>
                <w:rtl w:val="0"/>
              </w:rPr>
              <w:t xml:space="preserve">Key finding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4f7fb" w:val="clear"/>
            <w:tcMar>
              <w:top w:w="100.0" w:type="dxa"/>
              <w:left w:w="140.0" w:type="dxa"/>
              <w:bottom w:w="100.0" w:type="dxa"/>
              <w:right w:w="140.0" w:type="dxa"/>
            </w:tcMar>
          </w:tcPr>
          <w:p w:rsidR="00000000" w:rsidDel="00000000" w:rsidP="00000000" w:rsidRDefault="00000000" w:rsidRPr="00000000" w14:paraId="00000067">
            <w:pPr>
              <w:spacing w:after="0" w:lineRule="auto"/>
              <w:rPr/>
            </w:pPr>
            <w:r w:rsidDel="00000000" w:rsidR="00000000" w:rsidRPr="00000000">
              <w:rPr>
                <w:rFonts w:ascii="Georgia" w:cs="Georgia" w:eastAsia="Georgia" w:hAnsi="Georgia"/>
                <w:sz w:val="19"/>
                <w:szCs w:val="19"/>
                <w:rtl w:val="0"/>
              </w:rPr>
              <w:t xml:space="preserve">Google Trends (entity)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4f7fb" w:val="clear"/>
            <w:tcMar>
              <w:top w:w="100.0" w:type="dxa"/>
              <w:left w:w="140.0" w:type="dxa"/>
              <w:bottom w:w="100.0" w:type="dxa"/>
              <w:right w:w="140.0" w:type="dxa"/>
            </w:tcMar>
          </w:tcPr>
          <w:p w:rsidR="00000000" w:rsidDel="00000000" w:rsidP="00000000" w:rsidRDefault="00000000" w:rsidRPr="00000000" w14:paraId="00000068">
            <w:pPr>
              <w:spacing w:after="0" w:lineRule="auto"/>
              <w:rPr/>
            </w:pPr>
            <w:r w:rsidDel="00000000" w:rsidR="00000000" w:rsidRPr="00000000">
              <w:rPr>
                <w:rFonts w:ascii="Georgia" w:cs="Georgia" w:eastAsia="Georgia" w:hAnsi="Georgia"/>
                <w:sz w:val="19"/>
                <w:szCs w:val="19"/>
                <w:rtl w:val="0"/>
              </w:rPr>
              <w:t xml:space="preserve">Brand interest vs. Vox, Vice, NowThis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4f7fb" w:val="clear"/>
            <w:tcMar>
              <w:top w:w="100.0" w:type="dxa"/>
              <w:left w:w="140.0" w:type="dxa"/>
              <w:bottom w:w="100.0" w:type="dxa"/>
              <w:right w:w="140.0" w:type="dxa"/>
            </w:tcMar>
          </w:tcPr>
          <w:p w:rsidR="00000000" w:rsidDel="00000000" w:rsidP="00000000" w:rsidRDefault="00000000" w:rsidRPr="00000000" w14:paraId="00000069">
            <w:pPr>
              <w:spacing w:after="0" w:lineRule="auto"/>
              <w:rPr/>
            </w:pPr>
            <w:r w:rsidDel="00000000" w:rsidR="00000000" w:rsidRPr="00000000">
              <w:rPr>
                <w:rFonts w:ascii="Georgia" w:cs="Georgia" w:eastAsia="Georgia" w:hAnsi="Georgia"/>
                <w:sz w:val="19"/>
                <w:szCs w:val="19"/>
                <w:rtl w:val="0"/>
              </w:rPr>
              <w:t xml:space="preserve">BuzzFeed near-zero in organic search; Vox holds a steady floor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06A">
            <w:pPr>
              <w:spacing w:after="0" w:lineRule="auto"/>
              <w:rPr/>
            </w:pPr>
            <w:r w:rsidDel="00000000" w:rsidR="00000000" w:rsidRPr="00000000">
              <w:rPr>
                <w:rFonts w:ascii="Georgia" w:cs="Georgia" w:eastAsia="Georgia" w:hAnsi="Georgia"/>
                <w:sz w:val="19"/>
                <w:szCs w:val="19"/>
                <w:rtl w:val="0"/>
              </w:rPr>
              <w:t xml:space="preserve">Google Trends (search term)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06B">
            <w:pPr>
              <w:spacing w:after="0" w:lineRule="auto"/>
              <w:rPr/>
            </w:pPr>
            <w:r w:rsidDel="00000000" w:rsidR="00000000" w:rsidRPr="00000000">
              <w:rPr>
                <w:rFonts w:ascii="Georgia" w:cs="Georgia" w:eastAsia="Georgia" w:hAnsi="Georgia"/>
                <w:sz w:val="19"/>
                <w:szCs w:val="19"/>
                <w:rtl w:val="0"/>
              </w:rPr>
              <w:t xml:space="preserve">“BuzzFeed” as a query, worldwide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06C">
            <w:pPr>
              <w:spacing w:after="0" w:lineRule="auto"/>
              <w:rPr/>
            </w:pPr>
            <w:r w:rsidDel="00000000" w:rsidR="00000000" w:rsidRPr="00000000">
              <w:rPr>
                <w:rFonts w:ascii="Georgia" w:cs="Georgia" w:eastAsia="Georgia" w:hAnsi="Georgia"/>
                <w:sz w:val="19"/>
                <w:szCs w:val="19"/>
                <w:rtl w:val="0"/>
              </w:rPr>
              <w:t xml:space="preserve">~70% decline from peak over five years; no recovery floor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4f7fb" w:val="clear"/>
            <w:tcMar>
              <w:top w:w="100.0" w:type="dxa"/>
              <w:left w:w="140.0" w:type="dxa"/>
              <w:bottom w:w="100.0" w:type="dxa"/>
              <w:right w:w="140.0" w:type="dxa"/>
            </w:tcMar>
          </w:tcPr>
          <w:p w:rsidR="00000000" w:rsidDel="00000000" w:rsidP="00000000" w:rsidRDefault="00000000" w:rsidRPr="00000000" w14:paraId="0000006D">
            <w:pPr>
              <w:spacing w:after="0" w:lineRule="auto"/>
              <w:rPr/>
            </w:pPr>
            <w:r w:rsidDel="00000000" w:rsidR="00000000" w:rsidRPr="00000000">
              <w:rPr>
                <w:rFonts w:ascii="Georgia" w:cs="Georgia" w:eastAsia="Georgia" w:hAnsi="Georgia"/>
                <w:sz w:val="19"/>
                <w:szCs w:val="19"/>
                <w:rtl w:val="0"/>
              </w:rPr>
              <w:t xml:space="preserve">Google Trends (Bangladesh)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4f7fb" w:val="clear"/>
            <w:tcMar>
              <w:top w:w="100.0" w:type="dxa"/>
              <w:left w:w="140.0" w:type="dxa"/>
              <w:bottom w:w="100.0" w:type="dxa"/>
              <w:right w:w="140.0" w:type="dxa"/>
            </w:tcMar>
          </w:tcPr>
          <w:p w:rsidR="00000000" w:rsidDel="00000000" w:rsidP="00000000" w:rsidRDefault="00000000" w:rsidRPr="00000000" w14:paraId="0000006E">
            <w:pPr>
              <w:spacing w:after="0" w:lineRule="auto"/>
              <w:rPr/>
            </w:pPr>
            <w:r w:rsidDel="00000000" w:rsidR="00000000" w:rsidRPr="00000000">
              <w:rPr>
                <w:rFonts w:ascii="Georgia" w:cs="Georgia" w:eastAsia="Georgia" w:hAnsi="Georgia"/>
                <w:sz w:val="19"/>
                <w:szCs w:val="19"/>
                <w:rtl w:val="0"/>
              </w:rPr>
              <w:t xml:space="preserve">Search interest, Global South market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4f7fb" w:val="clear"/>
            <w:tcMar>
              <w:top w:w="100.0" w:type="dxa"/>
              <w:left w:w="140.0" w:type="dxa"/>
              <w:bottom w:w="100.0" w:type="dxa"/>
              <w:right w:w="140.0" w:type="dxa"/>
            </w:tcMar>
          </w:tcPr>
          <w:p w:rsidR="00000000" w:rsidDel="00000000" w:rsidP="00000000" w:rsidRDefault="00000000" w:rsidRPr="00000000" w14:paraId="0000006F">
            <w:pPr>
              <w:spacing w:after="0" w:lineRule="auto"/>
              <w:rPr/>
            </w:pPr>
            <w:r w:rsidDel="00000000" w:rsidR="00000000" w:rsidRPr="00000000">
              <w:rPr>
                <w:rFonts w:ascii="Georgia" w:cs="Georgia" w:eastAsia="Georgia" w:hAnsi="Georgia"/>
                <w:sz w:val="19"/>
                <w:szCs w:val="19"/>
                <w:rtl w:val="0"/>
              </w:rPr>
              <w:t xml:space="preserve">~75% decline; reaches zero for several months in 2025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070">
            <w:pPr>
              <w:spacing w:after="0" w:lineRule="auto"/>
              <w:rPr/>
            </w:pPr>
            <w:r w:rsidDel="00000000" w:rsidR="00000000" w:rsidRPr="00000000">
              <w:rPr>
                <w:rFonts w:ascii="Georgia" w:cs="Georgia" w:eastAsia="Georgia" w:hAnsi="Georgia"/>
                <w:sz w:val="19"/>
                <w:szCs w:val="19"/>
                <w:rtl w:val="0"/>
              </w:rPr>
              <w:t xml:space="preserve">SocialBlade (YouTube)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071">
            <w:pPr>
              <w:spacing w:after="0" w:lineRule="auto"/>
              <w:rPr/>
            </w:pPr>
            <w:r w:rsidDel="00000000" w:rsidR="00000000" w:rsidRPr="00000000">
              <w:rPr>
                <w:rFonts w:ascii="Georgia" w:cs="Georgia" w:eastAsia="Georgia" w:hAnsi="Georgia"/>
                <w:sz w:val="19"/>
                <w:szCs w:val="19"/>
                <w:rtl w:val="0"/>
              </w:rPr>
              <w:t xml:space="preserve">Monthly subscriber change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072">
            <w:pPr>
              <w:spacing w:after="0" w:lineRule="auto"/>
              <w:rPr/>
            </w:pPr>
            <w:r w:rsidDel="00000000" w:rsidR="00000000" w:rsidRPr="00000000">
              <w:rPr>
                <w:rFonts w:ascii="Georgia" w:cs="Georgia" w:eastAsia="Georgia" w:hAnsi="Georgia"/>
                <w:sz w:val="19"/>
                <w:szCs w:val="19"/>
                <w:rtl w:val="0"/>
              </w:rPr>
              <w:t xml:space="preserve">Large monthly views; flat-to-negative net subscriber growth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4f7fb" w:val="clear"/>
            <w:tcMar>
              <w:top w:w="100.0" w:type="dxa"/>
              <w:left w:w="140.0" w:type="dxa"/>
              <w:bottom w:w="100.0" w:type="dxa"/>
              <w:right w:w="140.0" w:type="dxa"/>
            </w:tcMar>
          </w:tcPr>
          <w:p w:rsidR="00000000" w:rsidDel="00000000" w:rsidP="00000000" w:rsidRDefault="00000000" w:rsidRPr="00000000" w14:paraId="00000073">
            <w:pPr>
              <w:spacing w:after="0" w:lineRule="auto"/>
              <w:rPr/>
            </w:pPr>
            <w:r w:rsidDel="00000000" w:rsidR="00000000" w:rsidRPr="00000000">
              <w:rPr>
                <w:rFonts w:ascii="Georgia" w:cs="Georgia" w:eastAsia="Georgia" w:hAnsi="Georgia"/>
                <w:sz w:val="19"/>
                <w:szCs w:val="19"/>
                <w:rtl w:val="0"/>
              </w:rPr>
              <w:t xml:space="preserve">Similarweb (web)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4f7fb" w:val="clear"/>
            <w:tcMar>
              <w:top w:w="100.0" w:type="dxa"/>
              <w:left w:w="140.0" w:type="dxa"/>
              <w:bottom w:w="100.0" w:type="dxa"/>
              <w:right w:w="140.0" w:type="dxa"/>
            </w:tcMar>
          </w:tcPr>
          <w:p w:rsidR="00000000" w:rsidDel="00000000" w:rsidP="00000000" w:rsidRDefault="00000000" w:rsidRPr="00000000" w14:paraId="00000074">
            <w:pPr>
              <w:spacing w:after="0" w:lineRule="auto"/>
              <w:rPr/>
            </w:pPr>
            <w:r w:rsidDel="00000000" w:rsidR="00000000" w:rsidRPr="00000000">
              <w:rPr>
                <w:rFonts w:ascii="Georgia" w:cs="Georgia" w:eastAsia="Georgia" w:hAnsi="Georgia"/>
                <w:sz w:val="19"/>
                <w:szCs w:val="19"/>
                <w:rtl w:val="0"/>
              </w:rPr>
              <w:t xml:space="preserve">Engagement depth vs. Vox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4f7fb" w:val="clear"/>
            <w:tcMar>
              <w:top w:w="100.0" w:type="dxa"/>
              <w:left w:w="140.0" w:type="dxa"/>
              <w:bottom w:w="100.0" w:type="dxa"/>
              <w:right w:w="140.0" w:type="dxa"/>
            </w:tcMar>
          </w:tcPr>
          <w:p w:rsidR="00000000" w:rsidDel="00000000" w:rsidP="00000000" w:rsidRDefault="00000000" w:rsidRPr="00000000" w14:paraId="00000075">
            <w:pPr>
              <w:spacing w:after="0" w:lineRule="auto"/>
              <w:rPr/>
            </w:pPr>
            <w:r w:rsidDel="00000000" w:rsidR="00000000" w:rsidRPr="00000000">
              <w:rPr>
                <w:rFonts w:ascii="Georgia" w:cs="Georgia" w:eastAsia="Georgia" w:hAnsi="Georgia"/>
                <w:sz w:val="19"/>
                <w:szCs w:val="19"/>
                <w:rtl w:val="0"/>
              </w:rPr>
              <w:t xml:space="preserve">60M+ visits; ~60% bounce; aggregator-referred, low depth</w:t>
            </w:r>
            <w:r w:rsidDel="00000000" w:rsidR="00000000" w:rsidRPr="00000000">
              <w:rPr>
                <w:rtl w:val="0"/>
              </w:rPr>
            </w:r>
          </w:p>
        </w:tc>
      </w:tr>
    </w:tbl>
    <w:p w:rsidR="00000000" w:rsidDel="00000000" w:rsidP="00000000" w:rsidRDefault="00000000" w:rsidRPr="00000000" w14:paraId="00000076">
      <w:pPr>
        <w:spacing w:after="240" w:before="80" w:lineRule="auto"/>
        <w:jc w:val="left"/>
        <w:rPr/>
      </w:pPr>
      <w:r w:rsidDel="00000000" w:rsidR="00000000" w:rsidRPr="00000000">
        <w:rPr>
          <w:rFonts w:ascii="Georgia" w:cs="Georgia" w:eastAsia="Georgia" w:hAnsi="Georgia"/>
          <w:i w:val="1"/>
          <w:iCs w:val="1"/>
          <w:color w:val="666666"/>
          <w:sz w:val="20"/>
          <w:szCs w:val="20"/>
          <w:rtl w:val="0"/>
        </w:rPr>
        <w:t xml:space="preserve">Table 1. The four-source convergent dataset. Each source measures a different dimension of audience relationship; the consistency across them is the basis of the argument. Data collected April 2026.</w:t>
      </w:r>
      <w:r w:rsidDel="00000000" w:rsidR="00000000" w:rsidRPr="00000000">
        <w:rPr>
          <w:rtl w:val="0"/>
        </w:rPr>
      </w:r>
    </w:p>
    <w:p w:rsidR="00000000" w:rsidDel="00000000" w:rsidP="00000000" w:rsidRDefault="00000000" w:rsidRPr="00000000" w14:paraId="00000077">
      <w:pPr>
        <w:spacing w:after="160" w:lineRule="auto"/>
        <w:rPr/>
      </w:pPr>
      <w:r w:rsidDel="00000000" w:rsidR="00000000" w:rsidRPr="00000000">
        <w:rPr>
          <w:rtl w:val="0"/>
        </w:rPr>
      </w:r>
    </w:p>
    <w:p w:rsidR="00000000" w:rsidDel="00000000" w:rsidP="00000000" w:rsidRDefault="00000000" w:rsidRPr="00000000" w14:paraId="00000078">
      <w:pPr>
        <w:pBdr>
          <w:bottom w:color="bbbbbb" w:space="1" w:sz="4" w:val="single"/>
        </w:pBdr>
        <w:spacing w:after="200" w:before="200" w:lineRule="auto"/>
        <w:rPr/>
      </w:pPr>
      <w:r w:rsidDel="00000000" w:rsidR="00000000" w:rsidRPr="00000000">
        <w:rPr>
          <w:rtl w:val="0"/>
        </w:rPr>
      </w:r>
    </w:p>
    <w:p w:rsidR="00000000" w:rsidDel="00000000" w:rsidP="00000000" w:rsidRDefault="00000000" w:rsidRPr="00000000" w14:paraId="00000079">
      <w:pPr>
        <w:pStyle w:val="Heading1"/>
        <w:spacing w:after="200" w:before="440" w:lineRule="auto"/>
        <w:rPr/>
      </w:pPr>
      <w:r w:rsidDel="00000000" w:rsidR="00000000" w:rsidRPr="00000000">
        <w:rPr>
          <w:rFonts w:ascii="Arial" w:cs="Arial" w:eastAsia="Arial" w:hAnsi="Arial"/>
          <w:b w:val="1"/>
          <w:bCs w:val="1"/>
          <w:sz w:val="28"/>
          <w:szCs w:val="28"/>
          <w:rtl w:val="0"/>
        </w:rPr>
        <w:t xml:space="preserve">10. The Bangladesh Finding</w:t>
      </w:r>
      <w:r w:rsidDel="00000000" w:rsidR="00000000" w:rsidRPr="00000000">
        <w:rPr>
          <w:rtl w:val="0"/>
        </w:rPr>
      </w:r>
    </w:p>
    <w:p w:rsidR="00000000" w:rsidDel="00000000" w:rsidP="00000000" w:rsidRDefault="00000000" w:rsidRPr="00000000" w14:paraId="0000007A">
      <w:pPr>
        <w:spacing w:after="200" w:line="360" w:lineRule="auto"/>
        <w:ind w:firstLine="720"/>
        <w:jc w:val="both"/>
        <w:rPr/>
      </w:pPr>
      <w:r w:rsidDel="00000000" w:rsidR="00000000" w:rsidRPr="00000000">
        <w:rPr>
          <w:rFonts w:ascii="Georgia" w:cs="Georgia" w:eastAsia="Georgia" w:hAnsi="Georgia"/>
          <w:sz w:val="24"/>
          <w:szCs w:val="24"/>
          <w:rtl w:val="0"/>
        </w:rPr>
        <w:t xml:space="preserve">The worldwide data establishes that BuzzFeed lost audience relationship in aggregate. The Bangladesh data shows something the worldwide figures obscure: that the loss was not evenly distributed, and that its sharpest expression was in a Global South market, concentrated precisely at the moment BuzzFeed abandoned journalism.</w:t>
      </w:r>
      <w:r w:rsidDel="00000000" w:rsidR="00000000" w:rsidRPr="00000000">
        <w:rPr>
          <w:rtl w:val="0"/>
        </w:rPr>
      </w:r>
    </w:p>
    <w:p w:rsidR="00000000" w:rsidDel="00000000" w:rsidP="00000000" w:rsidRDefault="00000000" w:rsidRPr="00000000" w14:paraId="0000007B">
      <w:pPr>
        <w:pStyle w:val="Heading2"/>
        <w:spacing w:after="140" w:before="300" w:lineRule="auto"/>
        <w:rPr/>
      </w:pPr>
      <w:r w:rsidDel="00000000" w:rsidR="00000000" w:rsidRPr="00000000">
        <w:rPr>
          <w:rFonts w:ascii="Arial" w:cs="Arial" w:eastAsia="Arial" w:hAnsi="Arial"/>
          <w:b w:val="1"/>
          <w:bCs w:val="1"/>
          <w:color w:val="1a3a5c"/>
          <w:sz w:val="24"/>
          <w:szCs w:val="24"/>
          <w:rtl w:val="0"/>
        </w:rPr>
        <w:t xml:space="preserve">10.1 What the comparison shows</w:t>
      </w:r>
      <w:r w:rsidDel="00000000" w:rsidR="00000000" w:rsidRPr="00000000">
        <w:rPr>
          <w:rtl w:val="0"/>
        </w:rPr>
      </w:r>
    </w:p>
    <w:p w:rsidR="00000000" w:rsidDel="00000000" w:rsidP="00000000" w:rsidRDefault="00000000" w:rsidRPr="00000000" w14:paraId="0000007C">
      <w:pPr>
        <w:spacing w:after="200" w:line="360" w:lineRule="auto"/>
        <w:ind w:firstLine="720"/>
        <w:jc w:val="both"/>
        <w:rPr/>
      </w:pPr>
      <w:r w:rsidDel="00000000" w:rsidR="00000000" w:rsidRPr="00000000">
        <w:rPr>
          <w:rFonts w:ascii="Georgia" w:cs="Georgia" w:eastAsia="Georgia" w:hAnsi="Georgia"/>
          <w:sz w:val="24"/>
          <w:szCs w:val="24"/>
          <w:rtl w:val="0"/>
        </w:rPr>
        <w:t xml:space="preserve">In Bangladesh, BuzzFeed was not a marginal brand. Search interest peaked at the maximum normalised score of 100 in May 2021 — marginally ahead of the worldwide peak in the same period — indicating a genuinely active young urban audience. The decline since then has been both steeper and more complete than the worldwide trajectory. By mid-2025, Bangladesh search interest had fallen to roughly a third of the worldwide level, and for several months across August to October 2025 it reached zero: effective brand disappearance in that market.</w:t>
      </w:r>
      <w:r w:rsidDel="00000000" w:rsidR="00000000" w:rsidRPr="00000000">
        <w:rPr>
          <w:rtl w:val="0"/>
        </w:rPr>
      </w:r>
    </w:p>
    <w:p w:rsidR="00000000" w:rsidDel="00000000" w:rsidP="00000000" w:rsidRDefault="00000000" w:rsidRPr="00000000" w14:paraId="0000007D">
      <w:pPr>
        <w:spacing w:after="1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500"/>
        <w:gridCol w:w="1500"/>
        <w:gridCol w:w="4260"/>
        <w:tblGridChange w:id="0">
          <w:tblGrid>
            <w:gridCol w:w="2100"/>
            <w:gridCol w:w="1500"/>
            <w:gridCol w:w="1500"/>
            <w:gridCol w:w="42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a3a5c" w:val="clear"/>
            <w:tcMar>
              <w:top w:w="120.0" w:type="dxa"/>
              <w:left w:w="140.0" w:type="dxa"/>
              <w:bottom w:w="120.0" w:type="dxa"/>
              <w:right w:w="140.0" w:type="dxa"/>
            </w:tcMar>
          </w:tcPr>
          <w:p w:rsidR="00000000" w:rsidDel="00000000" w:rsidP="00000000" w:rsidRDefault="00000000" w:rsidRPr="00000000" w14:paraId="0000007E">
            <w:pPr>
              <w:spacing w:after="0" w:lineRule="auto"/>
              <w:rPr/>
            </w:pPr>
            <w:r w:rsidDel="00000000" w:rsidR="00000000" w:rsidRPr="00000000">
              <w:rPr>
                <w:rFonts w:ascii="Arial" w:cs="Arial" w:eastAsia="Arial" w:hAnsi="Arial"/>
                <w:b w:val="1"/>
                <w:bCs w:val="1"/>
                <w:color w:val="ffffff"/>
                <w:sz w:val="19"/>
                <w:szCs w:val="19"/>
                <w:rtl w:val="0"/>
              </w:rPr>
              <w:t xml:space="preserve">Period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3a5c" w:val="clear"/>
            <w:tcMar>
              <w:top w:w="120.0" w:type="dxa"/>
              <w:left w:w="140.0" w:type="dxa"/>
              <w:bottom w:w="120.0" w:type="dxa"/>
              <w:right w:w="140.0" w:type="dxa"/>
            </w:tcMar>
          </w:tcPr>
          <w:p w:rsidR="00000000" w:rsidDel="00000000" w:rsidP="00000000" w:rsidRDefault="00000000" w:rsidRPr="00000000" w14:paraId="0000007F">
            <w:pPr>
              <w:spacing w:after="0" w:lineRule="auto"/>
              <w:rPr/>
            </w:pPr>
            <w:r w:rsidDel="00000000" w:rsidR="00000000" w:rsidRPr="00000000">
              <w:rPr>
                <w:rFonts w:ascii="Arial" w:cs="Arial" w:eastAsia="Arial" w:hAnsi="Arial"/>
                <w:b w:val="1"/>
                <w:bCs w:val="1"/>
                <w:color w:val="ffffff"/>
                <w:sz w:val="19"/>
                <w:szCs w:val="19"/>
                <w:rtl w:val="0"/>
              </w:rPr>
              <w:t xml:space="preserve">Bangladesh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3a5c" w:val="clear"/>
            <w:tcMar>
              <w:top w:w="120.0" w:type="dxa"/>
              <w:left w:w="140.0" w:type="dxa"/>
              <w:bottom w:w="120.0" w:type="dxa"/>
              <w:right w:w="140.0" w:type="dxa"/>
            </w:tcMar>
          </w:tcPr>
          <w:p w:rsidR="00000000" w:rsidDel="00000000" w:rsidP="00000000" w:rsidRDefault="00000000" w:rsidRPr="00000000" w14:paraId="00000080">
            <w:pPr>
              <w:spacing w:after="0" w:lineRule="auto"/>
              <w:rPr/>
            </w:pPr>
            <w:r w:rsidDel="00000000" w:rsidR="00000000" w:rsidRPr="00000000">
              <w:rPr>
                <w:rFonts w:ascii="Arial" w:cs="Arial" w:eastAsia="Arial" w:hAnsi="Arial"/>
                <w:b w:val="1"/>
                <w:bCs w:val="1"/>
                <w:color w:val="ffffff"/>
                <w:sz w:val="19"/>
                <w:szCs w:val="19"/>
                <w:rtl w:val="0"/>
              </w:rPr>
              <w:t xml:space="preserve">Worldwide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a3a5c" w:val="clear"/>
            <w:tcMar>
              <w:top w:w="120.0" w:type="dxa"/>
              <w:left w:w="140.0" w:type="dxa"/>
              <w:bottom w:w="120.0" w:type="dxa"/>
              <w:right w:w="140.0" w:type="dxa"/>
            </w:tcMar>
          </w:tcPr>
          <w:p w:rsidR="00000000" w:rsidDel="00000000" w:rsidP="00000000" w:rsidRDefault="00000000" w:rsidRPr="00000000" w14:paraId="00000081">
            <w:pPr>
              <w:spacing w:after="0" w:lineRule="auto"/>
              <w:rPr/>
            </w:pPr>
            <w:r w:rsidDel="00000000" w:rsidR="00000000" w:rsidRPr="00000000">
              <w:rPr>
                <w:rFonts w:ascii="Arial" w:cs="Arial" w:eastAsia="Arial" w:hAnsi="Arial"/>
                <w:b w:val="1"/>
                <w:bCs w:val="1"/>
                <w:color w:val="ffffff"/>
                <w:sz w:val="19"/>
                <w:szCs w:val="19"/>
                <w:rtl w:val="0"/>
              </w:rPr>
              <w:t xml:space="preserve">What the gap shows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4f7fb" w:val="clear"/>
            <w:tcMar>
              <w:top w:w="100.0" w:type="dxa"/>
              <w:left w:w="140.0" w:type="dxa"/>
              <w:bottom w:w="100.0" w:type="dxa"/>
              <w:right w:w="140.0" w:type="dxa"/>
            </w:tcMar>
          </w:tcPr>
          <w:p w:rsidR="00000000" w:rsidDel="00000000" w:rsidP="00000000" w:rsidRDefault="00000000" w:rsidRPr="00000000" w14:paraId="00000082">
            <w:pPr>
              <w:spacing w:after="0" w:lineRule="auto"/>
              <w:rPr/>
            </w:pPr>
            <w:r w:rsidDel="00000000" w:rsidR="00000000" w:rsidRPr="00000000">
              <w:rPr>
                <w:rFonts w:ascii="Georgia" w:cs="Georgia" w:eastAsia="Georgia" w:hAnsi="Georgia"/>
                <w:sz w:val="19"/>
                <w:szCs w:val="19"/>
                <w:rtl w:val="0"/>
              </w:rPr>
              <w:t xml:space="preserve">May 2021 (peak)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4f7fb" w:val="clear"/>
            <w:tcMar>
              <w:top w:w="100.0" w:type="dxa"/>
              <w:left w:w="140.0" w:type="dxa"/>
              <w:bottom w:w="100.0" w:type="dxa"/>
              <w:right w:w="140.0" w:type="dxa"/>
            </w:tcMar>
          </w:tcPr>
          <w:p w:rsidR="00000000" w:rsidDel="00000000" w:rsidP="00000000" w:rsidRDefault="00000000" w:rsidRPr="00000000" w14:paraId="00000083">
            <w:pPr>
              <w:spacing w:after="0" w:lineRule="auto"/>
              <w:rPr/>
            </w:pPr>
            <w:r w:rsidDel="00000000" w:rsidR="00000000" w:rsidRPr="00000000">
              <w:rPr>
                <w:rFonts w:ascii="Georgia" w:cs="Georgia" w:eastAsia="Georgia" w:hAnsi="Georgia"/>
                <w:sz w:val="19"/>
                <w:szCs w:val="19"/>
                <w:rtl w:val="0"/>
              </w:rPr>
              <w:t xml:space="preserve">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4f7fb" w:val="clear"/>
            <w:tcMar>
              <w:top w:w="100.0" w:type="dxa"/>
              <w:left w:w="140.0" w:type="dxa"/>
              <w:bottom w:w="100.0" w:type="dxa"/>
              <w:right w:w="140.0" w:type="dxa"/>
            </w:tcMar>
          </w:tcPr>
          <w:p w:rsidR="00000000" w:rsidDel="00000000" w:rsidP="00000000" w:rsidRDefault="00000000" w:rsidRPr="00000000" w14:paraId="00000084">
            <w:pPr>
              <w:spacing w:after="0" w:lineRule="auto"/>
              <w:rPr/>
            </w:pPr>
            <w:r w:rsidDel="00000000" w:rsidR="00000000" w:rsidRPr="00000000">
              <w:rPr>
                <w:rFonts w:ascii="Georgia" w:cs="Georgia" w:eastAsia="Georgia" w:hAnsi="Georgia"/>
                <w:sz w:val="19"/>
                <w:szCs w:val="19"/>
                <w:rtl w:val="0"/>
              </w:rPr>
              <w:t xml:space="preserve">~96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4f7fb" w:val="clear"/>
            <w:tcMar>
              <w:top w:w="100.0" w:type="dxa"/>
              <w:left w:w="140.0" w:type="dxa"/>
              <w:bottom w:w="100.0" w:type="dxa"/>
              <w:right w:w="140.0" w:type="dxa"/>
            </w:tcMar>
          </w:tcPr>
          <w:p w:rsidR="00000000" w:rsidDel="00000000" w:rsidP="00000000" w:rsidRDefault="00000000" w:rsidRPr="00000000" w14:paraId="00000085">
            <w:pPr>
              <w:spacing w:after="0" w:lineRule="auto"/>
              <w:rPr/>
            </w:pPr>
            <w:r w:rsidDel="00000000" w:rsidR="00000000" w:rsidRPr="00000000">
              <w:rPr>
                <w:rFonts w:ascii="Georgia" w:cs="Georgia" w:eastAsia="Georgia" w:hAnsi="Georgia"/>
                <w:sz w:val="19"/>
                <w:szCs w:val="19"/>
                <w:rtl w:val="0"/>
              </w:rPr>
              <w:t xml:space="preserve">Bangladesh slightly ahead — an active, engaged young audience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086">
            <w:pPr>
              <w:spacing w:after="0" w:lineRule="auto"/>
              <w:rPr/>
            </w:pPr>
            <w:r w:rsidDel="00000000" w:rsidR="00000000" w:rsidRPr="00000000">
              <w:rPr>
                <w:rFonts w:ascii="Georgia" w:cs="Georgia" w:eastAsia="Georgia" w:hAnsi="Georgia"/>
                <w:sz w:val="19"/>
                <w:szCs w:val="19"/>
                <w:rtl w:val="0"/>
              </w:rPr>
              <w:t xml:space="preserve">April 2023 (News shutdown)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087">
            <w:pPr>
              <w:spacing w:after="0" w:lineRule="auto"/>
              <w:rPr/>
            </w:pPr>
            <w:r w:rsidDel="00000000" w:rsidR="00000000" w:rsidRPr="00000000">
              <w:rPr>
                <w:rFonts w:ascii="Georgia" w:cs="Georgia" w:eastAsia="Georgia" w:hAnsi="Georgia"/>
                <w:sz w:val="19"/>
                <w:szCs w:val="19"/>
                <w:rtl w:val="0"/>
              </w:rPr>
              <w:t xml:space="preserve">~43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088">
            <w:pPr>
              <w:spacing w:after="0" w:lineRule="auto"/>
              <w:rPr/>
            </w:pPr>
            <w:r w:rsidDel="00000000" w:rsidR="00000000" w:rsidRPr="00000000">
              <w:rPr>
                <w:rFonts w:ascii="Georgia" w:cs="Georgia" w:eastAsia="Georgia" w:hAnsi="Georgia"/>
                <w:sz w:val="19"/>
                <w:szCs w:val="19"/>
                <w:rtl w:val="0"/>
              </w:rPr>
              <w:t xml:space="preserve">~71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089">
            <w:pPr>
              <w:spacing w:after="0" w:lineRule="auto"/>
              <w:rPr/>
            </w:pPr>
            <w:r w:rsidDel="00000000" w:rsidR="00000000" w:rsidRPr="00000000">
              <w:rPr>
                <w:rFonts w:ascii="Georgia" w:cs="Georgia" w:eastAsia="Georgia" w:hAnsi="Georgia"/>
                <w:sz w:val="19"/>
                <w:szCs w:val="19"/>
                <w:rtl w:val="0"/>
              </w:rPr>
              <w:t xml:space="preserve">Bangladesh drops far more sharply at the journalism shutdown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4f7fb" w:val="clear"/>
            <w:tcMar>
              <w:top w:w="100.0" w:type="dxa"/>
              <w:left w:w="140.0" w:type="dxa"/>
              <w:bottom w:w="100.0" w:type="dxa"/>
              <w:right w:w="140.0" w:type="dxa"/>
            </w:tcMar>
          </w:tcPr>
          <w:p w:rsidR="00000000" w:rsidDel="00000000" w:rsidP="00000000" w:rsidRDefault="00000000" w:rsidRPr="00000000" w14:paraId="0000008A">
            <w:pPr>
              <w:spacing w:after="0" w:lineRule="auto"/>
              <w:rPr/>
            </w:pPr>
            <w:r w:rsidDel="00000000" w:rsidR="00000000" w:rsidRPr="00000000">
              <w:rPr>
                <w:rFonts w:ascii="Georgia" w:cs="Georgia" w:eastAsia="Georgia" w:hAnsi="Georgia"/>
                <w:sz w:val="19"/>
                <w:szCs w:val="19"/>
                <w:rtl w:val="0"/>
              </w:rPr>
              <w:t xml:space="preserve">July 2025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4f7fb" w:val="clear"/>
            <w:tcMar>
              <w:top w:w="100.0" w:type="dxa"/>
              <w:left w:w="140.0" w:type="dxa"/>
              <w:bottom w:w="100.0" w:type="dxa"/>
              <w:right w:w="140.0" w:type="dxa"/>
            </w:tcMar>
          </w:tcPr>
          <w:p w:rsidR="00000000" w:rsidDel="00000000" w:rsidP="00000000" w:rsidRDefault="00000000" w:rsidRPr="00000000" w14:paraId="0000008B">
            <w:pPr>
              <w:spacing w:after="0" w:lineRule="auto"/>
              <w:rPr/>
            </w:pPr>
            <w:r w:rsidDel="00000000" w:rsidR="00000000" w:rsidRPr="00000000">
              <w:rPr>
                <w:rFonts w:ascii="Georgia" w:cs="Georgia" w:eastAsia="Georgia" w:hAnsi="Georgia"/>
                <w:sz w:val="19"/>
                <w:szCs w:val="19"/>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4f7fb" w:val="clear"/>
            <w:tcMar>
              <w:top w:w="100.0" w:type="dxa"/>
              <w:left w:w="140.0" w:type="dxa"/>
              <w:bottom w:w="100.0" w:type="dxa"/>
              <w:right w:w="140.0" w:type="dxa"/>
            </w:tcMar>
          </w:tcPr>
          <w:p w:rsidR="00000000" w:rsidDel="00000000" w:rsidP="00000000" w:rsidRDefault="00000000" w:rsidRPr="00000000" w14:paraId="0000008C">
            <w:pPr>
              <w:spacing w:after="0" w:lineRule="auto"/>
              <w:rPr/>
            </w:pPr>
            <w:r w:rsidDel="00000000" w:rsidR="00000000" w:rsidRPr="00000000">
              <w:rPr>
                <w:rFonts w:ascii="Georgia" w:cs="Georgia" w:eastAsia="Georgia" w:hAnsi="Georgia"/>
                <w:sz w:val="19"/>
                <w:szCs w:val="19"/>
                <w:rtl w:val="0"/>
              </w:rPr>
              <w:t xml:space="preserve">~34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4f7fb" w:val="clear"/>
            <w:tcMar>
              <w:top w:w="100.0" w:type="dxa"/>
              <w:left w:w="140.0" w:type="dxa"/>
              <w:bottom w:w="100.0" w:type="dxa"/>
              <w:right w:w="140.0" w:type="dxa"/>
            </w:tcMar>
          </w:tcPr>
          <w:p w:rsidR="00000000" w:rsidDel="00000000" w:rsidP="00000000" w:rsidRDefault="00000000" w:rsidRPr="00000000" w14:paraId="0000008D">
            <w:pPr>
              <w:spacing w:after="0" w:lineRule="auto"/>
              <w:rPr/>
            </w:pPr>
            <w:r w:rsidDel="00000000" w:rsidR="00000000" w:rsidRPr="00000000">
              <w:rPr>
                <w:rFonts w:ascii="Georgia" w:cs="Georgia" w:eastAsia="Georgia" w:hAnsi="Georgia"/>
                <w:sz w:val="19"/>
                <w:szCs w:val="19"/>
                <w:rtl w:val="0"/>
              </w:rPr>
              <w:t xml:space="preserve">Bangladesh near-collapse; worldwide retains a floor 3× higher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08E">
            <w:pPr>
              <w:spacing w:after="0" w:lineRule="auto"/>
              <w:rPr/>
            </w:pPr>
            <w:r w:rsidDel="00000000" w:rsidR="00000000" w:rsidRPr="00000000">
              <w:rPr>
                <w:rFonts w:ascii="Georgia" w:cs="Georgia" w:eastAsia="Georgia" w:hAnsi="Georgia"/>
                <w:sz w:val="19"/>
                <w:szCs w:val="19"/>
                <w:rtl w:val="0"/>
              </w:rPr>
              <w:t xml:space="preserve">Aug–Oct 2025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08F">
            <w:pPr>
              <w:spacing w:after="0" w:lineRule="auto"/>
              <w:rPr/>
            </w:pPr>
            <w:r w:rsidDel="00000000" w:rsidR="00000000" w:rsidRPr="00000000">
              <w:rPr>
                <w:rFonts w:ascii="Georgia" w:cs="Georgia" w:eastAsia="Georgia" w:hAnsi="Georgia"/>
                <w:sz w:val="19"/>
                <w:szCs w:val="19"/>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090">
            <w:pPr>
              <w:spacing w:after="0" w:lineRule="auto"/>
              <w:rPr/>
            </w:pPr>
            <w:r w:rsidDel="00000000" w:rsidR="00000000" w:rsidRPr="00000000">
              <w:rPr>
                <w:rFonts w:ascii="Georgia" w:cs="Georgia" w:eastAsia="Georgia" w:hAnsi="Georgia"/>
                <w:sz w:val="19"/>
                <w:szCs w:val="19"/>
                <w:rtl w:val="0"/>
              </w:rPr>
              <w:t xml:space="preserve">~29–31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091">
            <w:pPr>
              <w:spacing w:after="0" w:lineRule="auto"/>
              <w:rPr/>
            </w:pPr>
            <w:r w:rsidDel="00000000" w:rsidR="00000000" w:rsidRPr="00000000">
              <w:rPr>
                <w:rFonts w:ascii="Georgia" w:cs="Georgia" w:eastAsia="Georgia" w:hAnsi="Georgia"/>
                <w:sz w:val="19"/>
                <w:szCs w:val="19"/>
                <w:rtl w:val="0"/>
              </w:rPr>
              <w:t xml:space="preserve">Bangladesh hits zero; worldwide floor holds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4f7fb" w:val="clear"/>
            <w:tcMar>
              <w:top w:w="100.0" w:type="dxa"/>
              <w:left w:w="140.0" w:type="dxa"/>
              <w:bottom w:w="100.0" w:type="dxa"/>
              <w:right w:w="140.0" w:type="dxa"/>
            </w:tcMar>
          </w:tcPr>
          <w:p w:rsidR="00000000" w:rsidDel="00000000" w:rsidP="00000000" w:rsidRDefault="00000000" w:rsidRPr="00000000" w14:paraId="00000092">
            <w:pPr>
              <w:spacing w:after="0" w:lineRule="auto"/>
              <w:rPr/>
            </w:pPr>
            <w:r w:rsidDel="00000000" w:rsidR="00000000" w:rsidRPr="00000000">
              <w:rPr>
                <w:rFonts w:ascii="Georgia" w:cs="Georgia" w:eastAsia="Georgia" w:hAnsi="Georgia"/>
                <w:sz w:val="19"/>
                <w:szCs w:val="19"/>
                <w:rtl w:val="0"/>
              </w:rPr>
              <w:t xml:space="preserve">April 2026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4f7fb" w:val="clear"/>
            <w:tcMar>
              <w:top w:w="100.0" w:type="dxa"/>
              <w:left w:w="140.0" w:type="dxa"/>
              <w:bottom w:w="100.0" w:type="dxa"/>
              <w:right w:w="140.0" w:type="dxa"/>
            </w:tcMar>
          </w:tcPr>
          <w:p w:rsidR="00000000" w:rsidDel="00000000" w:rsidP="00000000" w:rsidRDefault="00000000" w:rsidRPr="00000000" w14:paraId="00000093">
            <w:pPr>
              <w:spacing w:after="0" w:lineRule="auto"/>
              <w:rPr/>
            </w:pPr>
            <w:r w:rsidDel="00000000" w:rsidR="00000000" w:rsidRPr="00000000">
              <w:rPr>
                <w:rFonts w:ascii="Georgia" w:cs="Georgia" w:eastAsia="Georgia" w:hAnsi="Georgia"/>
                <w:sz w:val="19"/>
                <w:szCs w:val="19"/>
                <w:rtl w:val="0"/>
              </w:rPr>
              <w:t xml:space="preserve">~25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4f7fb" w:val="clear"/>
            <w:tcMar>
              <w:top w:w="100.0" w:type="dxa"/>
              <w:left w:w="140.0" w:type="dxa"/>
              <w:bottom w:w="100.0" w:type="dxa"/>
              <w:right w:w="140.0" w:type="dxa"/>
            </w:tcMar>
          </w:tcPr>
          <w:p w:rsidR="00000000" w:rsidDel="00000000" w:rsidP="00000000" w:rsidRDefault="00000000" w:rsidRPr="00000000" w14:paraId="00000094">
            <w:pPr>
              <w:spacing w:after="0" w:lineRule="auto"/>
              <w:rPr/>
            </w:pPr>
            <w:r w:rsidDel="00000000" w:rsidR="00000000" w:rsidRPr="00000000">
              <w:rPr>
                <w:rFonts w:ascii="Georgia" w:cs="Georgia" w:eastAsia="Georgia" w:hAnsi="Georgia"/>
                <w:sz w:val="19"/>
                <w:szCs w:val="19"/>
                <w:rtl w:val="0"/>
              </w:rPr>
              <w:t xml:space="preserve">~32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4f7fb" w:val="clear"/>
            <w:tcMar>
              <w:top w:w="100.0" w:type="dxa"/>
              <w:left w:w="140.0" w:type="dxa"/>
              <w:bottom w:w="100.0" w:type="dxa"/>
              <w:right w:w="140.0" w:type="dxa"/>
            </w:tcMar>
          </w:tcPr>
          <w:p w:rsidR="00000000" w:rsidDel="00000000" w:rsidP="00000000" w:rsidRDefault="00000000" w:rsidRPr="00000000" w14:paraId="00000095">
            <w:pPr>
              <w:spacing w:after="0" w:lineRule="auto"/>
              <w:rPr/>
            </w:pPr>
            <w:r w:rsidDel="00000000" w:rsidR="00000000" w:rsidRPr="00000000">
              <w:rPr>
                <w:rFonts w:ascii="Georgia" w:cs="Georgia" w:eastAsia="Georgia" w:hAnsi="Georgia"/>
                <w:sz w:val="19"/>
                <w:szCs w:val="19"/>
                <w:rtl w:val="0"/>
              </w:rPr>
              <w:t xml:space="preserve">Partial Bangladesh recovery; both markets still declining</w:t>
            </w:r>
            <w:r w:rsidDel="00000000" w:rsidR="00000000" w:rsidRPr="00000000">
              <w:rPr>
                <w:rtl w:val="0"/>
              </w:rPr>
            </w:r>
          </w:p>
        </w:tc>
      </w:tr>
    </w:tbl>
    <w:p w:rsidR="00000000" w:rsidDel="00000000" w:rsidP="00000000" w:rsidRDefault="00000000" w:rsidRPr="00000000" w14:paraId="00000096">
      <w:pPr>
        <w:spacing w:after="240" w:before="80" w:lineRule="auto"/>
        <w:jc w:val="left"/>
        <w:rPr/>
      </w:pPr>
      <w:r w:rsidDel="00000000" w:rsidR="00000000" w:rsidRPr="00000000">
        <w:rPr>
          <w:rFonts w:ascii="Georgia" w:cs="Georgia" w:eastAsia="Georgia" w:hAnsi="Georgia"/>
          <w:i w:val="1"/>
          <w:iCs w:val="1"/>
          <w:color w:val="666666"/>
          <w:sz w:val="20"/>
          <w:szCs w:val="20"/>
          <w:rtl w:val="0"/>
        </w:rPr>
        <w:t xml:space="preserve">Table 2. BuzzFeed search interest, Bangladesh vs. worldwide, normalised Google Trends scores (0–100). The divergence after the April 2023 BuzzFeed News closure is the study’s central empirical observation. Source: Google Trends, April 2026.</w:t>
      </w:r>
      <w:r w:rsidDel="00000000" w:rsidR="00000000" w:rsidRPr="00000000">
        <w:rPr>
          <w:rtl w:val="0"/>
        </w:rPr>
      </w:r>
    </w:p>
    <w:p w:rsidR="00000000" w:rsidDel="00000000" w:rsidP="00000000" w:rsidRDefault="00000000" w:rsidRPr="00000000" w14:paraId="00000097">
      <w:pPr>
        <w:spacing w:after="160" w:lineRule="auto"/>
        <w:rPr/>
      </w:pPr>
      <w:r w:rsidDel="00000000" w:rsidR="00000000" w:rsidRPr="00000000">
        <w:rPr>
          <w:rtl w:val="0"/>
        </w:rPr>
      </w:r>
    </w:p>
    <w:p w:rsidR="00000000" w:rsidDel="00000000" w:rsidP="00000000" w:rsidRDefault="00000000" w:rsidRPr="00000000" w14:paraId="00000098">
      <w:pPr>
        <w:spacing w:after="200" w:line="360" w:lineRule="auto"/>
        <w:ind w:firstLine="720"/>
        <w:jc w:val="both"/>
        <w:rPr/>
      </w:pPr>
      <w:r w:rsidDel="00000000" w:rsidR="00000000" w:rsidRPr="00000000">
        <w:rPr>
          <w:rFonts w:ascii="Georgia" w:cs="Georgia" w:eastAsia="Georgia" w:hAnsi="Georgia"/>
          <w:sz w:val="24"/>
          <w:szCs w:val="24"/>
          <w:rtl w:val="0"/>
        </w:rPr>
        <w:t xml:space="preserve">The analytically significant feature is not the size of the Bangladesh decline but its timing. The worldwide decline is gradual and roughly linear across the five years, consistent with slow brand erosion as audiences — particularly the young adults who were BuzzFeed’s core market — migrate to short-form video and creator-led news (Pew Research Center, 2025). The Bangladesh decline has a visible inflection at April 2023 — the BuzzFeed News closure — that the worldwide data does not show as sharply. The worldwide audience, more oriented toward BuzzFeed’s entertainment output, was relatively insulated from the loss of the news division. The Bangladesh audience was not.</w:t>
      </w:r>
      <w:r w:rsidDel="00000000" w:rsidR="00000000" w:rsidRPr="00000000">
        <w:rPr>
          <w:rtl w:val="0"/>
        </w:rPr>
      </w:r>
    </w:p>
    <w:p w:rsidR="00000000" w:rsidDel="00000000" w:rsidP="00000000" w:rsidRDefault="00000000" w:rsidRPr="00000000" w14:paraId="00000099">
      <w:pPr>
        <w:pStyle w:val="Heading2"/>
        <w:spacing w:after="140" w:before="300" w:lineRule="auto"/>
        <w:rPr/>
      </w:pPr>
      <w:r w:rsidDel="00000000" w:rsidR="00000000" w:rsidRPr="00000000">
        <w:rPr>
          <w:rFonts w:ascii="Arial" w:cs="Arial" w:eastAsia="Arial" w:hAnsi="Arial"/>
          <w:b w:val="1"/>
          <w:bCs w:val="1"/>
          <w:color w:val="1a3a5c"/>
          <w:sz w:val="24"/>
          <w:szCs w:val="24"/>
          <w:rtl w:val="0"/>
        </w:rPr>
        <w:t xml:space="preserve">10.2 Why the timing matters</w:t>
      </w:r>
      <w:r w:rsidDel="00000000" w:rsidR="00000000" w:rsidRPr="00000000">
        <w:rPr>
          <w:rtl w:val="0"/>
        </w:rPr>
      </w:r>
    </w:p>
    <w:p w:rsidR="00000000" w:rsidDel="00000000" w:rsidP="00000000" w:rsidRDefault="00000000" w:rsidRPr="00000000" w14:paraId="0000009A">
      <w:pPr>
        <w:spacing w:after="200" w:line="360" w:lineRule="auto"/>
        <w:ind w:firstLine="720"/>
        <w:jc w:val="both"/>
        <w:rPr/>
      </w:pPr>
      <w:r w:rsidDel="00000000" w:rsidR="00000000" w:rsidRPr="00000000">
        <w:rPr>
          <w:rFonts w:ascii="Georgia" w:cs="Georgia" w:eastAsia="Georgia" w:hAnsi="Georgia"/>
          <w:sz w:val="24"/>
          <w:szCs w:val="24"/>
          <w:rtl w:val="0"/>
        </w:rPr>
        <w:t xml:space="preserve">The interpretation this study offers is that BuzzFeed’s Bangladeshi audience was disproportionately a news-seeking audience, and that the loss of BuzzFeed News removed the specific content these users were actively seeking. When the journalism ended, the active seekers had nowhere to go within the BuzzFeed ecosystem. The entertainment content that retained Western audiences travelled through algorithm-driven feeds with or without brand loyalty; the journalism required active seeking, and active seeking is exactly the behaviour that collapses when the sought-after content disappears.</w:t>
      </w:r>
      <w:r w:rsidDel="00000000" w:rsidR="00000000" w:rsidRPr="00000000">
        <w:rPr>
          <w:rtl w:val="0"/>
        </w:rPr>
      </w:r>
    </w:p>
    <w:p w:rsidR="00000000" w:rsidDel="00000000" w:rsidP="00000000" w:rsidRDefault="00000000" w:rsidRPr="00000000" w14:paraId="0000009B">
      <w:pPr>
        <w:spacing w:after="200" w:line="360" w:lineRule="auto"/>
        <w:ind w:firstLine="720"/>
        <w:jc w:val="both"/>
        <w:rPr/>
      </w:pPr>
      <w:r w:rsidDel="00000000" w:rsidR="00000000" w:rsidRPr="00000000">
        <w:rPr>
          <w:rFonts w:ascii="Georgia" w:cs="Georgia" w:eastAsia="Georgia" w:hAnsi="Georgia"/>
          <w:sz w:val="24"/>
          <w:szCs w:val="24"/>
          <w:rtl w:val="0"/>
        </w:rPr>
        <w:t xml:space="preserve">Van Dijck’s (2013) platform-dependency framework explains why this audience was the most exposed. Audiences who access media primarily through aggregators and social referral — a higher proportion of media consumers in bandwidth-constrained markets such as Bangladesh, where mobile data costs shape consumption patterns — are the least cushioned when a brand retreats from producing a specific content type. A Western reader with a desktop habit and a bookmark folder has more ways to maintain a relationship with a declining outlet than a mobile-first reader in Dhaka who encountered BuzzFeed News through a shared link or an aggregator surface. When the content type ends, the mobile-first, referral-dependent reader is structurally the first to be cut off.</w:t>
      </w:r>
      <w:r w:rsidDel="00000000" w:rsidR="00000000" w:rsidRPr="00000000">
        <w:rPr>
          <w:rtl w:val="0"/>
        </w:rPr>
      </w:r>
    </w:p>
    <w:p w:rsidR="00000000" w:rsidDel="00000000" w:rsidP="00000000" w:rsidRDefault="00000000" w:rsidRPr="00000000" w14:paraId="0000009C">
      <w:pPr>
        <w:spacing w:after="200" w:line="360" w:lineRule="auto"/>
        <w:ind w:firstLine="720"/>
        <w:jc w:val="both"/>
        <w:rPr/>
      </w:pPr>
      <w:r w:rsidDel="00000000" w:rsidR="00000000" w:rsidRPr="00000000">
        <w:rPr>
          <w:rFonts w:ascii="Georgia" w:cs="Georgia" w:eastAsia="Georgia" w:hAnsi="Georgia"/>
          <w:sz w:val="24"/>
          <w:szCs w:val="24"/>
          <w:rtl w:val="0"/>
        </w:rPr>
        <w:t xml:space="preserve">This is the point at which the case study connects to the general argument, and to Part I. The platformization trap is usually described as a uniform vulnerability — every publisher on a platform is exposed to that platform’s decisions. The Bangladesh data suggests the vulnerability is not uniform. It is stratified by the structural conditions of audience access, and those conditions are systematically worse in the Global South. The same surveillance-capitalist infrastructure that Part I described as extracting from audiences also, in decline, abandons them — and abandons the most structurally exposed audiences first. The same editorial retreat that produced a gradual decline in the West produced something closer to a collapse in Bangladesh.</w:t>
      </w:r>
      <w:r w:rsidDel="00000000" w:rsidR="00000000" w:rsidRPr="00000000">
        <w:rPr>
          <w:rtl w:val="0"/>
        </w:rPr>
      </w:r>
    </w:p>
    <w:p w:rsidR="00000000" w:rsidDel="00000000" w:rsidP="00000000" w:rsidRDefault="00000000" w:rsidRPr="00000000" w14:paraId="0000009D">
      <w:pPr>
        <w:pBdr>
          <w:bottom w:color="bbbbbb" w:space="1" w:sz="4" w:val="single"/>
        </w:pBdr>
        <w:spacing w:after="200" w:before="200" w:lineRule="auto"/>
        <w:rPr/>
      </w:pPr>
      <w:r w:rsidDel="00000000" w:rsidR="00000000" w:rsidRPr="00000000">
        <w:rPr>
          <w:rtl w:val="0"/>
        </w:rPr>
      </w:r>
    </w:p>
    <w:p w:rsidR="00000000" w:rsidDel="00000000" w:rsidP="00000000" w:rsidRDefault="00000000" w:rsidRPr="00000000" w14:paraId="0000009E">
      <w:pPr>
        <w:pStyle w:val="Heading1"/>
        <w:spacing w:after="200" w:before="440" w:lineRule="auto"/>
        <w:rPr/>
      </w:pPr>
      <w:r w:rsidDel="00000000" w:rsidR="00000000" w:rsidRPr="00000000">
        <w:rPr>
          <w:rFonts w:ascii="Arial" w:cs="Arial" w:eastAsia="Arial" w:hAnsi="Arial"/>
          <w:b w:val="1"/>
          <w:bCs w:val="1"/>
          <w:sz w:val="28"/>
          <w:szCs w:val="28"/>
          <w:rtl w:val="0"/>
        </w:rPr>
        <w:t xml:space="preserve">11. Implications for Platform-Dependent Media in the Global South</w:t>
      </w:r>
      <w:r w:rsidDel="00000000" w:rsidR="00000000" w:rsidRPr="00000000">
        <w:rPr>
          <w:rtl w:val="0"/>
        </w:rPr>
      </w:r>
    </w:p>
    <w:p w:rsidR="00000000" w:rsidDel="00000000" w:rsidP="00000000" w:rsidRDefault="00000000" w:rsidRPr="00000000" w14:paraId="0000009F">
      <w:pPr>
        <w:spacing w:after="200" w:line="360" w:lineRule="auto"/>
        <w:ind w:firstLine="720"/>
        <w:jc w:val="both"/>
        <w:rPr/>
      </w:pPr>
      <w:r w:rsidDel="00000000" w:rsidR="00000000" w:rsidRPr="00000000">
        <w:rPr>
          <w:rFonts w:ascii="Georgia" w:cs="Georgia" w:eastAsia="Georgia" w:hAnsi="Georgia"/>
          <w:sz w:val="24"/>
          <w:szCs w:val="24"/>
          <w:rtl w:val="0"/>
        </w:rPr>
        <w:t xml:space="preserve">If the Bangladesh pattern is representative — and a single case cannot establish that it is — then it carries an uncomfortable implication for how platform-dependent media decline is understood. The standard account treats the Global South audience as a late adopter of trends that begin in the West: what happens in the American media market eventually happens everywhere, with a lag. The Bangladesh data suggests the opposite sequence for at least one kind of shock. The retreat from journalism hit the Global South audience first and hardest, not last and mildest.</w:t>
      </w:r>
      <w:r w:rsidDel="00000000" w:rsidR="00000000" w:rsidRPr="00000000">
        <w:rPr>
          <w:rtl w:val="0"/>
        </w:rPr>
      </w:r>
    </w:p>
    <w:p w:rsidR="00000000" w:rsidDel="00000000" w:rsidP="00000000" w:rsidRDefault="00000000" w:rsidRPr="00000000" w14:paraId="000000A0">
      <w:pPr>
        <w:spacing w:after="200" w:line="360" w:lineRule="auto"/>
        <w:ind w:firstLine="720"/>
        <w:jc w:val="both"/>
        <w:rPr/>
      </w:pPr>
      <w:r w:rsidDel="00000000" w:rsidR="00000000" w:rsidRPr="00000000">
        <w:rPr>
          <w:rFonts w:ascii="Georgia" w:cs="Georgia" w:eastAsia="Georgia" w:hAnsi="Georgia"/>
          <w:sz w:val="24"/>
          <w:szCs w:val="24"/>
          <w:rtl w:val="0"/>
        </w:rPr>
        <w:t xml:space="preserve">The reason is structural rather than cultural. It is not that Bangladeshi audiences were more loyal to BuzzFeed News, or more discerning, or more committed to journalism in some abstract sense. It is that their mode of media access — mobile-first, data-cost-sensitive, aggregator-and-referral dependent — gave them fewer fallback channels when the specific content they sought disappeared. The same structural conditions that make Global South audiences attractive to platforms in growth terms (large, young, mobile-native, rapidly digitising) make them fragile in decline terms. They are easy to reach and easy to lose.</w:t>
      </w:r>
      <w:r w:rsidDel="00000000" w:rsidR="00000000" w:rsidRPr="00000000">
        <w:rPr>
          <w:rtl w:val="0"/>
        </w:rPr>
      </w:r>
    </w:p>
    <w:p w:rsidR="00000000" w:rsidDel="00000000" w:rsidP="00000000" w:rsidRDefault="00000000" w:rsidRPr="00000000" w14:paraId="000000A1">
      <w:pPr>
        <w:spacing w:after="200" w:line="360" w:lineRule="auto"/>
        <w:ind w:firstLine="720"/>
        <w:jc w:val="both"/>
        <w:rPr/>
      </w:pPr>
      <w:r w:rsidDel="00000000" w:rsidR="00000000" w:rsidRPr="00000000">
        <w:rPr>
          <w:rFonts w:ascii="Georgia" w:cs="Georgia" w:eastAsia="Georgia" w:hAnsi="Georgia"/>
          <w:sz w:val="24"/>
          <w:szCs w:val="24"/>
          <w:rtl w:val="0"/>
        </w:rPr>
        <w:t xml:space="preserve">For media organisations, the implication connects directly to the argument of Part I. Platform independence is not a uniform good whose absence costs everyone equally; its absence costs the most exposed audiences the most. The owned-media and reader-funded direction proposed in the CROWD model is not only a revenue strategy — it is specifically a way of protecting the audience segments least able to maintain a relationship through platform surfaces alone. For media-literacy and policy work in markets like Bangladesh, the implication is that audience vulnerability to editorial retreat is a function of access infrastructure, and that infrastructure is the appropriate site of intervention — not audience ‘resilience’ framed as an individual attribute.</w:t>
      </w:r>
      <w:r w:rsidDel="00000000" w:rsidR="00000000" w:rsidRPr="00000000">
        <w:rPr>
          <w:rtl w:val="0"/>
        </w:rPr>
      </w:r>
    </w:p>
    <w:p w:rsidR="00000000" w:rsidDel="00000000" w:rsidP="00000000" w:rsidRDefault="00000000" w:rsidRPr="00000000" w14:paraId="000000A2">
      <w:pPr>
        <w:pBdr>
          <w:bottom w:color="bbbbbb" w:space="1" w:sz="4" w:val="single"/>
        </w:pBdr>
        <w:spacing w:after="200" w:before="200" w:lineRule="auto"/>
        <w:rPr/>
      </w:pPr>
      <w:r w:rsidDel="00000000" w:rsidR="00000000" w:rsidRPr="00000000">
        <w:rPr>
          <w:rtl w:val="0"/>
        </w:rPr>
      </w:r>
    </w:p>
    <w:p w:rsidR="00000000" w:rsidDel="00000000" w:rsidP="00000000" w:rsidRDefault="00000000" w:rsidRPr="00000000" w14:paraId="000000A3">
      <w:pPr>
        <w:pStyle w:val="Heading1"/>
        <w:spacing w:after="200" w:before="440" w:lineRule="auto"/>
        <w:rPr/>
      </w:pPr>
      <w:r w:rsidDel="00000000" w:rsidR="00000000" w:rsidRPr="00000000">
        <w:rPr>
          <w:rFonts w:ascii="Arial" w:cs="Arial" w:eastAsia="Arial" w:hAnsi="Arial"/>
          <w:b w:val="1"/>
          <w:bCs w:val="1"/>
          <w:sz w:val="28"/>
          <w:szCs w:val="28"/>
          <w:rtl w:val="0"/>
        </w:rPr>
        <w:t xml:space="preserve">12. Limitations and Conclusion</w:t>
      </w:r>
      <w:r w:rsidDel="00000000" w:rsidR="00000000" w:rsidRPr="00000000">
        <w:rPr>
          <w:rtl w:val="0"/>
        </w:rPr>
      </w:r>
    </w:p>
    <w:p w:rsidR="00000000" w:rsidDel="00000000" w:rsidP="00000000" w:rsidRDefault="00000000" w:rsidRPr="00000000" w14:paraId="000000A4">
      <w:pPr>
        <w:spacing w:after="200" w:line="360" w:lineRule="auto"/>
        <w:ind w:firstLine="720"/>
        <w:jc w:val="both"/>
        <w:rPr/>
      </w:pPr>
      <w:r w:rsidDel="00000000" w:rsidR="00000000" w:rsidRPr="00000000">
        <w:rPr>
          <w:rFonts w:ascii="Georgia" w:cs="Georgia" w:eastAsia="Georgia" w:hAnsi="Georgia"/>
          <w:sz w:val="24"/>
          <w:szCs w:val="24"/>
          <w:rtl w:val="0"/>
        </w:rPr>
        <w:t xml:space="preserve">The limitations of this analysis are substantial and need to be stated plainly. The design is correlational and single-case. It cannot establish that the BuzzFeed News closure caused the Bangladesh decline; it can only show that the timing is consistent with that interpretation and with the platform-dependency theory that predicts it. Google Trends measures relative search interest, not absolute audience size, so the figures indicate visibility rather than headcount. The four sources are estimates with known measurement error, and the convergence between them, while reassuring, is not proof. Most fundamentally, one country is one data point. The argument that Global South audiences are systematically more exposed to editorial retreat is a hypothesis the Bangladesh case is consistent with, not a finding the Bangladesh case establishes.</w:t>
      </w:r>
      <w:r w:rsidDel="00000000" w:rsidR="00000000" w:rsidRPr="00000000">
        <w:rPr>
          <w:rtl w:val="0"/>
        </w:rPr>
      </w:r>
    </w:p>
    <w:p w:rsidR="00000000" w:rsidDel="00000000" w:rsidP="00000000" w:rsidRDefault="00000000" w:rsidRPr="00000000" w14:paraId="000000A5">
      <w:pPr>
        <w:spacing w:after="200" w:line="360" w:lineRule="auto"/>
        <w:ind w:firstLine="720"/>
        <w:jc w:val="both"/>
        <w:rPr/>
      </w:pPr>
      <w:r w:rsidDel="00000000" w:rsidR="00000000" w:rsidRPr="00000000">
        <w:rPr>
          <w:rFonts w:ascii="Georgia" w:cs="Georgia" w:eastAsia="Georgia" w:hAnsi="Georgia"/>
          <w:sz w:val="24"/>
          <w:szCs w:val="24"/>
          <w:rtl w:val="0"/>
        </w:rPr>
        <w:t xml:space="preserve">What the analysis does contribute is a specific, measured instance of a pattern the literature predicts but rarely documents with data from outside the West. The platform-dependency framework says that audiences dependent on platforms they do not control are vulnerable to those platforms’ decisions. This study adds a refinement: the vulnerability is stratified, and the stratification runs along the lines of access infrastructure, which means Global South audiences bear more of the cost of platform-mediated editorial retreat than aggregate figures reveal. BuzzFeed’s worldwide decline looks like slow erosion; its Bangladesh decline looks like disappearance. The difference between those two shapes is the finding.</w:t>
      </w:r>
      <w:r w:rsidDel="00000000" w:rsidR="00000000" w:rsidRPr="00000000">
        <w:rPr>
          <w:rtl w:val="0"/>
        </w:rPr>
      </w:r>
    </w:p>
    <w:p w:rsidR="00000000" w:rsidDel="00000000" w:rsidP="00000000" w:rsidRDefault="00000000" w:rsidRPr="00000000" w14:paraId="000000A6">
      <w:pPr>
        <w:spacing w:after="200" w:line="360" w:lineRule="auto"/>
        <w:ind w:firstLine="720"/>
        <w:jc w:val="both"/>
        <w:rPr/>
      </w:pPr>
      <w:r w:rsidDel="00000000" w:rsidR="00000000" w:rsidRPr="00000000">
        <w:rPr>
          <w:rFonts w:ascii="Georgia" w:cs="Georgia" w:eastAsia="Georgia" w:hAnsi="Georgia"/>
          <w:sz w:val="24"/>
          <w:szCs w:val="24"/>
          <w:rtl w:val="0"/>
        </w:rPr>
        <w:t xml:space="preserve">Napoli’s (2010) reframing of audience evolution offers the closing point, and it returns the two parts of this paper to a single thesis. The metric that matters is not how many people an outlet reaches but what kind of relationship it has with them. BuzzFeed measured success in monthly visits and optimised for the click, and the click is exactly the kind of relationship that evaporates under a distribution shock — fastest, as the Bangladesh data shows, for the audiences with the fewest alternative ways to stay connected. Part I argued that platform capitalism treats the audience as a resource to be extracted. Part II shows what that treatment costs when the extraction stops: the audiences who were never held by anything more durable than an algorithm are the first to vanish. A media ecosystem that wants to keep its Global South audiences through editorial change cannot rely on the platforms to maintain those relationships. The platforms were never holding them in the first place.</w:t>
      </w:r>
      <w:r w:rsidDel="00000000" w:rsidR="00000000" w:rsidRPr="00000000">
        <w:rPr>
          <w:rtl w:val="0"/>
        </w:rPr>
      </w:r>
    </w:p>
    <w:p w:rsidR="00000000" w:rsidDel="00000000" w:rsidP="00000000" w:rsidRDefault="00000000" w:rsidRPr="00000000" w14:paraId="000000A7">
      <w:pPr>
        <w:pBdr>
          <w:bottom w:color="bbbbbb" w:space="1" w:sz="4" w:val="single"/>
        </w:pBdr>
        <w:spacing w:after="200" w:before="200" w:lineRule="auto"/>
        <w:rPr/>
      </w:pPr>
      <w:r w:rsidDel="00000000" w:rsidR="00000000" w:rsidRPr="00000000">
        <w:rPr>
          <w:rtl w:val="0"/>
        </w:rPr>
      </w:r>
    </w:p>
    <w:p w:rsidR="00000000" w:rsidDel="00000000" w:rsidP="00000000" w:rsidRDefault="00000000" w:rsidRPr="00000000" w14:paraId="000000A8">
      <w:pPr>
        <w:pStyle w:val="Heading1"/>
        <w:spacing w:after="200" w:before="440" w:lineRule="auto"/>
        <w:rPr/>
      </w:pPr>
      <w:r w:rsidDel="00000000" w:rsidR="00000000" w:rsidRPr="00000000">
        <w:rPr>
          <w:rFonts w:ascii="Arial" w:cs="Arial" w:eastAsia="Arial" w:hAnsi="Arial"/>
          <w:b w:val="1"/>
          <w:bCs w:val="1"/>
          <w:sz w:val="28"/>
          <w:szCs w:val="28"/>
          <w:rtl w:val="0"/>
        </w:rPr>
        <w:t xml:space="preserve">Note on Visual Materials</w:t>
      </w:r>
      <w:r w:rsidDel="00000000" w:rsidR="00000000" w:rsidRPr="00000000">
        <w:rPr>
          <w:rtl w:val="0"/>
        </w:rPr>
      </w:r>
    </w:p>
    <w:p w:rsidR="00000000" w:rsidDel="00000000" w:rsidP="00000000" w:rsidRDefault="00000000" w:rsidRPr="00000000" w14:paraId="000000A9">
      <w:pPr>
        <w:spacing w:after="200" w:line="360" w:lineRule="auto"/>
        <w:ind w:firstLine="720"/>
        <w:jc w:val="both"/>
        <w:rPr/>
      </w:pPr>
      <w:r w:rsidDel="00000000" w:rsidR="00000000" w:rsidRPr="00000000">
        <w:rPr>
          <w:rFonts w:ascii="Georgia" w:cs="Georgia" w:eastAsia="Georgia" w:hAnsi="Georgia"/>
          <w:sz w:val="24"/>
          <w:szCs w:val="24"/>
          <w:rtl w:val="0"/>
        </w:rPr>
        <w:t xml:space="preserve">The original data visualisations supporting Part II — the per-square-foot comparison, the search-interest trajectories, the engagement comparison against Vox, and the SocialBlade subscriber data — were produced by the author in Python (matplotlib) within a documented analysis notebook, and the underlying Google Trends, SocialBlade, and Similarweb datasets were exported and charted by the author in April 2026. Two original infographic designs were created by the author using Canva: an ‘Audience Fragmentation’ diagram tracing the evolution from broadcast media to the fragmented creator economy, and a ‘BuzzFeed Paradox’ diagram visualising the reach-without-relationship finding. The DREAM and CROWD frameworks in Part I were likewise visualised by the author as an original Canva infographic. These designs can be embedded in the document on request.</w:t>
      </w:r>
      <w:r w:rsidDel="00000000" w:rsidR="00000000" w:rsidRPr="00000000">
        <w:rPr>
          <w:rtl w:val="0"/>
        </w:rPr>
      </w:r>
    </w:p>
    <w:p w:rsidR="00000000" w:rsidDel="00000000" w:rsidP="00000000" w:rsidRDefault="00000000" w:rsidRPr="00000000" w14:paraId="000000AA">
      <w:pPr>
        <w:pBdr>
          <w:bottom w:color="bbbbbb" w:space="1" w:sz="4" w:val="single"/>
        </w:pBdr>
        <w:spacing w:after="200" w:before="200" w:lineRule="auto"/>
        <w:rPr/>
      </w:pPr>
      <w:r w:rsidDel="00000000" w:rsidR="00000000" w:rsidRPr="00000000">
        <w:rPr>
          <w:rtl w:val="0"/>
        </w:rPr>
      </w:r>
    </w:p>
    <w:p w:rsidR="00000000" w:rsidDel="00000000" w:rsidP="00000000" w:rsidRDefault="00000000" w:rsidRPr="00000000" w14:paraId="000000AB">
      <w:pPr>
        <w:pStyle w:val="Heading1"/>
        <w:spacing w:after="200" w:before="440" w:lineRule="auto"/>
        <w:rPr/>
      </w:pPr>
      <w:r w:rsidDel="00000000" w:rsidR="00000000" w:rsidRPr="00000000">
        <w:rPr>
          <w:rFonts w:ascii="Arial" w:cs="Arial" w:eastAsia="Arial" w:hAnsi="Arial"/>
          <w:b w:val="1"/>
          <w:bCs w:val="1"/>
          <w:sz w:val="28"/>
          <w:szCs w:val="28"/>
          <w:rtl w:val="0"/>
        </w:rPr>
        <w:t xml:space="preserve">References</w:t>
      </w:r>
      <w:r w:rsidDel="00000000" w:rsidR="00000000" w:rsidRPr="00000000">
        <w:rPr>
          <w:rtl w:val="0"/>
        </w:rPr>
      </w:r>
    </w:p>
    <w:p w:rsidR="00000000" w:rsidDel="00000000" w:rsidP="00000000" w:rsidRDefault="00000000" w:rsidRPr="00000000" w14:paraId="000000AC">
      <w:pPr>
        <w:spacing w:after="160" w:line="240" w:lineRule="auto"/>
        <w:ind w:left="720" w:hanging="720"/>
        <w:jc w:val="left"/>
        <w:rPr/>
      </w:pPr>
      <w:r w:rsidDel="00000000" w:rsidR="00000000" w:rsidRPr="00000000">
        <w:rPr>
          <w:rFonts w:ascii="Georgia" w:cs="Georgia" w:eastAsia="Georgia" w:hAnsi="Georgia"/>
          <w:sz w:val="22"/>
          <w:szCs w:val="22"/>
          <w:rtl w:val="0"/>
        </w:rPr>
        <w:t xml:space="preserve">Amer, K., &amp; Noujaim, J. (2019). The great hack [Film]. Netflix.</w:t>
      </w:r>
      <w:r w:rsidDel="00000000" w:rsidR="00000000" w:rsidRPr="00000000">
        <w:rPr>
          <w:rtl w:val="0"/>
        </w:rPr>
      </w:r>
    </w:p>
    <w:p w:rsidR="00000000" w:rsidDel="00000000" w:rsidP="00000000" w:rsidRDefault="00000000" w:rsidRPr="00000000" w14:paraId="000000AD">
      <w:pPr>
        <w:spacing w:after="160" w:line="240" w:lineRule="auto"/>
        <w:ind w:left="720" w:hanging="720"/>
        <w:jc w:val="left"/>
        <w:rPr/>
      </w:pPr>
      <w:r w:rsidDel="00000000" w:rsidR="00000000" w:rsidRPr="00000000">
        <w:rPr>
          <w:rFonts w:ascii="Georgia" w:cs="Georgia" w:eastAsia="Georgia" w:hAnsi="Georgia"/>
          <w:sz w:val="22"/>
          <w:szCs w:val="22"/>
          <w:rtl w:val="0"/>
        </w:rPr>
        <w:t xml:space="preserve">Andrejevic, M. (2002). The work of being watched: Interactive media and the exploitation of self-disclosure. Critical Studies in Media Communication, 19(2), 230–248. https://doi.org/10.1080/07393180216561</w:t>
      </w:r>
      <w:r w:rsidDel="00000000" w:rsidR="00000000" w:rsidRPr="00000000">
        <w:rPr>
          <w:rtl w:val="0"/>
        </w:rPr>
      </w:r>
    </w:p>
    <w:p w:rsidR="00000000" w:rsidDel="00000000" w:rsidP="00000000" w:rsidRDefault="00000000" w:rsidRPr="00000000" w14:paraId="000000AE">
      <w:pPr>
        <w:spacing w:after="160" w:line="240" w:lineRule="auto"/>
        <w:ind w:left="720" w:hanging="720"/>
        <w:jc w:val="left"/>
        <w:rPr/>
      </w:pPr>
      <w:r w:rsidDel="00000000" w:rsidR="00000000" w:rsidRPr="00000000">
        <w:rPr>
          <w:rFonts w:ascii="Georgia" w:cs="Georgia" w:eastAsia="Georgia" w:hAnsi="Georgia"/>
          <w:sz w:val="22"/>
          <w:szCs w:val="22"/>
          <w:rtl w:val="0"/>
        </w:rPr>
        <w:t xml:space="preserve">Bartlett, J. (2018). The people vs tech: How the internet is killing democracy (and how we save it). Penguin Random House.</w:t>
      </w:r>
      <w:r w:rsidDel="00000000" w:rsidR="00000000" w:rsidRPr="00000000">
        <w:rPr>
          <w:rtl w:val="0"/>
        </w:rPr>
      </w:r>
    </w:p>
    <w:p w:rsidR="00000000" w:rsidDel="00000000" w:rsidP="00000000" w:rsidRDefault="00000000" w:rsidRPr="00000000" w14:paraId="000000AF">
      <w:pPr>
        <w:spacing w:after="160" w:line="240" w:lineRule="auto"/>
        <w:ind w:left="720" w:hanging="720"/>
        <w:jc w:val="left"/>
        <w:rPr/>
      </w:pPr>
      <w:r w:rsidDel="00000000" w:rsidR="00000000" w:rsidRPr="00000000">
        <w:rPr>
          <w:rFonts w:ascii="Georgia" w:cs="Georgia" w:eastAsia="Georgia" w:hAnsi="Georgia"/>
          <w:sz w:val="22"/>
          <w:szCs w:val="22"/>
          <w:rtl w:val="0"/>
        </w:rPr>
        <w:t xml:space="preserve">Darcy, O. (2023, April 20). BuzzFeed News will shut down. CNN Business.</w:t>
      </w:r>
      <w:r w:rsidDel="00000000" w:rsidR="00000000" w:rsidRPr="00000000">
        <w:rPr>
          <w:rtl w:val="0"/>
        </w:rPr>
      </w:r>
    </w:p>
    <w:p w:rsidR="00000000" w:rsidDel="00000000" w:rsidP="00000000" w:rsidRDefault="00000000" w:rsidRPr="00000000" w14:paraId="000000B0">
      <w:pPr>
        <w:spacing w:after="160" w:line="240" w:lineRule="auto"/>
        <w:ind w:left="720" w:hanging="720"/>
        <w:jc w:val="left"/>
        <w:rPr/>
      </w:pPr>
      <w:r w:rsidDel="00000000" w:rsidR="00000000" w:rsidRPr="00000000">
        <w:rPr>
          <w:rFonts w:ascii="Georgia" w:cs="Georgia" w:eastAsia="Georgia" w:hAnsi="Georgia"/>
          <w:sz w:val="22"/>
          <w:szCs w:val="22"/>
          <w:rtl w:val="0"/>
        </w:rPr>
        <w:t xml:space="preserve">Deuze, M. (2007). Media work. Polity Press.</w:t>
      </w:r>
      <w:r w:rsidDel="00000000" w:rsidR="00000000" w:rsidRPr="00000000">
        <w:rPr>
          <w:rtl w:val="0"/>
        </w:rPr>
      </w:r>
    </w:p>
    <w:p w:rsidR="00000000" w:rsidDel="00000000" w:rsidP="00000000" w:rsidRDefault="00000000" w:rsidRPr="00000000" w14:paraId="000000B1">
      <w:pPr>
        <w:spacing w:after="160" w:line="240" w:lineRule="auto"/>
        <w:ind w:left="720" w:hanging="720"/>
        <w:jc w:val="left"/>
        <w:rPr/>
      </w:pPr>
      <w:r w:rsidDel="00000000" w:rsidR="00000000" w:rsidRPr="00000000">
        <w:rPr>
          <w:rFonts w:ascii="Georgia" w:cs="Georgia" w:eastAsia="Georgia" w:hAnsi="Georgia"/>
          <w:sz w:val="22"/>
          <w:szCs w:val="22"/>
          <w:rtl w:val="0"/>
        </w:rPr>
        <w:t xml:space="preserve">Fuchs, C. (2017). Social media: A critical introduction (2nd ed.). SAGE.</w:t>
      </w:r>
      <w:r w:rsidDel="00000000" w:rsidR="00000000" w:rsidRPr="00000000">
        <w:rPr>
          <w:rtl w:val="0"/>
        </w:rPr>
      </w:r>
    </w:p>
    <w:p w:rsidR="00000000" w:rsidDel="00000000" w:rsidP="00000000" w:rsidRDefault="00000000" w:rsidRPr="00000000" w14:paraId="000000B2">
      <w:pPr>
        <w:spacing w:after="160" w:line="240" w:lineRule="auto"/>
        <w:ind w:left="720" w:hanging="720"/>
        <w:jc w:val="left"/>
        <w:rPr/>
      </w:pPr>
      <w:r w:rsidDel="00000000" w:rsidR="00000000" w:rsidRPr="00000000">
        <w:rPr>
          <w:rFonts w:ascii="Georgia" w:cs="Georgia" w:eastAsia="Georgia" w:hAnsi="Georgia"/>
          <w:sz w:val="22"/>
          <w:szCs w:val="22"/>
          <w:rtl w:val="0"/>
        </w:rPr>
        <w:t xml:space="preserve">Gillespie, T. (2010). The politics of ‘platforms.’ New Media &amp; Society, 12(3), 347–364. https://doi.org/10.1177/1461444809342738</w:t>
      </w:r>
      <w:r w:rsidDel="00000000" w:rsidR="00000000" w:rsidRPr="00000000">
        <w:rPr>
          <w:rtl w:val="0"/>
        </w:rPr>
      </w:r>
    </w:p>
    <w:p w:rsidR="00000000" w:rsidDel="00000000" w:rsidP="00000000" w:rsidRDefault="00000000" w:rsidRPr="00000000" w14:paraId="000000B3">
      <w:pPr>
        <w:spacing w:after="160" w:line="240" w:lineRule="auto"/>
        <w:ind w:left="720" w:hanging="720"/>
        <w:jc w:val="left"/>
        <w:rPr/>
      </w:pPr>
      <w:r w:rsidDel="00000000" w:rsidR="00000000" w:rsidRPr="00000000">
        <w:rPr>
          <w:rFonts w:ascii="Georgia" w:cs="Georgia" w:eastAsia="Georgia" w:hAnsi="Georgia"/>
          <w:sz w:val="22"/>
          <w:szCs w:val="22"/>
          <w:rtl w:val="0"/>
        </w:rPr>
        <w:t xml:space="preserve">Gillespie, T. (2018). Custodians of the internet: Platforms, content moderation, and the hidden decisions that shape social media. Yale University Press.</w:t>
      </w:r>
      <w:r w:rsidDel="00000000" w:rsidR="00000000" w:rsidRPr="00000000">
        <w:rPr>
          <w:rtl w:val="0"/>
        </w:rPr>
      </w:r>
    </w:p>
    <w:p w:rsidR="00000000" w:rsidDel="00000000" w:rsidP="00000000" w:rsidRDefault="00000000" w:rsidRPr="00000000" w14:paraId="000000B4">
      <w:pPr>
        <w:spacing w:after="160" w:line="240" w:lineRule="auto"/>
        <w:ind w:left="720" w:hanging="720"/>
        <w:jc w:val="left"/>
        <w:rPr/>
      </w:pPr>
      <w:r w:rsidDel="00000000" w:rsidR="00000000" w:rsidRPr="00000000">
        <w:rPr>
          <w:rFonts w:ascii="Georgia" w:cs="Georgia" w:eastAsia="Georgia" w:hAnsi="Georgia"/>
          <w:sz w:val="22"/>
          <w:szCs w:val="22"/>
          <w:rtl w:val="0"/>
        </w:rPr>
        <w:t xml:space="preserve">Herman, E. S., &amp; Chomsky, N. (1988). Manufacturing consent: The political economy of the mass media. Pantheon Books.</w:t>
      </w:r>
      <w:r w:rsidDel="00000000" w:rsidR="00000000" w:rsidRPr="00000000">
        <w:rPr>
          <w:rtl w:val="0"/>
        </w:rPr>
      </w:r>
    </w:p>
    <w:p w:rsidR="00000000" w:rsidDel="00000000" w:rsidP="00000000" w:rsidRDefault="00000000" w:rsidRPr="00000000" w14:paraId="000000B5">
      <w:pPr>
        <w:spacing w:after="160" w:line="240" w:lineRule="auto"/>
        <w:ind w:left="720" w:hanging="720"/>
        <w:jc w:val="left"/>
        <w:rPr/>
      </w:pPr>
      <w:r w:rsidDel="00000000" w:rsidR="00000000" w:rsidRPr="00000000">
        <w:rPr>
          <w:rFonts w:ascii="Georgia" w:cs="Georgia" w:eastAsia="Georgia" w:hAnsi="Georgia"/>
          <w:sz w:val="22"/>
          <w:szCs w:val="22"/>
          <w:rtl w:val="0"/>
        </w:rPr>
        <w:t xml:space="preserve">Lyon, D. (2001). Surveillance society: Monitoring everyday life. Open University Press.</w:t>
      </w:r>
      <w:r w:rsidDel="00000000" w:rsidR="00000000" w:rsidRPr="00000000">
        <w:rPr>
          <w:rtl w:val="0"/>
        </w:rPr>
      </w:r>
    </w:p>
    <w:p w:rsidR="00000000" w:rsidDel="00000000" w:rsidP="00000000" w:rsidRDefault="00000000" w:rsidRPr="00000000" w14:paraId="000000B6">
      <w:pPr>
        <w:spacing w:after="160" w:line="240" w:lineRule="auto"/>
        <w:ind w:left="720" w:hanging="720"/>
        <w:jc w:val="left"/>
        <w:rPr/>
      </w:pPr>
      <w:r w:rsidDel="00000000" w:rsidR="00000000" w:rsidRPr="00000000">
        <w:rPr>
          <w:rFonts w:ascii="Georgia" w:cs="Georgia" w:eastAsia="Georgia" w:hAnsi="Georgia"/>
          <w:sz w:val="22"/>
          <w:szCs w:val="22"/>
          <w:rtl w:val="0"/>
        </w:rPr>
        <w:t xml:space="preserve">Napoli, P. M. (2010). Audience evolution: New technologies and the transformation of media audiences. Columbia University Press.</w:t>
      </w:r>
      <w:r w:rsidDel="00000000" w:rsidR="00000000" w:rsidRPr="00000000">
        <w:rPr>
          <w:rtl w:val="0"/>
        </w:rPr>
      </w:r>
    </w:p>
    <w:p w:rsidR="00000000" w:rsidDel="00000000" w:rsidP="00000000" w:rsidRDefault="00000000" w:rsidRPr="00000000" w14:paraId="000000B7">
      <w:pPr>
        <w:spacing w:after="160" w:line="240" w:lineRule="auto"/>
        <w:ind w:left="720" w:hanging="720"/>
        <w:jc w:val="left"/>
        <w:rPr/>
      </w:pPr>
      <w:r w:rsidDel="00000000" w:rsidR="00000000" w:rsidRPr="00000000">
        <w:rPr>
          <w:rFonts w:ascii="Georgia" w:cs="Georgia" w:eastAsia="Georgia" w:hAnsi="Georgia"/>
          <w:sz w:val="22"/>
          <w:szCs w:val="22"/>
          <w:rtl w:val="0"/>
        </w:rPr>
        <w:t xml:space="preserve">Newman, N., Fletcher, R., Eddy, K., Robertson, C. T., &amp; Nielsen, R. K. (2025). Reuters Institute digital news report 2025. Reuters Institute for the Study of Journalism.</w:t>
      </w:r>
      <w:r w:rsidDel="00000000" w:rsidR="00000000" w:rsidRPr="00000000">
        <w:rPr>
          <w:rtl w:val="0"/>
        </w:rPr>
      </w:r>
    </w:p>
    <w:p w:rsidR="00000000" w:rsidDel="00000000" w:rsidP="00000000" w:rsidRDefault="00000000" w:rsidRPr="00000000" w14:paraId="000000B8">
      <w:pPr>
        <w:spacing w:after="160" w:line="240" w:lineRule="auto"/>
        <w:ind w:left="720" w:hanging="720"/>
        <w:jc w:val="left"/>
        <w:rPr/>
      </w:pPr>
      <w:r w:rsidDel="00000000" w:rsidR="00000000" w:rsidRPr="00000000">
        <w:rPr>
          <w:rFonts w:ascii="Georgia" w:cs="Georgia" w:eastAsia="Georgia" w:hAnsi="Georgia"/>
          <w:sz w:val="22"/>
          <w:szCs w:val="22"/>
          <w:rtl w:val="0"/>
        </w:rPr>
        <w:t xml:space="preserve">Pariser, E. (2011). The filter bubble: What the internet is hiding from you. Penguin Press.</w:t>
      </w:r>
      <w:r w:rsidDel="00000000" w:rsidR="00000000" w:rsidRPr="00000000">
        <w:rPr>
          <w:rtl w:val="0"/>
        </w:rPr>
      </w:r>
    </w:p>
    <w:p w:rsidR="00000000" w:rsidDel="00000000" w:rsidP="00000000" w:rsidRDefault="00000000" w:rsidRPr="00000000" w14:paraId="000000B9">
      <w:pPr>
        <w:spacing w:after="160" w:line="240" w:lineRule="auto"/>
        <w:ind w:left="720" w:hanging="720"/>
        <w:jc w:val="left"/>
        <w:rPr/>
      </w:pPr>
      <w:r w:rsidDel="00000000" w:rsidR="00000000" w:rsidRPr="00000000">
        <w:rPr>
          <w:rFonts w:ascii="Georgia" w:cs="Georgia" w:eastAsia="Georgia" w:hAnsi="Georgia"/>
          <w:sz w:val="22"/>
          <w:szCs w:val="22"/>
          <w:rtl w:val="0"/>
        </w:rPr>
        <w:t xml:space="preserve">Pew Research Center. (2025, December 3). Young adults and the future of news.</w:t>
      </w:r>
      <w:r w:rsidDel="00000000" w:rsidR="00000000" w:rsidRPr="00000000">
        <w:rPr>
          <w:rtl w:val="0"/>
        </w:rPr>
      </w:r>
    </w:p>
    <w:p w:rsidR="00000000" w:rsidDel="00000000" w:rsidP="00000000" w:rsidRDefault="00000000" w:rsidRPr="00000000" w14:paraId="000000BA">
      <w:pPr>
        <w:spacing w:after="160" w:line="240" w:lineRule="auto"/>
        <w:ind w:left="720" w:hanging="720"/>
        <w:jc w:val="left"/>
        <w:rPr/>
      </w:pPr>
      <w:r w:rsidDel="00000000" w:rsidR="00000000" w:rsidRPr="00000000">
        <w:rPr>
          <w:rFonts w:ascii="Georgia" w:cs="Georgia" w:eastAsia="Georgia" w:hAnsi="Georgia"/>
          <w:sz w:val="22"/>
          <w:szCs w:val="22"/>
          <w:rtl w:val="0"/>
        </w:rPr>
        <w:t xml:space="preserve">Pew Research Center. (2026, February 11). Majority of Americans express low confidence in journalists to act in the public’s best interests.</w:t>
      </w:r>
      <w:r w:rsidDel="00000000" w:rsidR="00000000" w:rsidRPr="00000000">
        <w:rPr>
          <w:rtl w:val="0"/>
        </w:rPr>
      </w:r>
    </w:p>
    <w:p w:rsidR="00000000" w:rsidDel="00000000" w:rsidP="00000000" w:rsidRDefault="00000000" w:rsidRPr="00000000" w14:paraId="000000BB">
      <w:pPr>
        <w:spacing w:after="160" w:line="240" w:lineRule="auto"/>
        <w:ind w:left="720" w:hanging="720"/>
        <w:jc w:val="left"/>
        <w:rPr/>
      </w:pPr>
      <w:r w:rsidDel="00000000" w:rsidR="00000000" w:rsidRPr="00000000">
        <w:rPr>
          <w:rFonts w:ascii="Georgia" w:cs="Georgia" w:eastAsia="Georgia" w:hAnsi="Georgia"/>
          <w:sz w:val="22"/>
          <w:szCs w:val="22"/>
          <w:rtl w:val="0"/>
        </w:rPr>
        <w:t xml:space="preserve">Rosen, J. (2006, June 27). The people formerly known as the audience. PressThink.</w:t>
      </w:r>
      <w:r w:rsidDel="00000000" w:rsidR="00000000" w:rsidRPr="00000000">
        <w:rPr>
          <w:rtl w:val="0"/>
        </w:rPr>
      </w:r>
    </w:p>
    <w:p w:rsidR="00000000" w:rsidDel="00000000" w:rsidP="00000000" w:rsidRDefault="00000000" w:rsidRPr="00000000" w14:paraId="000000BC">
      <w:pPr>
        <w:spacing w:after="160" w:line="240" w:lineRule="auto"/>
        <w:ind w:left="720" w:hanging="720"/>
        <w:jc w:val="left"/>
        <w:rPr/>
      </w:pPr>
      <w:r w:rsidDel="00000000" w:rsidR="00000000" w:rsidRPr="00000000">
        <w:rPr>
          <w:rFonts w:ascii="Georgia" w:cs="Georgia" w:eastAsia="Georgia" w:hAnsi="Georgia"/>
          <w:sz w:val="22"/>
          <w:szCs w:val="22"/>
          <w:rtl w:val="0"/>
        </w:rPr>
        <w:t xml:space="preserve">Smythe, D. W. (1977). Communications: Blindspot of Western Marxism. Canadian Journal of Political and Social Theory, 1(3), 1–27.</w:t>
      </w:r>
      <w:r w:rsidDel="00000000" w:rsidR="00000000" w:rsidRPr="00000000">
        <w:rPr>
          <w:rtl w:val="0"/>
        </w:rPr>
      </w:r>
    </w:p>
    <w:p w:rsidR="00000000" w:rsidDel="00000000" w:rsidP="00000000" w:rsidRDefault="00000000" w:rsidRPr="00000000" w14:paraId="000000BD">
      <w:pPr>
        <w:spacing w:after="160" w:line="240" w:lineRule="auto"/>
        <w:ind w:left="720" w:hanging="720"/>
        <w:jc w:val="left"/>
        <w:rPr/>
      </w:pPr>
      <w:r w:rsidDel="00000000" w:rsidR="00000000" w:rsidRPr="00000000">
        <w:rPr>
          <w:rFonts w:ascii="Georgia" w:cs="Georgia" w:eastAsia="Georgia" w:hAnsi="Georgia"/>
          <w:sz w:val="22"/>
          <w:szCs w:val="22"/>
          <w:rtl w:val="0"/>
        </w:rPr>
        <w:t xml:space="preserve">Spangler, T. (2023, April 20). BuzzFeed News is shutting down, company laying off 180 staffers. Variety.</w:t>
      </w:r>
      <w:r w:rsidDel="00000000" w:rsidR="00000000" w:rsidRPr="00000000">
        <w:rPr>
          <w:rtl w:val="0"/>
        </w:rPr>
      </w:r>
    </w:p>
    <w:p w:rsidR="00000000" w:rsidDel="00000000" w:rsidP="00000000" w:rsidRDefault="00000000" w:rsidRPr="00000000" w14:paraId="000000BE">
      <w:pPr>
        <w:spacing w:after="160" w:line="240" w:lineRule="auto"/>
        <w:ind w:left="720" w:hanging="720"/>
        <w:jc w:val="left"/>
        <w:rPr/>
      </w:pPr>
      <w:r w:rsidDel="00000000" w:rsidR="00000000" w:rsidRPr="00000000">
        <w:rPr>
          <w:rFonts w:ascii="Georgia" w:cs="Georgia" w:eastAsia="Georgia" w:hAnsi="Georgia"/>
          <w:sz w:val="22"/>
          <w:szCs w:val="22"/>
          <w:rtl w:val="0"/>
        </w:rPr>
        <w:t xml:space="preserve">Srnicek, N. (2017). Platform capitalism. Polity Press.</w:t>
      </w:r>
      <w:r w:rsidDel="00000000" w:rsidR="00000000" w:rsidRPr="00000000">
        <w:rPr>
          <w:rtl w:val="0"/>
        </w:rPr>
      </w:r>
    </w:p>
    <w:p w:rsidR="00000000" w:rsidDel="00000000" w:rsidP="00000000" w:rsidRDefault="00000000" w:rsidRPr="00000000" w14:paraId="000000BF">
      <w:pPr>
        <w:spacing w:after="160" w:line="240" w:lineRule="auto"/>
        <w:ind w:left="720" w:hanging="720"/>
        <w:jc w:val="left"/>
        <w:rPr/>
      </w:pPr>
      <w:r w:rsidDel="00000000" w:rsidR="00000000" w:rsidRPr="00000000">
        <w:rPr>
          <w:rFonts w:ascii="Georgia" w:cs="Georgia" w:eastAsia="Georgia" w:hAnsi="Georgia"/>
          <w:sz w:val="22"/>
          <w:szCs w:val="22"/>
          <w:rtl w:val="0"/>
        </w:rPr>
        <w:t xml:space="preserve">Sunstein, C. R. (2017). #Republic: Divided democracy in the age of social media. Princeton University Press.</w:t>
      </w:r>
      <w:r w:rsidDel="00000000" w:rsidR="00000000" w:rsidRPr="00000000">
        <w:rPr>
          <w:rtl w:val="0"/>
        </w:rPr>
      </w:r>
    </w:p>
    <w:p w:rsidR="00000000" w:rsidDel="00000000" w:rsidP="00000000" w:rsidRDefault="00000000" w:rsidRPr="00000000" w14:paraId="000000C0">
      <w:pPr>
        <w:spacing w:after="160" w:line="240" w:lineRule="auto"/>
        <w:ind w:left="720" w:hanging="720"/>
        <w:jc w:val="left"/>
        <w:rPr/>
      </w:pPr>
      <w:r w:rsidDel="00000000" w:rsidR="00000000" w:rsidRPr="00000000">
        <w:rPr>
          <w:rFonts w:ascii="Georgia" w:cs="Georgia" w:eastAsia="Georgia" w:hAnsi="Georgia"/>
          <w:sz w:val="22"/>
          <w:szCs w:val="22"/>
          <w:rtl w:val="0"/>
        </w:rPr>
        <w:t xml:space="preserve">Tufekci, Z. (2014). Engineering the public: Big data, surveillance and computational politics. First Monday, 19(7). https://doi.org/10.5210/fm.v19i7.4901</w:t>
      </w:r>
      <w:r w:rsidDel="00000000" w:rsidR="00000000" w:rsidRPr="00000000">
        <w:rPr>
          <w:rtl w:val="0"/>
        </w:rPr>
      </w:r>
    </w:p>
    <w:p w:rsidR="00000000" w:rsidDel="00000000" w:rsidP="00000000" w:rsidRDefault="00000000" w:rsidRPr="00000000" w14:paraId="000000C1">
      <w:pPr>
        <w:spacing w:after="160" w:line="240" w:lineRule="auto"/>
        <w:ind w:left="720" w:hanging="720"/>
        <w:jc w:val="left"/>
        <w:rPr/>
      </w:pPr>
      <w:r w:rsidDel="00000000" w:rsidR="00000000" w:rsidRPr="00000000">
        <w:rPr>
          <w:rFonts w:ascii="Georgia" w:cs="Georgia" w:eastAsia="Georgia" w:hAnsi="Georgia"/>
          <w:sz w:val="22"/>
          <w:szCs w:val="22"/>
          <w:rtl w:val="0"/>
        </w:rPr>
        <w:t xml:space="preserve">van Dijck, J. (2013). The culture of connectivity: A critical history of social media. Oxford University Press.</w:t>
      </w:r>
      <w:r w:rsidDel="00000000" w:rsidR="00000000" w:rsidRPr="00000000">
        <w:rPr>
          <w:rtl w:val="0"/>
        </w:rPr>
      </w:r>
    </w:p>
    <w:p w:rsidR="00000000" w:rsidDel="00000000" w:rsidP="00000000" w:rsidRDefault="00000000" w:rsidRPr="00000000" w14:paraId="000000C2">
      <w:pPr>
        <w:spacing w:after="160" w:line="240" w:lineRule="auto"/>
        <w:ind w:left="720" w:hanging="720"/>
        <w:jc w:val="left"/>
        <w:rPr/>
      </w:pPr>
      <w:r w:rsidDel="00000000" w:rsidR="00000000" w:rsidRPr="00000000">
        <w:rPr>
          <w:rFonts w:ascii="Georgia" w:cs="Georgia" w:eastAsia="Georgia" w:hAnsi="Georgia"/>
          <w:sz w:val="22"/>
          <w:szCs w:val="22"/>
          <w:rtl w:val="0"/>
        </w:rPr>
        <w:t xml:space="preserve">van Dijck, J., Poell, T., &amp; de Waal, M. (2018). The platform society: Public values in a connective world. Oxford University Press.</w:t>
      </w:r>
      <w:r w:rsidDel="00000000" w:rsidR="00000000" w:rsidRPr="00000000">
        <w:rPr>
          <w:rtl w:val="0"/>
        </w:rPr>
      </w:r>
    </w:p>
    <w:p w:rsidR="00000000" w:rsidDel="00000000" w:rsidP="00000000" w:rsidRDefault="00000000" w:rsidRPr="00000000" w14:paraId="000000C3">
      <w:pPr>
        <w:spacing w:after="160" w:line="240" w:lineRule="auto"/>
        <w:ind w:left="720" w:hanging="720"/>
        <w:jc w:val="left"/>
        <w:rPr/>
      </w:pPr>
      <w:r w:rsidDel="00000000" w:rsidR="00000000" w:rsidRPr="00000000">
        <w:rPr>
          <w:rFonts w:ascii="Georgia" w:cs="Georgia" w:eastAsia="Georgia" w:hAnsi="Georgia"/>
          <w:sz w:val="22"/>
          <w:szCs w:val="22"/>
          <w:rtl w:val="0"/>
        </w:rPr>
        <w:t xml:space="preserve">Ward, S. J. A. (2010). Ethics and the media: An introduction. Cambridge University Press.</w:t>
      </w:r>
      <w:r w:rsidDel="00000000" w:rsidR="00000000" w:rsidRPr="00000000">
        <w:rPr>
          <w:rtl w:val="0"/>
        </w:rPr>
      </w:r>
    </w:p>
    <w:p w:rsidR="00000000" w:rsidDel="00000000" w:rsidP="00000000" w:rsidRDefault="00000000" w:rsidRPr="00000000" w14:paraId="000000C4">
      <w:pPr>
        <w:spacing w:after="160" w:line="240" w:lineRule="auto"/>
        <w:ind w:left="720" w:hanging="720"/>
        <w:jc w:val="left"/>
        <w:rPr/>
      </w:pPr>
      <w:r w:rsidDel="00000000" w:rsidR="00000000" w:rsidRPr="00000000">
        <w:rPr>
          <w:rFonts w:ascii="Georgia" w:cs="Georgia" w:eastAsia="Georgia" w:hAnsi="Georgia"/>
          <w:sz w:val="22"/>
          <w:szCs w:val="22"/>
          <w:rtl w:val="0"/>
        </w:rPr>
        <w:t xml:space="preserve">Waterson, J., &amp; Yang, M. (2023, April 20). BuzzFeed News to close and parent company to make substantial layoffs. The Guardian.</w:t>
      </w:r>
      <w:r w:rsidDel="00000000" w:rsidR="00000000" w:rsidRPr="00000000">
        <w:rPr>
          <w:rtl w:val="0"/>
        </w:rPr>
      </w:r>
    </w:p>
    <w:p w:rsidR="00000000" w:rsidDel="00000000" w:rsidP="00000000" w:rsidRDefault="00000000" w:rsidRPr="00000000" w14:paraId="000000C5">
      <w:pPr>
        <w:spacing w:after="160" w:line="240" w:lineRule="auto"/>
        <w:ind w:left="720" w:hanging="720"/>
        <w:jc w:val="left"/>
        <w:rPr/>
      </w:pPr>
      <w:r w:rsidDel="00000000" w:rsidR="00000000" w:rsidRPr="00000000">
        <w:rPr>
          <w:rFonts w:ascii="Georgia" w:cs="Georgia" w:eastAsia="Georgia" w:hAnsi="Georgia"/>
          <w:sz w:val="22"/>
          <w:szCs w:val="22"/>
          <w:rtl w:val="0"/>
        </w:rPr>
        <w:t xml:space="preserve">Wu, T. (2017). The attention merchants: The epic struggle to get inside our heads. Vintage.</w:t>
      </w:r>
      <w:r w:rsidDel="00000000" w:rsidR="00000000" w:rsidRPr="00000000">
        <w:rPr>
          <w:rtl w:val="0"/>
        </w:rPr>
      </w:r>
    </w:p>
    <w:p w:rsidR="00000000" w:rsidDel="00000000" w:rsidP="00000000" w:rsidRDefault="00000000" w:rsidRPr="00000000" w14:paraId="000000C6">
      <w:pPr>
        <w:spacing w:after="160" w:line="240" w:lineRule="auto"/>
        <w:ind w:left="720" w:hanging="720"/>
        <w:jc w:val="left"/>
        <w:rPr/>
      </w:pPr>
      <w:r w:rsidDel="00000000" w:rsidR="00000000" w:rsidRPr="00000000">
        <w:rPr>
          <w:rFonts w:ascii="Georgia" w:cs="Georgia" w:eastAsia="Georgia" w:hAnsi="Georgia"/>
          <w:sz w:val="22"/>
          <w:szCs w:val="22"/>
          <w:rtl w:val="0"/>
        </w:rPr>
        <w:t xml:space="preserve">Wylie, C. (2019). Mindf*ck: Cambridge Analytica and the plot to break America. Random House.</w:t>
      </w:r>
      <w:r w:rsidDel="00000000" w:rsidR="00000000" w:rsidRPr="00000000">
        <w:rPr>
          <w:rtl w:val="0"/>
        </w:rPr>
      </w:r>
    </w:p>
    <w:p w:rsidR="00000000" w:rsidDel="00000000" w:rsidP="00000000" w:rsidRDefault="00000000" w:rsidRPr="00000000" w14:paraId="000000C7">
      <w:pPr>
        <w:spacing w:after="160" w:line="240" w:lineRule="auto"/>
        <w:ind w:left="720" w:hanging="720"/>
        <w:jc w:val="left"/>
        <w:rPr/>
      </w:pPr>
      <w:r w:rsidDel="00000000" w:rsidR="00000000" w:rsidRPr="00000000">
        <w:rPr>
          <w:rFonts w:ascii="Georgia" w:cs="Georgia" w:eastAsia="Georgia" w:hAnsi="Georgia"/>
          <w:sz w:val="22"/>
          <w:szCs w:val="22"/>
          <w:rtl w:val="0"/>
        </w:rPr>
        <w:t xml:space="preserve">Zuboff, S. (2019). The age of surveillance capitalism: The fight for a human future at the new frontier of power. PublicAffairs.</w:t>
      </w:r>
      <w:r w:rsidDel="00000000" w:rsidR="00000000" w:rsidRPr="00000000">
        <w:rPr>
          <w:rtl w:val="0"/>
        </w:rPr>
      </w:r>
    </w:p>
    <w:p w:rsidR="00000000" w:rsidDel="00000000" w:rsidP="00000000" w:rsidRDefault="00000000" w:rsidRPr="00000000" w14:paraId="000000C8">
      <w:pPr>
        <w:spacing w:after="160" w:line="240" w:lineRule="auto"/>
        <w:ind w:left="720" w:hanging="720"/>
        <w:jc w:val="left"/>
        <w:rPr/>
      </w:pPr>
      <w:r w:rsidDel="00000000" w:rsidR="00000000" w:rsidRPr="00000000">
        <w:rPr>
          <w:rFonts w:ascii="Georgia" w:cs="Georgia" w:eastAsia="Georgia" w:hAnsi="Georgia"/>
          <w:sz w:val="22"/>
          <w:szCs w:val="22"/>
          <w:rtl w:val="0"/>
        </w:rPr>
        <w:t xml:space="preserve">Google Trends. (2026, April). BuzzFeed entity and search-term data, worldwide and Bangladesh, 2021–2026 [Data export]. trends.google.com</w:t>
      </w:r>
      <w:r w:rsidDel="00000000" w:rsidR="00000000" w:rsidRPr="00000000">
        <w:rPr>
          <w:rtl w:val="0"/>
        </w:rPr>
      </w:r>
    </w:p>
    <w:p w:rsidR="00000000" w:rsidDel="00000000" w:rsidP="00000000" w:rsidRDefault="00000000" w:rsidRPr="00000000" w14:paraId="000000C9">
      <w:pPr>
        <w:spacing w:after="160" w:line="240" w:lineRule="auto"/>
        <w:ind w:left="720" w:hanging="720"/>
        <w:jc w:val="left"/>
        <w:rPr/>
      </w:pPr>
      <w:r w:rsidDel="00000000" w:rsidR="00000000" w:rsidRPr="00000000">
        <w:rPr>
          <w:rFonts w:ascii="Georgia" w:cs="Georgia" w:eastAsia="Georgia" w:hAnsi="Georgia"/>
          <w:sz w:val="22"/>
          <w:szCs w:val="22"/>
          <w:rtl w:val="0"/>
        </w:rPr>
        <w:t xml:space="preserve">SocialBlade. (2026, April). BuzzFeedVideo YouTube statistics. socialblade.com</w:t>
      </w:r>
      <w:r w:rsidDel="00000000" w:rsidR="00000000" w:rsidRPr="00000000">
        <w:rPr>
          <w:rtl w:val="0"/>
        </w:rPr>
      </w:r>
    </w:p>
    <w:p w:rsidR="00000000" w:rsidDel="00000000" w:rsidP="00000000" w:rsidRDefault="00000000" w:rsidRPr="00000000" w14:paraId="000000CA">
      <w:pPr>
        <w:spacing w:after="160" w:line="240" w:lineRule="auto"/>
        <w:ind w:left="720" w:hanging="720"/>
        <w:jc w:val="left"/>
        <w:rPr/>
      </w:pPr>
      <w:r w:rsidDel="00000000" w:rsidR="00000000" w:rsidRPr="00000000">
        <w:rPr>
          <w:rFonts w:ascii="Georgia" w:cs="Georgia" w:eastAsia="Georgia" w:hAnsi="Georgia"/>
          <w:sz w:val="22"/>
          <w:szCs w:val="22"/>
          <w:rtl w:val="0"/>
        </w:rPr>
        <w:t xml:space="preserve">Similarweb. (2026, April). BuzzFeed.com and Vox.com website performance. similarweb.com</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4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PJ63k7seI+Qvgczv5xMg/8E+A==">CgMxLjA4AHIhMWoxVXpjVlNZRnVFMDREMkZ0dW12MDV2YW1MSTBFNWJu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