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2.png" ContentType="image/png"/>
  <Override PartName="/word/media/rId96.png" ContentType="image/png"/>
  <Override PartName="/word/media/rId26.png" ContentType="image/png"/>
  <Override PartName="/word/media/rId100.png" ContentType="image/png"/>
  <Override PartName="/word/media/rId104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Миразим</w:t>
      </w:r>
      <w:r>
        <w:t xml:space="preserve"> </w:t>
      </w:r>
      <w:r>
        <w:t xml:space="preserve">Азимов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команды условного и безусловного переходов. Приобрести навыков написания программ с использованием переходов. Ознакомиться с назначением и структурой файла 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переходы в NASM</w:t>
      </w:r>
    </w:p>
    <w:p>
      <w:pPr>
        <w:numPr>
          <w:ilvl w:val="0"/>
          <w:numId w:val="1001"/>
        </w:numPr>
        <w:pStyle w:val="Compact"/>
      </w:pPr>
      <w:r>
        <w:t xml:space="preserve">Изучить структуру файлов листинга</w:t>
      </w:r>
    </w:p>
    <w:p>
      <w:pPr>
        <w:numPr>
          <w:ilvl w:val="0"/>
          <w:numId w:val="1001"/>
        </w:numPr>
        <w:pStyle w:val="Compact"/>
      </w:pPr>
      <w:r>
        <w:t xml:space="preserve">Выполнить задание для самостоятельной работы</w:t>
      </w:r>
    </w:p>
    <w:bookmarkEnd w:id="21"/>
    <w:bookmarkStart w:id="10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6" w:name="реализация-переходов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переходов в NASM</w:t>
      </w:r>
    </w:p>
    <w:p>
      <w:pPr>
        <w:numPr>
          <w:ilvl w:val="0"/>
          <w:numId w:val="1002"/>
        </w:numPr>
        <w:pStyle w:val="Compact"/>
      </w:pPr>
      <w:r>
        <w:t xml:space="preserve">Создали каталог для программам лабораторной работы № 8, перешли в</w:t>
      </w:r>
      <w:r>
        <w:t xml:space="preserve"> </w:t>
      </w:r>
      <w:r>
        <w:t xml:space="preserve">него и создали файл lab8-1.asm: (рис. 1)</w:t>
      </w:r>
    </w:p>
    <w:p>
      <w:pPr>
        <w:pStyle w:val="CaptionedFigure"/>
      </w:pPr>
      <w:bookmarkStart w:id="25" w:name="fig:001"/>
      <w:r>
        <w:drawing>
          <wp:inline>
            <wp:extent cx="5334000" cy="771896"/>
            <wp:effectExtent b="0" l="0" r="0" t="0"/>
            <wp:docPr descr="Рис. 1: Название рисунк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1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Название рисунка</w:t>
      </w:r>
    </w:p>
    <w:p>
      <w:pPr>
        <w:numPr>
          <w:ilvl w:val="0"/>
          <w:numId w:val="1003"/>
        </w:numPr>
        <w:pStyle w:val="Compact"/>
      </w:pPr>
      <w:r>
        <w:t xml:space="preserve">Инструкция jmp в NASM используется для реализации безусловных переходов. Рассмотрели пример программы с использованием инструкции jmp.</w:t>
      </w:r>
      <w:r>
        <w:t xml:space="preserve"> </w:t>
      </w:r>
      <w:r>
        <w:t xml:space="preserve">Ввели в файл lab8-1.asm текст программы из листинга 8.1. (рис. 2)</w:t>
      </w:r>
    </w:p>
    <w:p>
      <w:pPr>
        <w:pStyle w:val="CaptionedFigure"/>
      </w:pPr>
      <w:bookmarkStart w:id="29" w:name="fig:002"/>
      <w:r>
        <w:drawing>
          <wp:inline>
            <wp:extent cx="5334000" cy="4402376"/>
            <wp:effectExtent b="0" l="0" r="0" t="0"/>
            <wp:docPr descr="Рис. 2: Название рисунк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2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Название рисунка</w:t>
      </w:r>
    </w:p>
    <w:p>
      <w:pPr>
        <w:pStyle w:val="BodyText"/>
      </w:pPr>
      <w:r>
        <w:t xml:space="preserve">Создали исполняемый файл и запустили его. Результат работы данной программы следующий: (рис. 3)</w:t>
      </w:r>
    </w:p>
    <w:p>
      <w:pPr>
        <w:pStyle w:val="CaptionedFigure"/>
      </w:pPr>
      <w:bookmarkStart w:id="33" w:name="fig:003"/>
      <w:r>
        <w:drawing>
          <wp:inline>
            <wp:extent cx="5334000" cy="1051082"/>
            <wp:effectExtent b="0" l="0" r="0" t="0"/>
            <wp:docPr descr="Рис. 3: Название рисунка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1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Название рисунка</w:t>
      </w:r>
    </w:p>
    <w:p>
      <w:pPr>
        <w:pStyle w:val="BodyText"/>
      </w:pPr>
      <w:r>
        <w:t xml:space="preserve">Таким образом, использование инструкции jmp _label2 меняет порядок исполнения инструкций и позволяет выполнить инструкции начиная с метки</w:t>
      </w:r>
      <w:r>
        <w:t xml:space="preserve"> </w:t>
      </w:r>
      <w:r>
        <w:t xml:space="preserve">_label2, пропустив вывод первого сообщения.</w:t>
      </w:r>
      <w:r>
        <w:t xml:space="preserve"> </w:t>
      </w:r>
      <w:r>
        <w:t xml:space="preserve">Инструкция jmp позволяет осуществлять переходы не только вперед но</w:t>
      </w:r>
      <w:r>
        <w:t xml:space="preserve"> </w:t>
      </w:r>
      <w:r>
        <w:t xml:space="preserve">и назад. Изменили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 Для этого в</w:t>
      </w:r>
      <w:r>
        <w:t xml:space="preserve"> </w:t>
      </w:r>
      <w:r>
        <w:t xml:space="preserve">текст программы после вывода сообщения № 2 добавили инструкцию jmp с</w:t>
      </w:r>
      <w:r>
        <w:t xml:space="preserve"> </w:t>
      </w:r>
      <w:r>
        <w:t xml:space="preserve">меткой _label1 (т.е. переход к инструкциям вывода сообщения № 1) и после</w:t>
      </w:r>
      <w:r>
        <w:t xml:space="preserve"> </w:t>
      </w:r>
      <w:r>
        <w:t xml:space="preserve">вывода сообщения № 1 добавили инструкцию jmp с меткой _end (т.е. переход к</w:t>
      </w:r>
      <w:r>
        <w:t xml:space="preserve"> </w:t>
      </w:r>
      <w:r>
        <w:t xml:space="preserve">инструкции call quit). Изменили текст программы в соответствии с листингом</w:t>
      </w:r>
      <w:r>
        <w:t xml:space="preserve"> </w:t>
      </w:r>
      <w:r>
        <w:t xml:space="preserve">8.2 (рис. 4), (рис. 5), (рис. 6)</w:t>
      </w:r>
    </w:p>
    <w:p>
      <w:pPr>
        <w:pStyle w:val="CaptionedFigure"/>
      </w:pPr>
      <w:bookmarkStart w:id="37" w:name="fig:004"/>
      <w:r>
        <w:drawing>
          <wp:inline>
            <wp:extent cx="5334000" cy="4908054"/>
            <wp:effectExtent b="0" l="0" r="0" t="0"/>
            <wp:docPr descr="Рис. 4: Название рисунка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08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Название рисунка</w:t>
      </w:r>
    </w:p>
    <w:p>
      <w:pPr>
        <w:pStyle w:val="CaptionedFigure"/>
      </w:pPr>
      <w:bookmarkStart w:id="41" w:name="fig:005"/>
      <w:r>
        <w:drawing>
          <wp:inline>
            <wp:extent cx="5334000" cy="4908054"/>
            <wp:effectExtent b="0" l="0" r="0" t="0"/>
            <wp:docPr descr="Рис. 5: Название рисунка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08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Название рисунка</w:t>
      </w:r>
    </w:p>
    <w:p>
      <w:pPr>
        <w:pStyle w:val="CaptionedFigure"/>
      </w:pPr>
      <w:bookmarkStart w:id="45" w:name="fig:006"/>
      <w:r>
        <w:drawing>
          <wp:inline>
            <wp:extent cx="5334000" cy="1086555"/>
            <wp:effectExtent b="0" l="0" r="0" t="0"/>
            <wp:docPr descr="Рис. 6: Название рисунка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6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Название рисунка</w:t>
      </w:r>
    </w:p>
    <w:p>
      <w:pPr>
        <w:pStyle w:val="BodyText"/>
      </w:pPr>
      <w:r>
        <w:t xml:space="preserve">Измените текст программы добавив или изменив инструкции jmp. (рис. 7), (рис. 8)</w:t>
      </w:r>
    </w:p>
    <w:p>
      <w:pPr>
        <w:pStyle w:val="CaptionedFigure"/>
      </w:pPr>
      <w:bookmarkStart w:id="49" w:name="fig:007"/>
      <w:r>
        <w:drawing>
          <wp:inline>
            <wp:extent cx="5334000" cy="4774938"/>
            <wp:effectExtent b="0" l="0" r="0" t="0"/>
            <wp:docPr descr="Рис. 7: Название рисунка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74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Название рисунка</w:t>
      </w:r>
    </w:p>
    <w:p>
      <w:pPr>
        <w:pStyle w:val="CaptionedFigure"/>
      </w:pPr>
      <w:bookmarkStart w:id="53" w:name="fig:008"/>
      <w:r>
        <w:drawing>
          <wp:inline>
            <wp:extent cx="5334000" cy="1286435"/>
            <wp:effectExtent b="0" l="0" r="0" t="0"/>
            <wp:docPr descr="Рис. 8: Название рисунка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6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Название рисунка</w:t>
      </w:r>
    </w:p>
    <w:p>
      <w:pPr>
        <w:pStyle w:val="BodyText"/>
      </w:pPr>
      <w:r>
        <w:t xml:space="preserve">Использование инструкции jmp приводит к переходу в любом случае. Однако, часто при написании программ необходимо использовать условные</w:t>
      </w:r>
      <w:r>
        <w:t xml:space="preserve"> </w:t>
      </w:r>
      <w:r>
        <w:t xml:space="preserve">переходы, т.е. переход должен происходить если выполнено какое-либо</w:t>
      </w:r>
      <w:r>
        <w:t xml:space="preserve"> </w:t>
      </w:r>
      <w:r>
        <w:t xml:space="preserve">условие. В качестве примера рассмотрели программу, которая определяет</w:t>
      </w:r>
      <w:r>
        <w:t xml:space="preserve"> </w:t>
      </w:r>
      <w:r>
        <w:t xml:space="preserve">и выводит на экран наибольшую из 3 целочисленных переменных: A,B</w:t>
      </w:r>
      <w:r>
        <w:t xml:space="preserve"> </w:t>
      </w:r>
      <w:r>
        <w:t xml:space="preserve">и C. Значения для A и C задаются в программе, значение B вводиться с</w:t>
      </w:r>
      <w:r>
        <w:t xml:space="preserve"> </w:t>
      </w:r>
      <w:r>
        <w:t xml:space="preserve">клавиатуры.</w:t>
      </w:r>
      <w:r>
        <w:t xml:space="preserve"> </w:t>
      </w:r>
      <w:r>
        <w:t xml:space="preserve">Создали файл lab8-2.asm в каталоге ~/work/arch-pc/lab08. (рис. 9) Внимательно</w:t>
      </w:r>
      <w:r>
        <w:t xml:space="preserve"> </w:t>
      </w:r>
      <w:r>
        <w:t xml:space="preserve">изучили текст программы из листинга 8.3 и введите в lab8-2.asm. (рис. 10)</w:t>
      </w:r>
    </w:p>
    <w:p>
      <w:pPr>
        <w:pStyle w:val="CaptionedFigure"/>
      </w:pPr>
      <w:bookmarkStart w:id="57" w:name="fig:009"/>
      <w:r>
        <w:drawing>
          <wp:inline>
            <wp:extent cx="5334000" cy="236628"/>
            <wp:effectExtent b="0" l="0" r="0" t="0"/>
            <wp:docPr descr="Рис. 9: Название рисунка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Название рисунка</w:t>
      </w:r>
    </w:p>
    <w:p>
      <w:pPr>
        <w:pStyle w:val="CaptionedFigure"/>
      </w:pPr>
      <w:bookmarkStart w:id="61" w:name="fig:010"/>
      <w:r>
        <w:drawing>
          <wp:inline>
            <wp:extent cx="5334000" cy="4348738"/>
            <wp:effectExtent b="0" l="0" r="0" t="0"/>
            <wp:docPr descr="Рис. 10: Название рисунк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48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Название рисунка</w:t>
      </w:r>
    </w:p>
    <w:p>
      <w:pPr>
        <w:pStyle w:val="BodyText"/>
      </w:pPr>
      <w:r>
        <w:t xml:space="preserve">Создали исполняемый файл и проверили его работу для разных значений B. (рис. 11)</w:t>
      </w:r>
    </w:p>
    <w:p>
      <w:pPr>
        <w:pStyle w:val="CaptionedFigure"/>
      </w:pPr>
      <w:bookmarkStart w:id="65" w:name="fig:011"/>
      <w:r>
        <w:drawing>
          <wp:inline>
            <wp:extent cx="5334000" cy="1593272"/>
            <wp:effectExtent b="0" l="0" r="0" t="0"/>
            <wp:docPr descr="Рис. 11: Название рисунка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3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Название рисунка</w:t>
      </w:r>
    </w:p>
    <w:p>
      <w:pPr>
        <w:pStyle w:val="BodyText"/>
      </w:pPr>
      <w:r>
        <w:t xml:space="preserve">Обратили внимание, в данном примере переменные A и С сравниваются как</w:t>
      </w:r>
      <w:r>
        <w:t xml:space="preserve"> </w:t>
      </w:r>
      <w:r>
        <w:t xml:space="preserve">символы, а переменная B и максимум из A и С как числа (для этого используется</w:t>
      </w:r>
      <w:r>
        <w:t xml:space="preserve"> </w:t>
      </w:r>
      <w:r>
        <w:t xml:space="preserve">функция atoi преобразования символа в число). Это сделано для демонстрации того, как сравниваются данные. Данную программу можно упростить и</w:t>
      </w:r>
      <w:r>
        <w:t xml:space="preserve"> </w:t>
      </w:r>
      <w:r>
        <w:t xml:space="preserve">сравнивать все 3 переменные как символы (т.е. не использовать функцию atoi).</w:t>
      </w:r>
      <w:r>
        <w:t xml:space="preserve"> </w:t>
      </w:r>
      <w:r>
        <w:t xml:space="preserve">Однако если переменные преобразовать из символов числа, над ними можно</w:t>
      </w:r>
      <w:r>
        <w:t xml:space="preserve"> </w:t>
      </w:r>
      <w:r>
        <w:t xml:space="preserve">корректно проводить арифметические операции.</w:t>
      </w:r>
    </w:p>
    <w:bookmarkEnd w:id="66"/>
    <w:bookmarkStart w:id="91" w:name="изучение-структуры-файлы-листинг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Изучение структуры файлы листинга</w:t>
      </w:r>
    </w:p>
    <w:p>
      <w:pPr>
        <w:numPr>
          <w:ilvl w:val="0"/>
          <w:numId w:val="1004"/>
        </w:numPr>
        <w:pStyle w:val="Compact"/>
      </w:pPr>
      <w:r>
        <w:t xml:space="preserve">Обычно nasm создаёт в результате ассемблирования только объектный</w:t>
      </w:r>
      <w:r>
        <w:t xml:space="preserve"> </w:t>
      </w:r>
      <w:r>
        <w:t xml:space="preserve">файл. Получить файл листинга можно, указав ключ -l и задав имя файла</w:t>
      </w:r>
      <w:r>
        <w:t xml:space="preserve"> </w:t>
      </w:r>
      <w:r>
        <w:t xml:space="preserve">листинга в командной строке. Создали файл листинга для программы из</w:t>
      </w:r>
      <w:r>
        <w:t xml:space="preserve"> </w:t>
      </w:r>
      <w:r>
        <w:t xml:space="preserve">файла lab8-2.asm. (рис. 12)</w:t>
      </w:r>
    </w:p>
    <w:p>
      <w:pPr>
        <w:pStyle w:val="CaptionedFigure"/>
      </w:pPr>
      <w:bookmarkStart w:id="70" w:name="fig:012"/>
      <w:r>
        <w:drawing>
          <wp:inline>
            <wp:extent cx="5334000" cy="231913"/>
            <wp:effectExtent b="0" l="0" r="0" t="0"/>
            <wp:docPr descr="Рис. 12: Название рисунк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Название рисунка</w:t>
      </w:r>
    </w:p>
    <w:p>
      <w:pPr>
        <w:pStyle w:val="BodyText"/>
      </w:pPr>
      <w:r>
        <w:t xml:space="preserve">Открыли файл листинга lab8-2.lst с помощью текстового редактора mcedit: (рис. 13), (рис. 14)</w:t>
      </w:r>
    </w:p>
    <w:p>
      <w:pPr>
        <w:pStyle w:val="CaptionedFigure"/>
      </w:pPr>
      <w:bookmarkStart w:id="74" w:name="fig:013"/>
      <w:r>
        <w:drawing>
          <wp:inline>
            <wp:extent cx="5334000" cy="231913"/>
            <wp:effectExtent b="0" l="0" r="0" t="0"/>
            <wp:docPr descr="Рис. 13: Название рисунка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Название рисунка</w:t>
      </w:r>
    </w:p>
    <w:p>
      <w:pPr>
        <w:pStyle w:val="CaptionedFigure"/>
      </w:pPr>
      <w:bookmarkStart w:id="78" w:name="fig:014"/>
      <w:r>
        <w:drawing>
          <wp:inline>
            <wp:extent cx="5334000" cy="4638260"/>
            <wp:effectExtent b="0" l="0" r="0" t="0"/>
            <wp:docPr descr="Рис. 14: Название рисунка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8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Название рисунка</w:t>
      </w:r>
    </w:p>
    <w:p>
      <w:pPr>
        <w:pStyle w:val="BodyText"/>
      </w:pPr>
      <w:r>
        <w:t xml:space="preserve">Внимательно ознакомились с его форматом и содержимым.</w:t>
      </w:r>
      <w:r>
        <w:t xml:space="preserve"> </w:t>
      </w:r>
      <w:r>
        <w:t xml:space="preserve">Содержимое трёх строк файла листинга:</w:t>
      </w:r>
      <w:r>
        <w:t xml:space="preserve"> </w:t>
      </w:r>
      <w:r>
        <w:t xml:space="preserve">1)45 00000154 B8[13000000] mov eax, msg2 - строка 45, адрес 00000154, B8[13000000] - машинный код, mov eax, msg2 - исходный текст программы</w:t>
      </w:r>
      <w:r>
        <w:t xml:space="preserve"> </w:t>
      </w:r>
      <w:r>
        <w:t xml:space="preserve">2)46 00000159 E8B1FEFFFF call sprint - строка 46, адрес 00000159, E8B1FEFFFF - машинный код, call sprint - исходный текст программы</w:t>
      </w:r>
      <w:r>
        <w:t xml:space="preserve"> </w:t>
      </w:r>
      <w:r>
        <w:t xml:space="preserve">3)47 0000015E A1[00000000] mov eax,[max] - строка 47, адрес 0000015E, A1[00000000] - машинный код, mov eax,[max] - исходный текст программы</w:t>
      </w:r>
    </w:p>
    <w:p>
      <w:pPr>
        <w:pStyle w:val="BodyText"/>
      </w:pPr>
      <w:r>
        <w:t xml:space="preserve">Открыли файл с программой lab8-2.asm и в инструкции mov с двумя</w:t>
      </w:r>
      <w:r>
        <w:t xml:space="preserve"> </w:t>
      </w:r>
      <w:r>
        <w:t xml:space="preserve">операндами удалить один операнд. (рис. 15) Выполните трансляцию с получением файла</w:t>
      </w:r>
      <w:r>
        <w:t xml:space="preserve"> </w:t>
      </w:r>
      <w:r>
        <w:t xml:space="preserve">листинга: (рис. 16), (рис. 17)</w:t>
      </w:r>
    </w:p>
    <w:p>
      <w:pPr>
        <w:pStyle w:val="CaptionedFigure"/>
      </w:pPr>
      <w:bookmarkStart w:id="82" w:name="fig:015"/>
      <w:r>
        <w:drawing>
          <wp:inline>
            <wp:extent cx="5334000" cy="2667000"/>
            <wp:effectExtent b="0" l="0" r="0" t="0"/>
            <wp:docPr descr="Рис. 15: Название рисунка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Название рисунка</w:t>
      </w:r>
    </w:p>
    <w:p>
      <w:pPr>
        <w:pStyle w:val="CaptionedFigure"/>
      </w:pPr>
      <w:bookmarkStart w:id="86" w:name="fig:016"/>
      <w:r>
        <w:drawing>
          <wp:inline>
            <wp:extent cx="5334000" cy="204032"/>
            <wp:effectExtent b="0" l="0" r="0" t="0"/>
            <wp:docPr descr="Рис. 16: Название рисунка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Название рисунка</w:t>
      </w:r>
    </w:p>
    <w:p>
      <w:pPr>
        <w:pStyle w:val="CaptionedFigure"/>
      </w:pPr>
      <w:bookmarkStart w:id="90" w:name="fig:017"/>
      <w:r>
        <w:drawing>
          <wp:inline>
            <wp:extent cx="5334000" cy="4588595"/>
            <wp:effectExtent b="0" l="0" r="0" t="0"/>
            <wp:docPr descr="Рис. 17: Название рисунка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8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Название рисунка</w:t>
      </w:r>
    </w:p>
    <w:p>
      <w:pPr>
        <w:pStyle w:val="BodyText"/>
      </w:pPr>
      <w:r>
        <w:t xml:space="preserve">Создаётся выходной файл lst. В листинге добавляется сообщение об ошибке.</w:t>
      </w:r>
    </w:p>
    <w:bookmarkEnd w:id="91"/>
    <w:bookmarkStart w:id="108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5"/>
        </w:numPr>
        <w:pStyle w:val="Compact"/>
      </w:pPr>
      <w:r>
        <w:t xml:space="preserve">Написали программу нахождения наименьшей из 3 целочисленных переменных a, b и c. (рис. 18) Значения переменных выбрали из таблицы в соответствии</w:t>
      </w:r>
      <w:r>
        <w:t xml:space="preserve"> </w:t>
      </w:r>
      <w:r>
        <w:t xml:space="preserve">с 17 вариантом, полученным при выполнении лабораторной работы № 7.</w:t>
      </w:r>
      <w:r>
        <w:t xml:space="preserve"> </w:t>
      </w:r>
      <w:r>
        <w:t xml:space="preserve">Создали исполняемый файл и проверили его работу. (рис. 19)</w:t>
      </w:r>
    </w:p>
    <w:p>
      <w:pPr>
        <w:pStyle w:val="CaptionedFigure"/>
      </w:pPr>
      <w:bookmarkStart w:id="95" w:name="fig:018"/>
      <w:r>
        <w:drawing>
          <wp:inline>
            <wp:extent cx="5334000" cy="4072798"/>
            <wp:effectExtent b="0" l="0" r="0" t="0"/>
            <wp:docPr descr="Рис. 18: Название рисунка" title="" id="93" name="Picture"/>
            <a:graphic>
              <a:graphicData uri="http://schemas.openxmlformats.org/drawingml/2006/picture">
                <pic:pic>
                  <pic:nvPicPr>
                    <pic:cNvPr descr="image/18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2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Рис. 18: Название рисунка</w:t>
      </w:r>
    </w:p>
    <w:p>
      <w:pPr>
        <w:pStyle w:val="CaptionedFigure"/>
      </w:pPr>
      <w:bookmarkStart w:id="99" w:name="fig:019"/>
      <w:r>
        <w:drawing>
          <wp:inline>
            <wp:extent cx="5334000" cy="1035822"/>
            <wp:effectExtent b="0" l="0" r="0" t="0"/>
            <wp:docPr descr="Рис. 19: Название рисунка" title="" id="97" name="Picture"/>
            <a:graphic>
              <a:graphicData uri="http://schemas.openxmlformats.org/drawingml/2006/picture">
                <pic:pic>
                  <pic:nvPicPr>
                    <pic:cNvPr descr="image/19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5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9"/>
    </w:p>
    <w:p>
      <w:pPr>
        <w:pStyle w:val="ImageCaption"/>
      </w:pPr>
      <w:r>
        <w:t xml:space="preserve">Рис. 19: Название рисунка</w:t>
      </w:r>
    </w:p>
    <w:p>
      <w:pPr>
        <w:numPr>
          <w:ilvl w:val="0"/>
          <w:numId w:val="1006"/>
        </w:numPr>
        <w:pStyle w:val="Compact"/>
      </w:pPr>
      <w:r>
        <w:t xml:space="preserve">Написали программу, которая для введенных с клавиатуры значений 𝑥</w:t>
      </w:r>
      <w:r>
        <w:t xml:space="preserve"> </w:t>
      </w:r>
      <w:r>
        <w:t xml:space="preserve">и 𝑎 вычисляет значение заданной функции f(х) и выводит результат вычислений. (рис. 20) Вид функции f(x) выбрали из таблицы вариантов заданий в</w:t>
      </w:r>
      <w:r>
        <w:t xml:space="preserve"> </w:t>
      </w:r>
      <w:r>
        <w:t xml:space="preserve">соответствии с вариантом 17 , полученным при выполнении лабораторной</w:t>
      </w:r>
      <w:r>
        <w:t xml:space="preserve"> </w:t>
      </w:r>
      <w:r>
        <w:t xml:space="preserve">работы № 7. Создали исполняемый файл и проверили его работу для значений х и а. (рис. 21)</w:t>
      </w:r>
    </w:p>
    <w:p>
      <w:pPr>
        <w:pStyle w:val="CaptionedFigure"/>
      </w:pPr>
      <w:bookmarkStart w:id="103" w:name="fig:020"/>
      <w:r>
        <w:drawing>
          <wp:inline>
            <wp:extent cx="5334000" cy="4820422"/>
            <wp:effectExtent b="0" l="0" r="0" t="0"/>
            <wp:docPr descr="Рис. 20: Название рисунка" title="" id="101" name="Picture"/>
            <a:graphic>
              <a:graphicData uri="http://schemas.openxmlformats.org/drawingml/2006/picture">
                <pic:pic>
                  <pic:nvPicPr>
                    <pic:cNvPr descr="image/20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20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3"/>
    </w:p>
    <w:p>
      <w:pPr>
        <w:pStyle w:val="ImageCaption"/>
      </w:pPr>
      <w:r>
        <w:t xml:space="preserve">Рис. 20: Название рисунка</w:t>
      </w:r>
    </w:p>
    <w:p>
      <w:pPr>
        <w:pStyle w:val="CaptionedFigure"/>
      </w:pPr>
      <w:bookmarkStart w:id="107" w:name="fig:021"/>
      <w:r>
        <w:drawing>
          <wp:inline>
            <wp:extent cx="5334000" cy="1515893"/>
            <wp:effectExtent b="0" l="0" r="0" t="0"/>
            <wp:docPr descr="Рис. 21: Название рисунка" title="" id="105" name="Picture"/>
            <a:graphic>
              <a:graphicData uri="http://schemas.openxmlformats.org/drawingml/2006/picture">
                <pic:pic>
                  <pic:nvPicPr>
                    <pic:cNvPr descr="image/21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5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7"/>
    </w:p>
    <w:p>
      <w:pPr>
        <w:pStyle w:val="ImageCaption"/>
      </w:pPr>
      <w:r>
        <w:t xml:space="preserve">Рис. 21: Название рисунка</w:t>
      </w:r>
    </w:p>
    <w:bookmarkEnd w:id="108"/>
    <w:bookmarkEnd w:id="109"/>
    <w:bookmarkStart w:id="11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выплнения лабораторной работы были изучены команды условного и безусловного переходов. Были приобретены навыки написания программ с использованием переходов. Ознакомились с назначением и структурой файла листинга.</w:t>
      </w:r>
    </w:p>
    <w:bookmarkStart w:id="110" w:name="refs"/>
    <w:bookmarkEnd w:id="110"/>
    <w:bookmarkEnd w:id="11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26" Target="media/rId26.png" /><Relationship Type="http://schemas.openxmlformats.org/officeDocument/2006/relationships/image" Id="rId100" Target="media/rId100.png" /><Relationship Type="http://schemas.openxmlformats.org/officeDocument/2006/relationships/image" Id="rId104" Target="media/rId104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Очёт по лабораторной работе № 8</dc:title>
  <dc:creator>Миразим Азимов</dc:creator>
  <dc:language>ru-RU</dc:language>
  <cp:keywords/>
  <dcterms:created xsi:type="dcterms:W3CDTF">2022-11-29T23:17:13Z</dcterms:created>
  <dcterms:modified xsi:type="dcterms:W3CDTF">2022-11-29T23:17:13Z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Архитектура Компьютера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