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X39b07680a70e44ad2fa2c7b8e8d16421a27ddb0"/>
    <w:p>
      <w:pPr>
        <w:pStyle w:val="Heading1"/>
      </w:pPr>
      <w:r>
        <w:t xml:space="preserve">Cours personnel 01 — SQL : de la donnée brute à une base exploitable</w:t>
      </w:r>
    </w:p>
    <w:p>
      <w:pPr>
        <w:pStyle w:val="FirstParagraph"/>
      </w:pPr>
      <w:r>
        <w:rPr>
          <w:b/>
          <w:bCs/>
        </w:rPr>
        <w:t xml:space="preserve">Parcours : AI Integration Specialist, Bruxelles Formation — consolidation au 26 octobre 2026</w:t>
      </w:r>
      <w:r>
        <w:br/>
      </w:r>
      <w:r>
        <w:rPr>
          <w:b/>
          <w:bCs/>
        </w:rPr>
        <w:t xml:space="preserve">Durée de lecture : 50–70 min | Pratique : 2 × 45 min</w:t>
      </w:r>
      <w:r>
        <w:br/>
      </w:r>
      <w:r>
        <w:rPr>
          <w:b/>
          <w:bCs/>
        </w:rPr>
        <w:t xml:space="preserve">Sources :</w:t>
      </w:r>
      <w:r>
        <w:t xml:space="preserve"> </w:t>
      </w:r>
      <w:r>
        <w:t xml:space="preserve">« 2026-04 - Cours SQL.md » (support de ton collègue), GitHub</w:t>
      </w:r>
      <w:r>
        <w:t xml:space="preserve"> </w:t>
      </w:r>
      <w:r>
        <w:rPr>
          <w:rStyle w:val="VerbatimChar"/>
        </w:rPr>
        <w:t xml:space="preserve">Mircea11/BF_IntegIA_2026</w:t>
      </w:r>
      <w:r>
        <w:t xml:space="preserve">, historique des exercices B5 et RAG.</w:t>
      </w:r>
    </w:p>
    <w:p>
      <w:pPr>
        <w:pStyle w:val="BlockText"/>
      </w:pPr>
      <w:r>
        <w:rPr>
          <w:b/>
          <w:bCs/>
        </w:rPr>
        <w:t xml:space="preserve">But :</w:t>
      </w:r>
      <w:r>
        <w:t xml:space="preserve"> </w:t>
      </w:r>
      <w:r>
        <w:t xml:space="preserve">comprendre pourquoi tu as utilisé PostgreSQL dans B5 et dans le pipeline RAG, savoir lire un schéma et écrire toi-même des requêtes de base. Ce document ne constitue pas une certification de compétence.</w:t>
      </w:r>
    </w:p>
    <w:bookmarkStart w:id="20" w:name="Xaf6343644325b7d3896e4b6b547bca0f7d7bedf"/>
    <w:p>
      <w:pPr>
        <w:pStyle w:val="Heading2"/>
      </w:pPr>
      <w:r>
        <w:t xml:space="preserve">1. Ta situation actuelle : ce qui est prouvé et ce qui reste à prouver</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Élément</w:t>
            </w:r>
          </w:p>
        </w:tc>
        <w:tc>
          <w:tcPr/>
          <w:p>
            <w:pPr>
              <w:pStyle w:val="Compact"/>
              <w:jc w:val="left"/>
            </w:pPr>
            <w:r>
              <w:t xml:space="preserve">Évidence observable</w:t>
            </w:r>
          </w:p>
        </w:tc>
        <w:tc>
          <w:tcPr/>
          <w:p>
            <w:pPr>
              <w:pStyle w:val="Compact"/>
              <w:jc w:val="left"/>
            </w:pPr>
            <w:r>
              <w:t xml:space="preserve">Niveau à retenir</w:t>
            </w:r>
          </w:p>
        </w:tc>
      </w:tr>
      <w:tr>
        <w:tc>
          <w:tcPr/>
          <w:p>
            <w:pPr>
              <w:pStyle w:val="Compact"/>
              <w:jc w:val="left"/>
            </w:pPr>
            <w:r>
              <w:t xml:space="preserve">Utiliser PostgreSQL dans un projet</w:t>
            </w:r>
          </w:p>
        </w:tc>
        <w:tc>
          <w:tcPr/>
          <w:p>
            <w:pPr>
              <w:pStyle w:val="Compact"/>
              <w:jc w:val="left"/>
            </w:pPr>
            <w:r>
              <w:t xml:space="preserve">B5 inclut une connexion PostgreSQL, une table de messages et des requêtes de lecture/écriture.</w:t>
            </w:r>
          </w:p>
        </w:tc>
        <w:tc>
          <w:tcPr/>
          <w:p>
            <w:pPr>
              <w:pStyle w:val="Compact"/>
              <w:jc w:val="left"/>
            </w:pPr>
            <w:r>
              <w:rPr>
                <w:b/>
                <w:bCs/>
              </w:rPr>
              <w:t xml:space="preserve">Intégré dans un projet</w:t>
            </w:r>
            <w:r>
              <w:t xml:space="preserve">, mais autonomie SQL non démontrée</w:t>
            </w:r>
          </w:p>
        </w:tc>
      </w:tr>
      <w:tr>
        <w:tc>
          <w:tcPr/>
          <w:p>
            <w:pPr>
              <w:pStyle w:val="Compact"/>
              <w:jc w:val="left"/>
            </w:pPr>
            <w:r>
              <w:t xml:space="preserve">Comprendre un schéma de données</w:t>
            </w:r>
          </w:p>
        </w:tc>
        <w:tc>
          <w:tcPr/>
          <w:p>
            <w:pPr>
              <w:pStyle w:val="Compact"/>
              <w:jc w:val="left"/>
            </w:pPr>
            <w:r>
              <w:rPr>
                <w:rStyle w:val="VerbatimChar"/>
              </w:rPr>
              <w:t xml:space="preserve">rag/demo/queries/schema.sql</w:t>
            </w:r>
            <w:r>
              <w:t xml:space="preserve"> </w:t>
            </w:r>
            <w:r>
              <w:t xml:space="preserve">définit</w:t>
            </w:r>
            <w:r>
              <w:t xml:space="preserve"> </w:t>
            </w:r>
            <w:r>
              <w:rPr>
                <w:rStyle w:val="VerbatimChar"/>
              </w:rPr>
              <w:t xml:space="preserve">run</w:t>
            </w:r>
            <w:r>
              <w:t xml:space="preserve"> </w:t>
            </w:r>
            <w:r>
              <w:t xml:space="preserve">et</w:t>
            </w:r>
            <w:r>
              <w:t xml:space="preserve"> </w:t>
            </w:r>
            <w:r>
              <w:rPr>
                <w:rStyle w:val="VerbatimChar"/>
              </w:rPr>
              <w:t xml:space="preserve">document</w:t>
            </w:r>
            <w:r>
              <w:t xml:space="preserve">, avec une relation par clé étrangère.</w:t>
            </w:r>
          </w:p>
        </w:tc>
        <w:tc>
          <w:tcPr/>
          <w:p>
            <w:pPr>
              <w:pStyle w:val="Compact"/>
              <w:jc w:val="left"/>
            </w:pPr>
            <w:r>
              <w:rPr>
                <w:b/>
                <w:bCs/>
              </w:rPr>
              <w:t xml:space="preserve">Vu / manipulé</w:t>
            </w:r>
            <w:r>
              <w:t xml:space="preserve">, autonomie à tester</w:t>
            </w:r>
          </w:p>
        </w:tc>
      </w:tr>
      <w:tr>
        <w:tc>
          <w:tcPr/>
          <w:p>
            <w:pPr>
              <w:pStyle w:val="Compact"/>
              <w:jc w:val="left"/>
            </w:pPr>
            <w:r>
              <w:t xml:space="preserve">Comprendre le stockage persistant</w:t>
            </w:r>
          </w:p>
        </w:tc>
        <w:tc>
          <w:tcPr/>
          <w:p>
            <w:pPr>
              <w:pStyle w:val="Compact"/>
              <w:jc w:val="left"/>
            </w:pPr>
            <w:r>
              <w:t xml:space="preserve">Historique de conversation retrouvé après redémarrage n8n dans les tests antérieurs.</w:t>
            </w:r>
          </w:p>
        </w:tc>
        <w:tc>
          <w:tcPr/>
          <w:p>
            <w:pPr>
              <w:pStyle w:val="Compact"/>
              <w:jc w:val="left"/>
            </w:pPr>
            <w:r>
              <w:rPr>
                <w:b/>
                <w:bCs/>
              </w:rPr>
              <w:t xml:space="preserve">Comportement testé</w:t>
            </w:r>
            <w:r>
              <w:t xml:space="preserve">, installation et diagnostic indépendant à confirmer</w:t>
            </w:r>
          </w:p>
        </w:tc>
      </w:tr>
      <w:tr>
        <w:tc>
          <w:tcPr/>
          <w:p>
            <w:pPr>
              <w:pStyle w:val="Compact"/>
              <w:jc w:val="left"/>
            </w:pPr>
            <w:r>
              <w:t xml:space="preserve">Écrire SELECT/JOIN/GROUP BY sans IA</w:t>
            </w:r>
          </w:p>
        </w:tc>
        <w:tc>
          <w:tcPr/>
          <w:p>
            <w:pPr>
              <w:pStyle w:val="Compact"/>
              <w:jc w:val="left"/>
            </w:pPr>
            <w:r>
              <w:t xml:space="preserve">Aucun test indépendant suffisamment documenté dans les sources vérifiées pour ce premier cours.</w:t>
            </w:r>
          </w:p>
        </w:tc>
        <w:tc>
          <w:tcPr/>
          <w:p>
            <w:pPr>
              <w:pStyle w:val="Compact"/>
              <w:jc w:val="left"/>
            </w:pPr>
            <w:r>
              <w:rPr>
                <w:b/>
                <w:bCs/>
              </w:rPr>
              <w:t xml:space="preserve">À évaluer</w:t>
            </w:r>
          </w:p>
        </w:tc>
      </w:tr>
    </w:tbl>
    <w:p>
      <w:pPr>
        <w:pStyle w:val="BodyText"/>
      </w:pPr>
      <w:r>
        <w:rPr>
          <w:b/>
          <w:bCs/>
        </w:rPr>
        <w:t xml:space="preserve">Règle d'étude :</w:t>
      </w:r>
      <w:r>
        <w:t xml:space="preserve"> </w:t>
      </w:r>
      <w:r>
        <w:t xml:space="preserve">ne considère pas « j'ai exécuté un workflow » comme synonyme de « je saurais le reconstruire seul ».</w:t>
      </w:r>
    </w:p>
    <w:bookmarkEnd w:id="20"/>
    <w:bookmarkStart w:id="22" w:name="X3dfca1008f82ecd402d615039bd13e2a80151a4"/>
    <w:p>
      <w:pPr>
        <w:pStyle w:val="Heading2"/>
      </w:pPr>
      <w:r>
        <w:t xml:space="preserve">2. Pourquoi SQL ? Relier ta carrière antérieure au nouveau métier</w:t>
      </w:r>
    </w:p>
    <w:p>
      <w:pPr>
        <w:pStyle w:val="FirstParagraph"/>
      </w:pPr>
      <w:r>
        <w:t xml:space="preserve">Dans la planification de production, les données arrivent de plusieurs systèmes : commandes, capacités, prévisions, stocks, réalisations. Sans règles de structure, deux analystes peuvent calculer des indicateurs contradictoires. Une base relationnelle sert à stocker des faits identifiables et à expliciter leurs relations. SQL permet de retrouver, croiser et agréger ces faits pour la décision.</w:t>
      </w:r>
    </w:p>
    <w:p>
      <w:pPr>
        <w:pStyle w:val="BodyText"/>
      </w:pPr>
      <w:r>
        <w:rPr>
          <w:b/>
          <w:bCs/>
        </w:rPr>
        <w:t xml:space="preserve">Ta chaîne métier cible :</w:t>
      </w:r>
      <w:r>
        <w:t xml:space="preserve"> </w:t>
      </w:r>
      <w:r>
        <w:t xml:space="preserve">sources → ingestion → contrôle qualité → stockage structuré → transformation → rapport/tableau de bord → décision. SQL se situe au cœur du</w:t>
      </w:r>
      <w:r>
        <w:t xml:space="preserve"> </w:t>
      </w:r>
      <w:r>
        <w:rPr>
          <w:b/>
          <w:bCs/>
        </w:rPr>
        <w:t xml:space="preserve">stockage et des transformations</w:t>
      </w:r>
      <w:r>
        <w:t xml:space="preserve"> </w:t>
      </w:r>
      <w:r>
        <w:t xml:space="preserve">; un LLM ne remplace pas ces règles de qualité.</w:t>
      </w:r>
    </w:p>
    <w:bookmarkStart w:id="21" w:name="vocabulaire-utile"/>
    <w:p>
      <w:pPr>
        <w:pStyle w:val="Heading3"/>
      </w:pPr>
      <w:r>
        <w:t xml:space="preserve">Vocabulaire utile</w:t>
      </w:r>
    </w:p>
    <w:p>
      <w:pPr>
        <w:pStyle w:val="Compact"/>
        <w:numPr>
          <w:ilvl w:val="0"/>
          <w:numId w:val="1001"/>
        </w:numPr>
      </w:pPr>
      <w:r>
        <w:rPr>
          <w:b/>
          <w:bCs/>
        </w:rPr>
        <w:t xml:space="preserve">Donnée</w:t>
      </w:r>
      <w:r>
        <w:t xml:space="preserve"> </w:t>
      </w:r>
      <w:r>
        <w:t xml:space="preserve">: valeur enregistrée, par exemple</w:t>
      </w:r>
      <w:r>
        <w:t xml:space="preserve"> </w:t>
      </w:r>
      <w:r>
        <w:rPr>
          <w:rStyle w:val="VerbatimChar"/>
        </w:rPr>
        <w:t xml:space="preserve">stock = 0</w:t>
      </w:r>
      <w:r>
        <w:t xml:space="preserve">.</w:t>
      </w:r>
    </w:p>
    <w:p>
      <w:pPr>
        <w:pStyle w:val="Compact"/>
        <w:numPr>
          <w:ilvl w:val="0"/>
          <w:numId w:val="1001"/>
        </w:numPr>
      </w:pPr>
      <w:r>
        <w:rPr>
          <w:b/>
          <w:bCs/>
        </w:rPr>
        <w:t xml:space="preserve">Information</w:t>
      </w:r>
      <w:r>
        <w:t xml:space="preserve"> </w:t>
      </w:r>
      <w:r>
        <w:t xml:space="preserve">: donnée replacée dans un contexte, par exemple « Volleyball indisponible au moment de la vérification ».</w:t>
      </w:r>
    </w:p>
    <w:p>
      <w:pPr>
        <w:pStyle w:val="Compact"/>
        <w:numPr>
          <w:ilvl w:val="0"/>
          <w:numId w:val="1001"/>
        </w:numPr>
      </w:pPr>
      <w:r>
        <w:rPr>
          <w:b/>
          <w:bCs/>
        </w:rPr>
        <w:t xml:space="preserve">Table</w:t>
      </w:r>
      <w:r>
        <w:t xml:space="preserve"> </w:t>
      </w:r>
      <w:r>
        <w:t xml:space="preserve">: ensemble d'enregistrements du même type (</w:t>
      </w:r>
      <w:r>
        <w:rPr>
          <w:rStyle w:val="VerbatimChar"/>
        </w:rPr>
        <w:t xml:space="preserve">document</w:t>
      </w:r>
      <w:r>
        <w:t xml:space="preserve">,</w:t>
      </w:r>
      <w:r>
        <w:t xml:space="preserve"> </w:t>
      </w:r>
      <w:r>
        <w:rPr>
          <w:rStyle w:val="VerbatimChar"/>
        </w:rPr>
        <w:t xml:space="preserve">run</w:t>
      </w:r>
      <w:r>
        <w:t xml:space="preserve">,</w:t>
      </w:r>
      <w:r>
        <w:t xml:space="preserve"> </w:t>
      </w:r>
      <w:r>
        <w:rPr>
          <w:rStyle w:val="VerbatimChar"/>
        </w:rPr>
        <w:t xml:space="preserve">message</w:t>
      </w:r>
      <w:r>
        <w:t xml:space="preserve">).</w:t>
      </w:r>
    </w:p>
    <w:p>
      <w:pPr>
        <w:pStyle w:val="Compact"/>
        <w:numPr>
          <w:ilvl w:val="0"/>
          <w:numId w:val="1001"/>
        </w:numPr>
      </w:pPr>
      <w:r>
        <w:rPr>
          <w:b/>
          <w:bCs/>
        </w:rPr>
        <w:t xml:space="preserve">Ligne</w:t>
      </w:r>
      <w:r>
        <w:t xml:space="preserve"> </w:t>
      </w:r>
      <w:r>
        <w:t xml:space="preserve">: occurrence, par exemple un document traité.</w:t>
      </w:r>
    </w:p>
    <w:p>
      <w:pPr>
        <w:pStyle w:val="Compact"/>
        <w:numPr>
          <w:ilvl w:val="0"/>
          <w:numId w:val="1001"/>
        </w:numPr>
      </w:pPr>
      <w:r>
        <w:rPr>
          <w:b/>
          <w:bCs/>
        </w:rPr>
        <w:t xml:space="preserve">Colonne / attribut</w:t>
      </w:r>
      <w:r>
        <w:t xml:space="preserve"> </w:t>
      </w:r>
      <w:r>
        <w:t xml:space="preserve">: propriété, par exemple</w:t>
      </w:r>
      <w:r>
        <w:t xml:space="preserve"> </w:t>
      </w:r>
      <w:r>
        <w:rPr>
          <w:rStyle w:val="VerbatimChar"/>
        </w:rPr>
        <w:t xml:space="preserve">status_</w:t>
      </w:r>
      <w:r>
        <w:t xml:space="preserve">.</w:t>
      </w:r>
    </w:p>
    <w:p>
      <w:pPr>
        <w:pStyle w:val="Compact"/>
        <w:numPr>
          <w:ilvl w:val="0"/>
          <w:numId w:val="1001"/>
        </w:numPr>
      </w:pPr>
      <w:r>
        <w:rPr>
          <w:b/>
          <w:bCs/>
        </w:rPr>
        <w:t xml:space="preserve">Clé primaire (PK)</w:t>
      </w:r>
      <w:r>
        <w:t xml:space="preserve"> </w:t>
      </w:r>
      <w:r>
        <w:t xml:space="preserve">: identifiant unique et non nul de chaque ligne.</w:t>
      </w:r>
    </w:p>
    <w:p>
      <w:pPr>
        <w:pStyle w:val="Compact"/>
        <w:numPr>
          <w:ilvl w:val="0"/>
          <w:numId w:val="1001"/>
        </w:numPr>
      </w:pPr>
      <w:r>
        <w:rPr>
          <w:b/>
          <w:bCs/>
        </w:rPr>
        <w:t xml:space="preserve">Clé étrangère (FK)</w:t>
      </w:r>
      <w:r>
        <w:t xml:space="preserve"> </w:t>
      </w:r>
      <w:r>
        <w:t xml:space="preserve">: colonne faisant référence à une PK (ou clé unique) d'une autre table.</w:t>
      </w:r>
    </w:p>
    <w:p>
      <w:pPr>
        <w:pStyle w:val="Compact"/>
        <w:numPr>
          <w:ilvl w:val="0"/>
          <w:numId w:val="1001"/>
        </w:numPr>
      </w:pPr>
      <w:r>
        <w:rPr>
          <w:b/>
          <w:bCs/>
        </w:rPr>
        <w:t xml:space="preserve">NULL</w:t>
      </w:r>
      <w:r>
        <w:t xml:space="preserve"> </w:t>
      </w:r>
      <w:r>
        <w:t xml:space="preserve">: valeur absente / inconnue, différente de</w:t>
      </w:r>
      <w:r>
        <w:t xml:space="preserve"> </w:t>
      </w:r>
      <w:r>
        <w:rPr>
          <w:rStyle w:val="VerbatimChar"/>
        </w:rPr>
        <w:t xml:space="preserve">0</w:t>
      </w:r>
      <w:r>
        <w:t xml:space="preserve"> </w:t>
      </w:r>
      <w:r>
        <w:t xml:space="preserve">ou d'une chaîne vide. On teste</w:t>
      </w:r>
      <w:r>
        <w:t xml:space="preserve"> </w:t>
      </w:r>
      <w:r>
        <w:rPr>
          <w:rStyle w:val="VerbatimChar"/>
        </w:rPr>
        <w:t xml:space="preserve">IS NULL</w:t>
      </w:r>
      <w:r>
        <w:t xml:space="preserve">.</w:t>
      </w:r>
    </w:p>
    <w:bookmarkEnd w:id="21"/>
    <w:bookmarkEnd w:id="22"/>
    <w:bookmarkStart w:id="24" w:name="X6f9c1a2bfcb39e5bd8e42459c73bbedb84d99c8"/>
    <w:p>
      <w:pPr>
        <w:pStyle w:val="Heading2"/>
      </w:pPr>
      <w:r>
        <w:t xml:space="preserve">3. Modélisation : entités, cardinalités et relations</w:t>
      </w:r>
    </w:p>
    <w:p>
      <w:pPr>
        <w:pStyle w:val="FirstParagraph"/>
      </w:pPr>
      <w:r>
        <w:t xml:space="preserve">Le support de ton collègue commence par</w:t>
      </w:r>
      <w:r>
        <w:t xml:space="preserve"> </w:t>
      </w:r>
      <w:r>
        <w:rPr>
          <w:b/>
          <w:bCs/>
        </w:rPr>
        <w:t xml:space="preserve">entités, associations, cardinalités</w:t>
      </w:r>
      <w:r>
        <w:t xml:space="preserve">, puis le passage aux tables. Garde cet ordre : on modélise d'abord, on écrit le SQL ensuite.</w:t>
      </w:r>
    </w:p>
    <w:p>
      <w:pPr>
        <w:pStyle w:val="BodyText"/>
      </w:pPr>
      <w:r>
        <w:rPr>
          <w:b/>
          <w:bCs/>
        </w:rPr>
        <w:t xml:space="preserve">Exemple réel :</w:t>
      </w:r>
      <w:r>
        <w:t xml:space="preserve"> </w:t>
      </w:r>
      <w:r>
        <w:t xml:space="preserve">le schéma GitHub du RAG contient deux tables :</w:t>
      </w:r>
    </w:p>
    <w:p>
      <w:pPr>
        <w:pStyle w:val="SourceCode"/>
      </w:pPr>
      <w:r>
        <w:rPr>
          <w:rStyle w:val="VerbatimChar"/>
        </w:rPr>
        <w:t xml:space="preserve">run</w:t>
      </w:r>
      <w:r>
        <w:br/>
      </w:r>
      <w:r>
        <w:rPr>
          <w:rStyle w:val="VerbatimChar"/>
        </w:rPr>
        <w:t xml:space="preserve">  run_id (PK)</w:t>
      </w:r>
      <w:r>
        <w:br/>
      </w:r>
      <w:r>
        <w:rPr>
          <w:rStyle w:val="VerbatimChar"/>
        </w:rPr>
        <w:t xml:space="preserve">  start_time</w:t>
      </w:r>
      <w:r>
        <w:br/>
      </w:r>
      <w:r>
        <w:rPr>
          <w:rStyle w:val="VerbatimChar"/>
        </w:rPr>
        <w:t xml:space="preserve">  end_time</w:t>
      </w:r>
      <w:r>
        <w:br/>
      </w:r>
      <w:r>
        <w:rPr>
          <w:rStyle w:val="VerbatimChar"/>
        </w:rPr>
        <w:t xml:space="preserve">  doc_processed, doc_ignored, doc_failed</w:t>
      </w:r>
      <w:r>
        <w:br/>
      </w:r>
      <w:r>
        <w:rPr>
          <w:rStyle w:val="VerbatimChar"/>
        </w:rPr>
        <w:t xml:space="preserve">  parameters (JSONB)</w:t>
      </w:r>
      <w:r>
        <w:br/>
      </w:r>
      <w:r>
        <w:rPr>
          <w:rStyle w:val="VerbatimChar"/>
        </w:rPr>
        <w:t xml:space="preserve">       1</w:t>
      </w:r>
      <w:r>
        <w:br/>
      </w:r>
      <w:r>
        <w:rPr>
          <w:rStyle w:val="VerbatimChar"/>
        </w:rPr>
        <w:t xml:space="preserve">       │</w:t>
      </w:r>
      <w:r>
        <w:br/>
      </w:r>
      <w:r>
        <w:rPr>
          <w:rStyle w:val="VerbatimChar"/>
        </w:rPr>
        <w:t xml:space="preserve">       │ peut concerner 0 à N documents</w:t>
      </w:r>
      <w:r>
        <w:br/>
      </w:r>
      <w:r>
        <w:rPr>
          <w:rStyle w:val="VerbatimChar"/>
        </w:rPr>
        <w:t xml:space="preserve">       ▼</w:t>
      </w:r>
      <w:r>
        <w:br/>
      </w:r>
      <w:r>
        <w:rPr>
          <w:rStyle w:val="VerbatimChar"/>
        </w:rPr>
        <w:t xml:space="preserve">document</w:t>
      </w:r>
      <w:r>
        <w:br/>
      </w:r>
      <w:r>
        <w:rPr>
          <w:rStyle w:val="VerbatimChar"/>
        </w:rPr>
        <w:t xml:space="preserve">  document_id (PK)</w:t>
      </w:r>
      <w:r>
        <w:br/>
      </w:r>
      <w:r>
        <w:rPr>
          <w:rStyle w:val="VerbatimChar"/>
        </w:rPr>
        <w:t xml:space="preserve">  run_id (FK → run.run_id)</w:t>
      </w:r>
      <w:r>
        <w:br/>
      </w:r>
      <w:r>
        <w:rPr>
          <w:rStyle w:val="VerbatimChar"/>
        </w:rPr>
        <w:t xml:space="preserve">  file_path, file_name, file_format_</w:t>
      </w:r>
      <w:r>
        <w:br/>
      </w:r>
      <w:r>
        <w:rPr>
          <w:rStyle w:val="VerbatimChar"/>
        </w:rPr>
        <w:t xml:space="preserve">  file_hash, status_, process_time, error ...</w:t>
      </w:r>
    </w:p>
    <w:p>
      <w:pPr>
        <w:pStyle w:val="FirstParagraph"/>
      </w:pPr>
      <w:r>
        <w:rPr>
          <w:b/>
          <w:bCs/>
        </w:rPr>
        <w:t xml:space="preserve">Interprétation :</w:t>
      </w:r>
      <w:r>
        <w:t xml:space="preserve"> </w:t>
      </w:r>
      <w:r>
        <w:t xml:space="preserve">un traitement (« run ») peut référencer plusieurs documents. Le document mémorise le numéro du traitement auquel il appartient. La FK se place dans</w:t>
      </w:r>
      <w:r>
        <w:t xml:space="preserve"> </w:t>
      </w:r>
      <w:r>
        <w:rPr>
          <w:rStyle w:val="VerbatimChar"/>
        </w:rPr>
        <w:t xml:space="preserve">document</w:t>
      </w:r>
      <w:r>
        <w:t xml:space="preserve">, c'est-à-dire du côté « plusieurs ».</w:t>
      </w:r>
      <w:r>
        <w:t xml:space="preserve"> </w:t>
      </w:r>
      <w:r>
        <w:rPr>
          <w:b/>
          <w:bCs/>
        </w:rPr>
        <w:t xml:space="preserve">Nuance importante :</w:t>
      </w:r>
      <w:r>
        <w:t xml:space="preserve"> </w:t>
      </w:r>
      <w:r>
        <w:t xml:space="preserve">le schéma actuel n'impose pas</w:t>
      </w:r>
      <w:r>
        <w:t xml:space="preserve"> </w:t>
      </w:r>
      <w:r>
        <w:rPr>
          <w:rStyle w:val="VerbatimChar"/>
        </w:rPr>
        <w:t xml:space="preserve">document.run_id NOT NULL</w:t>
      </w:r>
      <w:r>
        <w:t xml:space="preserve">, donc un document sans traitement associé reste possible dans la base ; ne pas annoncer une obligation que le DDL n'impose pas.</w:t>
      </w:r>
    </w:p>
    <w:p>
      <w:pPr>
        <w:pStyle w:val="BodyText"/>
      </w:pPr>
      <w:r>
        <w:t xml:space="preserve">Pour une relation</w:t>
      </w:r>
      <w:r>
        <w:t xml:space="preserve"> </w:t>
      </w:r>
      <w:r>
        <w:rPr>
          <w:b/>
          <w:bCs/>
        </w:rPr>
        <w:t xml:space="preserve">N:N</w:t>
      </w:r>
      <w:r>
        <w:t xml:space="preserve">, on crée une table de liaison. Exemple hypothétique</w:t>
      </w:r>
      <w:r>
        <w:t xml:space="preserve"> </w:t>
      </w:r>
      <w:r>
        <w:rPr>
          <w:rStyle w:val="VerbatimChar"/>
        </w:rPr>
        <w:t xml:space="preserve">produit_fournisseur(produit_id, fournisseur_id)</w:t>
      </w:r>
      <w:r>
        <w:t xml:space="preserve"> </w:t>
      </w:r>
      <w:r>
        <w:t xml:space="preserve">avec PK composée des deux colonnes. Le support présente aussi les relations</w:t>
      </w:r>
      <w:r>
        <w:t xml:space="preserve"> </w:t>
      </w:r>
      <w:r>
        <w:rPr>
          <w:b/>
          <w:bCs/>
        </w:rPr>
        <w:t xml:space="preserve">1:1</w:t>
      </w:r>
      <w:r>
        <w:t xml:space="preserve">, les héritages et les attributs multivalués : lis-les, mais applique d'abord solidement le cas 1:N du RAG.</w:t>
      </w:r>
    </w:p>
    <w:bookmarkStart w:id="23" w:name="clés-et-intégrité"/>
    <w:p>
      <w:pPr>
        <w:pStyle w:val="Heading3"/>
      </w:pPr>
      <w:r>
        <w:t xml:space="preserve">Clés et intégrité</w:t>
      </w:r>
    </w:p>
    <w:p>
      <w:pPr>
        <w:pStyle w:val="FirstParagraph"/>
      </w:pPr>
      <w:r>
        <w:t xml:space="preserve">Une</w:t>
      </w:r>
      <w:r>
        <w:t xml:space="preserve"> </w:t>
      </w:r>
      <w:r>
        <w:rPr>
          <w:b/>
          <w:bCs/>
        </w:rPr>
        <w:t xml:space="preserve">PK</w:t>
      </w:r>
      <w:r>
        <w:t xml:space="preserve"> </w:t>
      </w:r>
      <w:r>
        <w:t xml:space="preserve">empêche d'avoir deux lignes ayant le même identifiant. Une</w:t>
      </w:r>
      <w:r>
        <w:t xml:space="preserve"> </w:t>
      </w:r>
      <w:r>
        <w:rPr>
          <w:b/>
          <w:bCs/>
        </w:rPr>
        <w:t xml:space="preserve">FK</w:t>
      </w:r>
      <w:r>
        <w:t xml:space="preserve"> </w:t>
      </w:r>
      <w:r>
        <w:t xml:space="preserve">évite de référencer un parent inexistant, sous réserve que la contrainte soit effectivement appliquée. Une contrainte</w:t>
      </w:r>
      <w:r>
        <w:t xml:space="preserve"> </w:t>
      </w:r>
      <w:r>
        <w:rPr>
          <w:b/>
          <w:bCs/>
        </w:rPr>
        <w:t xml:space="preserve">UNIQUE</w:t>
      </w:r>
      <w:r>
        <w:t xml:space="preserve"> </w:t>
      </w:r>
      <w:r>
        <w:t xml:space="preserve">empêche les doublons sur une combinaison de colonnes. Un</w:t>
      </w:r>
      <w:r>
        <w:t xml:space="preserve"> </w:t>
      </w:r>
      <w:r>
        <w:rPr>
          <w:b/>
          <w:bCs/>
        </w:rPr>
        <w:t xml:space="preserve">NOT NULL</w:t>
      </w:r>
      <w:r>
        <w:t xml:space="preserve"> </w:t>
      </w:r>
      <w:r>
        <w:t xml:space="preserve">rend une valeur obligatoire.</w:t>
      </w:r>
    </w:p>
    <w:bookmarkEnd w:id="23"/>
    <w:bookmarkEnd w:id="24"/>
    <w:bookmarkStart w:id="26" w:name="Xfc2e1868dd1f2088198be59eaeffa9d23959cd5"/>
    <w:p>
      <w:pPr>
        <w:pStyle w:val="Heading2"/>
      </w:pPr>
      <w:r>
        <w:t xml:space="preserve">4. Comprendre le vrai SQL de ton dépôt</w:t>
      </w:r>
    </w:p>
    <w:p>
      <w:pPr>
        <w:pStyle w:val="FirstParagraph"/>
      </w:pPr>
      <w:r>
        <w:rPr>
          <w:b/>
          <w:bCs/>
        </w:rPr>
        <w:t xml:space="preserve">Fichier vérifié :</w:t>
      </w:r>
      <w:r>
        <w:t xml:space="preserve"> </w:t>
      </w:r>
      <w:r>
        <w:rPr>
          <w:rStyle w:val="VerbatimChar"/>
        </w:rPr>
        <w:t xml:space="preserve">RAG/rag-20261014T092905Z-1-003/rag/demo/queries/schema.sql</w:t>
      </w:r>
      <w:r>
        <w:t xml:space="preserve">.</w:t>
      </w:r>
    </w:p>
    <w:p>
      <w:pPr>
        <w:pStyle w:val="BodyText"/>
      </w:pPr>
      <w:r>
        <w:t xml:space="preserve">Extrait fidèle, réduit aux champs structurants :</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run (</w:t>
      </w:r>
      <w:r>
        <w:br/>
      </w:r>
      <w:r>
        <w:rPr>
          <w:rStyle w:val="NormalTok"/>
        </w:rPr>
        <w:t xml:space="preserve">    run_id SERIAL </w:t>
      </w:r>
      <w:r>
        <w:rPr>
          <w:rStyle w:val="KeywordTok"/>
        </w:rPr>
        <w:t xml:space="preserve">CONSTRAINT</w:t>
      </w:r>
      <w:r>
        <w:rPr>
          <w:rStyle w:val="NormalTok"/>
        </w:rPr>
        <w:t xml:space="preserve"> PK_RUN_ID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start_time TIMESTAMPTZ </w:t>
      </w:r>
      <w:r>
        <w:rPr>
          <w:rStyle w:val="KeywordTok"/>
        </w:rPr>
        <w:t xml:space="preserve">DEFAULT</w:t>
      </w:r>
      <w:r>
        <w:rPr>
          <w:rStyle w:val="NormalTok"/>
        </w:rPr>
        <w:t xml:space="preserve"> NOW(),</w:t>
      </w:r>
      <w:r>
        <w:br/>
      </w:r>
      <w:r>
        <w:rPr>
          <w:rStyle w:val="NormalTok"/>
        </w:rPr>
        <w:t xml:space="preserve">    end_time TIMESTAMPTZ,</w:t>
      </w:r>
      <w:r>
        <w:br/>
      </w:r>
      <w:r>
        <w:rPr>
          <w:rStyle w:val="NormalTok"/>
        </w:rPr>
        <w:t xml:space="preserve">    </w:t>
      </w:r>
      <w:r>
        <w:rPr>
          <w:rStyle w:val="KeywordTok"/>
        </w:rPr>
        <w:t xml:space="preserve">parameters</w:t>
      </w:r>
      <w:r>
        <w:rPr>
          <w:rStyle w:val="NormalTok"/>
        </w:rPr>
        <w:t xml:space="preserve"> JSONB</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document (</w:t>
      </w:r>
      <w:r>
        <w:br/>
      </w:r>
      <w:r>
        <w:rPr>
          <w:rStyle w:val="NormalTok"/>
        </w:rPr>
        <w:t xml:space="preserve">    document_id SERIAL </w:t>
      </w:r>
      <w:r>
        <w:rPr>
          <w:rStyle w:val="KeywordTok"/>
        </w:rPr>
        <w:t xml:space="preserve">CONSTRAINT</w:t>
      </w:r>
      <w:r>
        <w:rPr>
          <w:rStyle w:val="NormalTok"/>
        </w:rPr>
        <w:t xml:space="preserve"> PK_DOCUMENT_ID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run_id </w:t>
      </w:r>
      <w:r>
        <w:rPr>
          <w:rStyle w:val="DataTypeTok"/>
        </w:rPr>
        <w:t xml:space="preserve">INT</w:t>
      </w:r>
      <w:r>
        <w:rPr>
          <w:rStyle w:val="NormalTok"/>
        </w:rPr>
        <w:t xml:space="preserve"> </w:t>
      </w:r>
      <w:r>
        <w:rPr>
          <w:rStyle w:val="KeywordTok"/>
        </w:rPr>
        <w:t xml:space="preserve">CONSTRAINT</w:t>
      </w:r>
      <w:r>
        <w:rPr>
          <w:rStyle w:val="NormalTok"/>
        </w:rPr>
        <w:t xml:space="preserve"> FK_DOCUMENT_RUN </w:t>
      </w:r>
      <w:r>
        <w:rPr>
          <w:rStyle w:val="KeywordTok"/>
        </w:rPr>
        <w:t xml:space="preserve">REFERENCES</w:t>
      </w:r>
      <w:r>
        <w:rPr>
          <w:rStyle w:val="NormalTok"/>
        </w:rPr>
        <w:t xml:space="preserve"> run(run_id),</w:t>
      </w:r>
      <w:r>
        <w:br/>
      </w:r>
      <w:r>
        <w:rPr>
          <w:rStyle w:val="NormalTok"/>
        </w:rPr>
        <w:t xml:space="preserve">    file_name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status_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w:t>
      </w:r>
    </w:p>
    <w:p>
      <w:pPr>
        <w:pStyle w:val="FirstParagraph"/>
      </w:pPr>
      <w:r>
        <w:t xml:space="preserve">Les extraits ci-dessus sont</w:t>
      </w:r>
      <w:r>
        <w:t xml:space="preserve"> </w:t>
      </w:r>
      <w:r>
        <w:rPr>
          <w:b/>
          <w:bCs/>
        </w:rPr>
        <w:t xml:space="preserve">pédagogiquement abrégés</w:t>
      </w:r>
      <w:r>
        <w:t xml:space="preserve"> </w:t>
      </w:r>
      <w:r>
        <w:t xml:space="preserve">: pour l'exécution, utiliser le fichier complet dans GitHub.</w:t>
      </w:r>
    </w:p>
    <w:p>
      <w:pPr>
        <w:pStyle w:val="Compact"/>
        <w:numPr>
          <w:ilvl w:val="0"/>
          <w:numId w:val="1002"/>
        </w:numPr>
      </w:pPr>
      <w:r>
        <w:rPr>
          <w:rStyle w:val="VerbatimChar"/>
        </w:rPr>
        <w:t xml:space="preserve">CREATE TABLE IF NOT EXISTS</w:t>
      </w:r>
      <w:r>
        <w:t xml:space="preserve"> </w:t>
      </w:r>
      <w:r>
        <w:t xml:space="preserve">: ne crée la table que si elle n'existe pas ; ne vérifie pas si une table existante a le bon schéma.</w:t>
      </w:r>
    </w:p>
    <w:p>
      <w:pPr>
        <w:pStyle w:val="Compact"/>
        <w:numPr>
          <w:ilvl w:val="0"/>
          <w:numId w:val="1002"/>
        </w:numPr>
      </w:pPr>
      <w:r>
        <w:rPr>
          <w:rStyle w:val="VerbatimChar"/>
        </w:rPr>
        <w:t xml:space="preserve">SERIAL</w:t>
      </w:r>
      <w:r>
        <w:t xml:space="preserve"> </w:t>
      </w:r>
      <w:r>
        <w:t xml:space="preserve">: commodité historique PostgreSQL pour générer des entiers ; dans un nouveau schéma,</w:t>
      </w:r>
      <w:r>
        <w:t xml:space="preserve"> </w:t>
      </w:r>
      <w:r>
        <w:rPr>
          <w:rStyle w:val="VerbatimChar"/>
        </w:rPr>
        <w:t xml:space="preserve">GENERATED ... AS IDENTITY</w:t>
      </w:r>
      <w:r>
        <w:t xml:space="preserve"> </w:t>
      </w:r>
      <w:r>
        <w:t xml:space="preserve">est souvent préférable.</w:t>
      </w:r>
    </w:p>
    <w:p>
      <w:pPr>
        <w:pStyle w:val="Compact"/>
        <w:numPr>
          <w:ilvl w:val="0"/>
          <w:numId w:val="1002"/>
        </w:numPr>
      </w:pPr>
      <w:r>
        <w:rPr>
          <w:rStyle w:val="VerbatimChar"/>
        </w:rPr>
        <w:t xml:space="preserve">TIMESTAMPTZ</w:t>
      </w:r>
      <w:r>
        <w:t xml:space="preserve"> </w:t>
      </w:r>
      <w:r>
        <w:t xml:space="preserve">: date/heure prenant en compte le fuseau lors de la conversion ; PostgreSQL la stocke sous forme d'instant absolu.</w:t>
      </w:r>
    </w:p>
    <w:p>
      <w:pPr>
        <w:pStyle w:val="Compact"/>
        <w:numPr>
          <w:ilvl w:val="0"/>
          <w:numId w:val="1002"/>
        </w:numPr>
      </w:pPr>
      <w:r>
        <w:rPr>
          <w:rStyle w:val="VerbatimChar"/>
        </w:rPr>
        <w:t xml:space="preserve">DEFAULT NOW()</w:t>
      </w:r>
      <w:r>
        <w:t xml:space="preserve"> </w:t>
      </w:r>
      <w:r>
        <w:t xml:space="preserve">: remplit automatiquement la date si elle n'est pas fournie.</w:t>
      </w:r>
    </w:p>
    <w:p>
      <w:pPr>
        <w:pStyle w:val="Compact"/>
        <w:numPr>
          <w:ilvl w:val="0"/>
          <w:numId w:val="1002"/>
        </w:numPr>
      </w:pPr>
      <w:r>
        <w:rPr>
          <w:rStyle w:val="VerbatimChar"/>
        </w:rPr>
        <w:t xml:space="preserve">JSONB</w:t>
      </w:r>
      <w:r>
        <w:t xml:space="preserve"> </w:t>
      </w:r>
      <w:r>
        <w:t xml:space="preserve">: données JSON stockées sous une forme optimisée pour les opérations PostgreSQL ; ce n'est pas une alternative générale à une bonne modélisation.</w:t>
      </w:r>
    </w:p>
    <w:p>
      <w:pPr>
        <w:pStyle w:val="Compact"/>
        <w:numPr>
          <w:ilvl w:val="0"/>
          <w:numId w:val="1002"/>
        </w:numPr>
      </w:pPr>
      <w:r>
        <w:rPr>
          <w:rStyle w:val="VerbatimChar"/>
        </w:rPr>
        <w:t xml:space="preserve">REFERENCES run(run_id)</w:t>
      </w:r>
      <w:r>
        <w:t xml:space="preserve"> </w:t>
      </w:r>
      <w:r>
        <w:t xml:space="preserve">: contrainte de FK.</w:t>
      </w:r>
    </w:p>
    <w:bookmarkStart w:id="25" w:name="sql-server--postgresql"/>
    <w:p>
      <w:pPr>
        <w:pStyle w:val="Heading3"/>
      </w:pPr>
      <w:r>
        <w:t xml:space="preserve">SQL Server ≠ PostgreSQL</w:t>
      </w:r>
    </w:p>
    <w:p>
      <w:pPr>
        <w:pStyle w:val="FirstParagraph"/>
      </w:pPr>
      <w:r>
        <w:t xml:space="preserve">Le support d'avril parle surtout de</w:t>
      </w:r>
      <w:r>
        <w:t xml:space="preserve"> </w:t>
      </w:r>
      <w:r>
        <w:rPr>
          <w:b/>
          <w:bCs/>
        </w:rPr>
        <w:t xml:space="preserve">SQL Server / T-SQL</w:t>
      </w:r>
      <w:r>
        <w:t xml:space="preserve">, mais tes scripts récents utilisent</w:t>
      </w:r>
      <w:r>
        <w:t xml:space="preserve"> </w:t>
      </w:r>
      <w:r>
        <w:rPr>
          <w:b/>
          <w:bCs/>
        </w:rPr>
        <w:t xml:space="preserve">PostgreSQL</w:t>
      </w:r>
      <w:r>
        <w:t xml:space="preserve">. Les principes relationnels sont communs, pas toutes les syntaxes.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Concept</w:t>
            </w:r>
          </w:p>
        </w:tc>
        <w:tc>
          <w:tcPr/>
          <w:p>
            <w:pPr>
              <w:pStyle w:val="Compact"/>
              <w:jc w:val="left"/>
            </w:pPr>
            <w:r>
              <w:t xml:space="preserve">SQL Server, support collègue</w:t>
            </w:r>
          </w:p>
        </w:tc>
        <w:tc>
          <w:tcPr/>
          <w:p>
            <w:pPr>
              <w:pStyle w:val="Compact"/>
              <w:jc w:val="left"/>
            </w:pPr>
            <w:r>
              <w:t xml:space="preserve">PostgreSQL, tes projets</w:t>
            </w:r>
          </w:p>
        </w:tc>
      </w:tr>
      <w:tr>
        <w:tc>
          <w:tcPr/>
          <w:p>
            <w:pPr>
              <w:pStyle w:val="Compact"/>
              <w:jc w:val="left"/>
            </w:pPr>
            <w:r>
              <w:t xml:space="preserve">Identifiant auto-généré</w:t>
            </w:r>
          </w:p>
        </w:tc>
        <w:tc>
          <w:tcPr/>
          <w:p>
            <w:pPr>
              <w:pStyle w:val="Compact"/>
              <w:jc w:val="left"/>
            </w:pPr>
            <w:r>
              <w:rPr>
                <w:rStyle w:val="VerbatimChar"/>
              </w:rPr>
              <w:t xml:space="preserve">IDENTITY(1,1)</w:t>
            </w:r>
          </w:p>
        </w:tc>
        <w:tc>
          <w:tcPr/>
          <w:p>
            <w:pPr>
              <w:pStyle w:val="Compact"/>
              <w:jc w:val="left"/>
            </w:pPr>
            <w:r>
              <w:rPr>
                <w:rStyle w:val="VerbatimChar"/>
              </w:rPr>
              <w:t xml:space="preserve">GENERATED BY DEFAULT AS IDENTITY</w:t>
            </w:r>
            <w:r>
              <w:t xml:space="preserve"> </w:t>
            </w:r>
            <w:r>
              <w:t xml:space="preserve">ou</w:t>
            </w:r>
            <w:r>
              <w:t xml:space="preserve"> </w:t>
            </w:r>
            <w:r>
              <w:rPr>
                <w:rStyle w:val="VerbatimChar"/>
              </w:rPr>
              <w:t xml:space="preserve">SERIAL</w:t>
            </w:r>
            <w:r>
              <w:t xml:space="preserve"> </w:t>
            </w:r>
            <w:r>
              <w:t xml:space="preserve">existant</w:t>
            </w:r>
          </w:p>
        </w:tc>
      </w:tr>
      <w:tr>
        <w:tc>
          <w:tcPr/>
          <w:p>
            <w:pPr>
              <w:pStyle w:val="Compact"/>
              <w:jc w:val="left"/>
            </w:pPr>
            <w:r>
              <w:t xml:space="preserve">Paramètre de requête</w:t>
            </w:r>
          </w:p>
        </w:tc>
        <w:tc>
          <w:tcPr/>
          <w:p>
            <w:pPr>
              <w:pStyle w:val="Compact"/>
              <w:jc w:val="left"/>
            </w:pPr>
            <w:r>
              <w:t xml:space="preserve">souvent</w:t>
            </w:r>
            <w:r>
              <w:t xml:space="preserve"> </w:t>
            </w:r>
            <w:r>
              <w:rPr>
                <w:rStyle w:val="VerbatimChar"/>
              </w:rPr>
              <w:t xml:space="preserve">@nom</w:t>
            </w:r>
          </w:p>
        </w:tc>
        <w:tc>
          <w:tcPr/>
          <w:p>
            <w:pPr>
              <w:pStyle w:val="Compact"/>
              <w:jc w:val="left"/>
            </w:pPr>
            <w:r>
              <w:t xml:space="preserve">selon bibliothèque</w:t>
            </w:r>
            <w:r>
              <w:t xml:space="preserve"> </w:t>
            </w:r>
            <w:r>
              <w:rPr>
                <w:rStyle w:val="VerbatimChar"/>
              </w:rPr>
              <w:t xml:space="preserve">$1</w:t>
            </w:r>
            <w:r>
              <w:t xml:space="preserve">,</w:t>
            </w:r>
            <w:r>
              <w:t xml:space="preserve"> </w:t>
            </w:r>
            <w:r>
              <w:rPr>
                <w:rStyle w:val="VerbatimChar"/>
              </w:rPr>
              <w:t xml:space="preserve">%s</w:t>
            </w:r>
            <w:r>
              <w:t xml:space="preserve"> </w:t>
            </w:r>
            <w:r>
              <w:t xml:space="preserve">ou paramètres nommés</w:t>
            </w:r>
          </w:p>
        </w:tc>
      </w:tr>
      <w:tr>
        <w:tc>
          <w:tcPr/>
          <w:p>
            <w:pPr>
              <w:pStyle w:val="Compact"/>
              <w:jc w:val="left"/>
            </w:pPr>
            <w:r>
              <w:t xml:space="preserve">Date/heure avec fuseau</w:t>
            </w:r>
          </w:p>
        </w:tc>
        <w:tc>
          <w:tcPr/>
          <w:p>
            <w:pPr>
              <w:pStyle w:val="Compact"/>
              <w:jc w:val="left"/>
            </w:pPr>
            <w:r>
              <w:rPr>
                <w:rStyle w:val="VerbatimChar"/>
              </w:rPr>
              <w:t xml:space="preserve">DATETIMEOFFSET</w:t>
            </w:r>
          </w:p>
        </w:tc>
        <w:tc>
          <w:tcPr/>
          <w:p>
            <w:pPr>
              <w:pStyle w:val="Compact"/>
              <w:jc w:val="left"/>
            </w:pPr>
            <w:r>
              <w:rPr>
                <w:rStyle w:val="VerbatimChar"/>
              </w:rPr>
              <w:t xml:space="preserve">TIMESTAMPTZ</w:t>
            </w:r>
          </w:p>
        </w:tc>
      </w:tr>
      <w:tr>
        <w:tc>
          <w:tcPr/>
          <w:p>
            <w:pPr>
              <w:pStyle w:val="Compact"/>
              <w:jc w:val="left"/>
            </w:pPr>
            <w:r>
              <w:t xml:space="preserve">JSON</w:t>
            </w:r>
          </w:p>
        </w:tc>
        <w:tc>
          <w:tcPr/>
          <w:p>
            <w:pPr>
              <w:pStyle w:val="Compact"/>
              <w:jc w:val="left"/>
            </w:pPr>
            <w:r>
              <w:t xml:space="preserve">traitements JSON selon version</w:t>
            </w:r>
          </w:p>
        </w:tc>
        <w:tc>
          <w:tcPr/>
          <w:p>
            <w:pPr>
              <w:pStyle w:val="Compact"/>
              <w:jc w:val="left"/>
            </w:pPr>
            <w:r>
              <w:t xml:space="preserve">type</w:t>
            </w:r>
            <w:r>
              <w:t xml:space="preserve"> </w:t>
            </w:r>
            <w:r>
              <w:rPr>
                <w:rStyle w:val="VerbatimChar"/>
              </w:rPr>
              <w:t xml:space="preserve">JSONB</w:t>
            </w:r>
            <w:r>
              <w:t xml:space="preserve"> </w:t>
            </w:r>
            <w:r>
              <w:t xml:space="preserve">natif</w:t>
            </w:r>
          </w:p>
        </w:tc>
      </w:tr>
      <w:tr>
        <w:tc>
          <w:tcPr/>
          <w:p>
            <w:pPr>
              <w:pStyle w:val="Compact"/>
              <w:jc w:val="left"/>
            </w:pPr>
            <w:r>
              <w:t xml:space="preserve">Limiter le résultat</w:t>
            </w:r>
          </w:p>
        </w:tc>
        <w:tc>
          <w:tcPr/>
          <w:p>
            <w:pPr>
              <w:pStyle w:val="Compact"/>
              <w:jc w:val="left"/>
            </w:pPr>
            <w:r>
              <w:rPr>
                <w:rStyle w:val="VerbatimChar"/>
              </w:rPr>
              <w:t xml:space="preserve">TOP (10)</w:t>
            </w:r>
            <w:r>
              <w:t xml:space="preserve"> </w:t>
            </w:r>
            <w:r>
              <w:t xml:space="preserve">/</w:t>
            </w:r>
            <w:r>
              <w:t xml:space="preserve"> </w:t>
            </w:r>
            <w:r>
              <w:rPr>
                <w:rStyle w:val="VerbatimChar"/>
              </w:rPr>
              <w:t xml:space="preserve">OFFSET FETCH</w:t>
            </w:r>
          </w:p>
        </w:tc>
        <w:tc>
          <w:tcPr/>
          <w:p>
            <w:pPr>
              <w:pStyle w:val="Compact"/>
              <w:jc w:val="left"/>
            </w:pPr>
            <w:r>
              <w:rPr>
                <w:rStyle w:val="VerbatimChar"/>
              </w:rPr>
              <w:t xml:space="preserve">LIMIT 10</w:t>
            </w:r>
          </w:p>
        </w:tc>
      </w:tr>
    </w:tbl>
    <w:p>
      <w:pPr>
        <w:pStyle w:val="BodyText"/>
      </w:pPr>
      <w:r>
        <w:rPr>
          <w:b/>
          <w:bCs/>
        </w:rPr>
        <w:t xml:space="preserve">À retenir :</w:t>
      </w:r>
      <w:r>
        <w:t xml:space="preserve"> </w:t>
      </w:r>
      <w:r>
        <w:t xml:space="preserve">apprends un dialecte opérationnel d'abord (</w:t>
      </w:r>
      <w:r>
        <w:rPr>
          <w:b/>
          <w:bCs/>
        </w:rPr>
        <w:t xml:space="preserve">PostgreSQL</w:t>
      </w:r>
      <w:r>
        <w:t xml:space="preserve">) ; reconnais ensuite les particularités du T-SQL.</w:t>
      </w:r>
    </w:p>
    <w:bookmarkEnd w:id="25"/>
    <w:bookmarkEnd w:id="26"/>
    <w:bookmarkStart w:id="27" w:name="Xf76620466fc426a263ef9a57f370921972c031f"/>
    <w:p>
      <w:pPr>
        <w:pStyle w:val="Heading2"/>
      </w:pPr>
      <w:r>
        <w:t xml:space="preserve">5. Lire les données : SELECT, WHERE, ORDER BY</w:t>
      </w:r>
    </w:p>
    <w:p>
      <w:pPr>
        <w:pStyle w:val="FirstParagraph"/>
      </w:pPr>
      <w:r>
        <w:t xml:space="preserve">Les exemples suivants s'appuient sur les noms des tables du RAG. Ils sont à exécuter uniquement sur une base où ce schéma est présent.</w:t>
      </w:r>
    </w:p>
    <w:p>
      <w:pPr>
        <w:pStyle w:val="SourceCode"/>
      </w:pPr>
      <w:r>
        <w:rPr>
          <w:rStyle w:val="CommentTok"/>
        </w:rPr>
        <w:t xml:space="preserve">-- Quels documents sont enregistrés ?</w:t>
      </w:r>
      <w:r>
        <w:br/>
      </w:r>
      <w:r>
        <w:rPr>
          <w:rStyle w:val="KeywordTok"/>
        </w:rPr>
        <w:t xml:space="preserve">SELECT</w:t>
      </w:r>
      <w:r>
        <w:rPr>
          <w:rStyle w:val="NormalTok"/>
        </w:rPr>
        <w:t xml:space="preserve"> document_id, file_name, status_</w:t>
      </w:r>
      <w:r>
        <w:br/>
      </w:r>
      <w:r>
        <w:rPr>
          <w:rStyle w:val="KeywordTok"/>
        </w:rPr>
        <w:t xml:space="preserve">FROM</w:t>
      </w:r>
      <w:r>
        <w:rPr>
          <w:rStyle w:val="NormalTok"/>
        </w:rPr>
        <w:t xml:space="preserve"> document</w:t>
      </w:r>
      <w:r>
        <w:br/>
      </w:r>
      <w:r>
        <w:rPr>
          <w:rStyle w:val="KeywordTok"/>
        </w:rPr>
        <w:t xml:space="preserve">ORDER</w:t>
      </w:r>
      <w:r>
        <w:rPr>
          <w:rStyle w:val="NormalTok"/>
        </w:rPr>
        <w:t xml:space="preserve"> </w:t>
      </w:r>
      <w:r>
        <w:rPr>
          <w:rStyle w:val="KeywordTok"/>
        </w:rPr>
        <w:t xml:space="preserve">BY</w:t>
      </w:r>
      <w:r>
        <w:rPr>
          <w:rStyle w:val="NormalTok"/>
        </w:rPr>
        <w:t xml:space="preserve"> document_id </w:t>
      </w:r>
      <w:r>
        <w:rPr>
          <w:rStyle w:val="KeywordTok"/>
        </w:rPr>
        <w:t xml:space="preserve">DESC</w:t>
      </w:r>
      <w:r>
        <w:br/>
      </w:r>
      <w:r>
        <w:rPr>
          <w:rStyle w:val="KeywordTok"/>
        </w:rPr>
        <w:t xml:space="preserve">LIMIT</w:t>
      </w:r>
      <w:r>
        <w:rPr>
          <w:rStyle w:val="NormalTok"/>
        </w:rPr>
        <w:t xml:space="preserve"> </w:t>
      </w:r>
      <w:r>
        <w:rPr>
          <w:rStyle w:val="DecValTok"/>
        </w:rPr>
        <w:t xml:space="preserve">10</w:t>
      </w:r>
      <w:r>
        <w:rPr>
          <w:rStyle w:val="NormalTok"/>
        </w:rPr>
        <w:t xml:space="preserve">;</w:t>
      </w:r>
    </w:p>
    <w:p>
      <w:pPr>
        <w:pStyle w:val="SourceCode"/>
      </w:pPr>
      <w:r>
        <w:rPr>
          <w:rStyle w:val="CommentTok"/>
        </w:rPr>
        <w:t xml:space="preserve">-- Quels documents n'ont pas de statut ?</w:t>
      </w:r>
      <w:r>
        <w:br/>
      </w:r>
      <w:r>
        <w:rPr>
          <w:rStyle w:val="KeywordTok"/>
        </w:rPr>
        <w:t xml:space="preserve">SELECT</w:t>
      </w:r>
      <w:r>
        <w:rPr>
          <w:rStyle w:val="NormalTok"/>
        </w:rPr>
        <w:t xml:space="preserve"> document_id, file_name</w:t>
      </w:r>
      <w:r>
        <w:br/>
      </w:r>
      <w:r>
        <w:rPr>
          <w:rStyle w:val="KeywordTok"/>
        </w:rPr>
        <w:t xml:space="preserve">FROM</w:t>
      </w:r>
      <w:r>
        <w:rPr>
          <w:rStyle w:val="NormalTok"/>
        </w:rPr>
        <w:t xml:space="preserve"> document</w:t>
      </w:r>
      <w:r>
        <w:br/>
      </w:r>
      <w:r>
        <w:rPr>
          <w:rStyle w:val="KeywordTok"/>
        </w:rPr>
        <w:t xml:space="preserve">WHERE</w:t>
      </w:r>
      <w:r>
        <w:rPr>
          <w:rStyle w:val="NormalTok"/>
        </w:rPr>
        <w:t xml:space="preserve"> status_ </w:t>
      </w:r>
      <w:r>
        <w:rPr>
          <w:rStyle w:val="KeywordTok"/>
        </w:rPr>
        <w:t xml:space="preserve">IS</w:t>
      </w:r>
      <w:r>
        <w:rPr>
          <w:rStyle w:val="NormalTok"/>
        </w:rPr>
        <w:t xml:space="preserve"> </w:t>
      </w:r>
      <w:r>
        <w:rPr>
          <w:rStyle w:val="KeywordTok"/>
        </w:rPr>
        <w:t xml:space="preserve">NULL</w:t>
      </w:r>
      <w:r>
        <w:rPr>
          <w:rStyle w:val="NormalTok"/>
        </w:rPr>
        <w:t xml:space="preserve">;</w:t>
      </w:r>
    </w:p>
    <w:p>
      <w:pPr>
        <w:pStyle w:val="SourceCode"/>
      </w:pPr>
      <w:r>
        <w:rPr>
          <w:rStyle w:val="CommentTok"/>
        </w:rPr>
        <w:t xml:space="preserve">-- Quels traitements ont une date de début ?</w:t>
      </w:r>
      <w:r>
        <w:br/>
      </w:r>
      <w:r>
        <w:rPr>
          <w:rStyle w:val="KeywordTok"/>
        </w:rPr>
        <w:t xml:space="preserve">SELECT</w:t>
      </w:r>
      <w:r>
        <w:rPr>
          <w:rStyle w:val="NormalTok"/>
        </w:rPr>
        <w:t xml:space="preserve"> run_id, start_time, end_time</w:t>
      </w:r>
      <w:r>
        <w:br/>
      </w:r>
      <w:r>
        <w:rPr>
          <w:rStyle w:val="KeywordTok"/>
        </w:rPr>
        <w:t xml:space="preserve">FROM</w:t>
      </w:r>
      <w:r>
        <w:rPr>
          <w:rStyle w:val="NormalTok"/>
        </w:rPr>
        <w:t xml:space="preserve"> run</w:t>
      </w:r>
      <w:r>
        <w:br/>
      </w:r>
      <w:r>
        <w:rPr>
          <w:rStyle w:val="KeywordTok"/>
        </w:rPr>
        <w:t xml:space="preserve">WHERE</w:t>
      </w:r>
      <w:r>
        <w:rPr>
          <w:rStyle w:val="NormalTok"/>
        </w:rPr>
        <w:t xml:space="preserve"> start_time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KeywordTok"/>
        </w:rPr>
        <w:t xml:space="preserve">ORDER</w:t>
      </w:r>
      <w:r>
        <w:rPr>
          <w:rStyle w:val="NormalTok"/>
        </w:rPr>
        <w:t xml:space="preserve"> </w:t>
      </w:r>
      <w:r>
        <w:rPr>
          <w:rStyle w:val="KeywordTok"/>
        </w:rPr>
        <w:t xml:space="preserve">BY</w:t>
      </w:r>
      <w:r>
        <w:rPr>
          <w:rStyle w:val="NormalTok"/>
        </w:rPr>
        <w:t xml:space="preserve"> start_time </w:t>
      </w:r>
      <w:r>
        <w:rPr>
          <w:rStyle w:val="KeywordTok"/>
        </w:rPr>
        <w:t xml:space="preserve">DESC</w:t>
      </w:r>
      <w:r>
        <w:rPr>
          <w:rStyle w:val="NormalTok"/>
        </w:rPr>
        <w:t xml:space="preserve">;</w:t>
      </w:r>
    </w:p>
    <w:p>
      <w:pPr>
        <w:pStyle w:val="FirstParagraph"/>
      </w:pPr>
      <w:r>
        <w:rPr>
          <w:b/>
          <w:bCs/>
        </w:rPr>
        <w:t xml:space="preserve">Erreur fréquente :</w:t>
      </w:r>
      <w:r>
        <w:t xml:space="preserve"> </w:t>
      </w:r>
      <w:r>
        <w:rPr>
          <w:rStyle w:val="VerbatimChar"/>
        </w:rPr>
        <w:t xml:space="preserve">WHERE status_ = NULL</w:t>
      </w:r>
      <w:r>
        <w:t xml:space="preserve"> </w:t>
      </w:r>
      <w:r>
        <w:t xml:space="preserve">ne fonctionne pas comme attendu. En SQL, les comparaisons impliquant NULL sont généralement de valeur logique « inconnue ».</w:t>
      </w:r>
    </w:p>
    <w:bookmarkEnd w:id="27"/>
    <w:bookmarkStart w:id="28" w:name="X05a3775a658beaf1c6cfb29a037e2fcf1f73f9c"/>
    <w:p>
      <w:pPr>
        <w:pStyle w:val="Heading2"/>
      </w:pPr>
      <w:r>
        <w:t xml:space="preserve">6. Croiser les tables : JOIN</w:t>
      </w:r>
    </w:p>
    <w:p>
      <w:pPr>
        <w:pStyle w:val="SourceCode"/>
      </w:pPr>
      <w:r>
        <w:rPr>
          <w:rStyle w:val="KeywordTok"/>
        </w:rPr>
        <w:t xml:space="preserve">SELECT</w:t>
      </w:r>
      <w:r>
        <w:br/>
      </w:r>
      <w:r>
        <w:rPr>
          <w:rStyle w:val="NormalTok"/>
        </w:rPr>
        <w:t xml:space="preserve">    d.document_id,</w:t>
      </w:r>
      <w:r>
        <w:br/>
      </w:r>
      <w:r>
        <w:rPr>
          <w:rStyle w:val="NormalTok"/>
        </w:rPr>
        <w:t xml:space="preserve">    d.file_name,</w:t>
      </w:r>
      <w:r>
        <w:br/>
      </w:r>
      <w:r>
        <w:rPr>
          <w:rStyle w:val="NormalTok"/>
        </w:rPr>
        <w:t xml:space="preserve">    d.status_,</w:t>
      </w:r>
      <w:r>
        <w:br/>
      </w:r>
      <w:r>
        <w:rPr>
          <w:rStyle w:val="NormalTok"/>
        </w:rPr>
        <w:t xml:space="preserve">    r.run_id,</w:t>
      </w:r>
      <w:r>
        <w:br/>
      </w:r>
      <w:r>
        <w:rPr>
          <w:rStyle w:val="NormalTok"/>
        </w:rPr>
        <w:t xml:space="preserve">    r.start_time</w:t>
      </w:r>
      <w:r>
        <w:br/>
      </w:r>
      <w:r>
        <w:rPr>
          <w:rStyle w:val="KeywordTok"/>
        </w:rPr>
        <w:t xml:space="preserve">FROM</w:t>
      </w:r>
      <w:r>
        <w:rPr>
          <w:rStyle w:val="NormalTok"/>
        </w:rPr>
        <w:t xml:space="preserve"> document </w:t>
      </w:r>
      <w:r>
        <w:rPr>
          <w:rStyle w:val="KeywordTok"/>
        </w:rPr>
        <w:t xml:space="preserve">AS</w:t>
      </w:r>
      <w:r>
        <w:rPr>
          <w:rStyle w:val="NormalTok"/>
        </w:rPr>
        <w:t xml:space="preserve"> d</w:t>
      </w:r>
      <w:r>
        <w:br/>
      </w:r>
      <w:r>
        <w:rPr>
          <w:rStyle w:val="KeywordTok"/>
        </w:rPr>
        <w:t xml:space="preserve">JOIN</w:t>
      </w:r>
      <w:r>
        <w:rPr>
          <w:rStyle w:val="NormalTok"/>
        </w:rPr>
        <w:t xml:space="preserve"> run </w:t>
      </w:r>
      <w:r>
        <w:rPr>
          <w:rStyle w:val="KeywordTok"/>
        </w:rPr>
        <w:t xml:space="preserve">AS</w:t>
      </w:r>
      <w:r>
        <w:rPr>
          <w:rStyle w:val="NormalTok"/>
        </w:rPr>
        <w:t xml:space="preserve"> r </w:t>
      </w:r>
      <w:r>
        <w:rPr>
          <w:rStyle w:val="KeywordTok"/>
        </w:rPr>
        <w:t xml:space="preserve">ON</w:t>
      </w:r>
      <w:r>
        <w:rPr>
          <w:rStyle w:val="NormalTok"/>
        </w:rPr>
        <w:t xml:space="preserve"> r.run_id </w:t>
      </w:r>
      <w:r>
        <w:rPr>
          <w:rStyle w:val="OperatorTok"/>
        </w:rPr>
        <w:t xml:space="preserve">=</w:t>
      </w:r>
      <w:r>
        <w:rPr>
          <w:rStyle w:val="NormalTok"/>
        </w:rPr>
        <w:t xml:space="preserve"> d.run_id</w:t>
      </w:r>
      <w:r>
        <w:br/>
      </w:r>
      <w:r>
        <w:rPr>
          <w:rStyle w:val="KeywordTok"/>
        </w:rPr>
        <w:t xml:space="preserve">ORDER</w:t>
      </w:r>
      <w:r>
        <w:rPr>
          <w:rStyle w:val="NormalTok"/>
        </w:rPr>
        <w:t xml:space="preserve"> </w:t>
      </w:r>
      <w:r>
        <w:rPr>
          <w:rStyle w:val="KeywordTok"/>
        </w:rPr>
        <w:t xml:space="preserve">BY</w:t>
      </w:r>
      <w:r>
        <w:rPr>
          <w:rStyle w:val="NormalTok"/>
        </w:rPr>
        <w:t xml:space="preserve"> r.start_time </w:t>
      </w:r>
      <w:r>
        <w:rPr>
          <w:rStyle w:val="KeywordTok"/>
        </w:rPr>
        <w:t xml:space="preserve">DESC</w:t>
      </w:r>
      <w:r>
        <w:rPr>
          <w:rStyle w:val="NormalTok"/>
        </w:rPr>
        <w:t xml:space="preserve">, d.document_id;</w:t>
      </w:r>
    </w:p>
    <w:p>
      <w:pPr>
        <w:pStyle w:val="FirstParagraph"/>
      </w:pPr>
      <w:r>
        <w:t xml:space="preserve">Lecture : « Pour chaque document qui correspond à un traitement, affiche ses informations et la date du traitement. »</w:t>
      </w:r>
    </w:p>
    <w:p>
      <w:pPr>
        <w:pStyle w:val="Compact"/>
        <w:numPr>
          <w:ilvl w:val="0"/>
          <w:numId w:val="1003"/>
        </w:numPr>
      </w:pPr>
      <w:r>
        <w:rPr>
          <w:rStyle w:val="VerbatimChar"/>
        </w:rPr>
        <w:t xml:space="preserve">INNER JOIN</w:t>
      </w:r>
      <w:r>
        <w:t xml:space="preserve"> </w:t>
      </w:r>
      <w:r>
        <w:t xml:space="preserve">(ou</w:t>
      </w:r>
      <w:r>
        <w:t xml:space="preserve"> </w:t>
      </w:r>
      <w:r>
        <w:rPr>
          <w:rStyle w:val="VerbatimChar"/>
        </w:rPr>
        <w:t xml:space="preserve">JOIN</w:t>
      </w:r>
      <w:r>
        <w:t xml:space="preserve">) : ne renvoie que les lignes ayant une correspondance.</w:t>
      </w:r>
    </w:p>
    <w:p>
      <w:pPr>
        <w:pStyle w:val="Compact"/>
        <w:numPr>
          <w:ilvl w:val="0"/>
          <w:numId w:val="1003"/>
        </w:numPr>
      </w:pPr>
      <w:r>
        <w:rPr>
          <w:rStyle w:val="VerbatimChar"/>
        </w:rPr>
        <w:t xml:space="preserve">LEFT JOIN</w:t>
      </w:r>
      <w:r>
        <w:t xml:space="preserve"> </w:t>
      </w:r>
      <w:r>
        <w:t xml:space="preserve">: conserve toutes les lignes à gauche, même sans correspondance à droite.</w:t>
      </w:r>
    </w:p>
    <w:p>
      <w:pPr>
        <w:pStyle w:val="FirstParagraph"/>
      </w:pPr>
      <w:r>
        <w:rPr>
          <w:b/>
          <w:bCs/>
        </w:rPr>
        <w:t xml:space="preserve">Question-clé :</w:t>
      </w:r>
      <w:r>
        <w:t xml:space="preserve"> </w:t>
      </w:r>
      <w:r>
        <w:t xml:space="preserve">si tu veux inclure les</w:t>
      </w:r>
      <w:r>
        <w:t xml:space="preserve"> </w:t>
      </w:r>
      <w:r>
        <w:rPr>
          <w:rStyle w:val="VerbatimChar"/>
        </w:rPr>
        <w:t xml:space="preserve">run</w:t>
      </w:r>
      <w:r>
        <w:t xml:space="preserve"> </w:t>
      </w:r>
      <w:r>
        <w:t xml:space="preserve">n'ayant traité aucun document, il faut partir de</w:t>
      </w:r>
      <w:r>
        <w:t xml:space="preserve"> </w:t>
      </w:r>
      <w:r>
        <w:rPr>
          <w:rStyle w:val="VerbatimChar"/>
        </w:rPr>
        <w:t xml:space="preserve">run</w:t>
      </w:r>
      <w:r>
        <w:t xml:space="preserve"> </w:t>
      </w:r>
      <w:r>
        <w:t xml:space="preserve">et faire un</w:t>
      </w:r>
      <w:r>
        <w:t xml:space="preserve"> </w:t>
      </w:r>
      <w:r>
        <w:rPr>
          <w:rStyle w:val="VerbatimChar"/>
        </w:rPr>
        <w:t xml:space="preserve">LEFT JOIN</w:t>
      </w:r>
      <w:r>
        <w:t xml:space="preserve"> </w:t>
      </w:r>
      <w:r>
        <w:t xml:space="preserve">vers</w:t>
      </w:r>
      <w:r>
        <w:t xml:space="preserve"> </w:t>
      </w:r>
      <w:r>
        <w:rPr>
          <w:rStyle w:val="VerbatimChar"/>
        </w:rPr>
        <w:t xml:space="preserve">document</w:t>
      </w:r>
      <w:r>
        <w:t xml:space="preserve">.</w:t>
      </w:r>
    </w:p>
    <w:bookmarkEnd w:id="28"/>
    <w:bookmarkStart w:id="29" w:name="X930aba4cfaa2834e1e673531c1e22a30d98ff43"/>
    <w:p>
      <w:pPr>
        <w:pStyle w:val="Heading2"/>
      </w:pPr>
      <w:r>
        <w:t xml:space="preserve">7. Agréger pour piloter : GROUP BY et COUNT</w:t>
      </w:r>
    </w:p>
    <w:p>
      <w:pPr>
        <w:pStyle w:val="SourceCode"/>
      </w:pPr>
      <w:r>
        <w:rPr>
          <w:rStyle w:val="KeywordTok"/>
        </w:rPr>
        <w:t xml:space="preserve">SELECT</w:t>
      </w:r>
      <w:r>
        <w:br/>
      </w:r>
      <w:r>
        <w:rPr>
          <w:rStyle w:val="NormalTok"/>
        </w:rPr>
        <w:t xml:space="preserve">    r.run_id,</w:t>
      </w:r>
      <w:r>
        <w:br/>
      </w:r>
      <w:r>
        <w:rPr>
          <w:rStyle w:val="NormalTok"/>
        </w:rPr>
        <w:t xml:space="preserve">    </w:t>
      </w:r>
      <w:r>
        <w:rPr>
          <w:rStyle w:val="FunctionTok"/>
        </w:rPr>
        <w:t xml:space="preserve">COUNT</w:t>
      </w:r>
      <w:r>
        <w:rPr>
          <w:rStyle w:val="NormalTok"/>
        </w:rPr>
        <w:t xml:space="preserve">(d.document_id) </w:t>
      </w:r>
      <w:r>
        <w:rPr>
          <w:rStyle w:val="KeywordTok"/>
        </w:rPr>
        <w:t xml:space="preserve">AS</w:t>
      </w:r>
      <w:r>
        <w:rPr>
          <w:rStyle w:val="NormalTok"/>
        </w:rPr>
        <w:t xml:space="preserve"> documents_enregistres</w:t>
      </w:r>
      <w:r>
        <w:br/>
      </w:r>
      <w:r>
        <w:rPr>
          <w:rStyle w:val="KeywordTok"/>
        </w:rPr>
        <w:t xml:space="preserve">FROM</w:t>
      </w:r>
      <w:r>
        <w:rPr>
          <w:rStyle w:val="NormalTok"/>
        </w:rPr>
        <w:t xml:space="preserve"> run </w:t>
      </w:r>
      <w:r>
        <w:rPr>
          <w:rStyle w:val="KeywordTok"/>
        </w:rPr>
        <w:t xml:space="preserve">AS</w:t>
      </w:r>
      <w:r>
        <w:rPr>
          <w:rStyle w:val="NormalTok"/>
        </w:rPr>
        <w:t xml:space="preserve"> r</w:t>
      </w:r>
      <w:r>
        <w:br/>
      </w:r>
      <w:r>
        <w:rPr>
          <w:rStyle w:val="KeywordTok"/>
        </w:rPr>
        <w:t xml:space="preserve">LEFT</w:t>
      </w:r>
      <w:r>
        <w:rPr>
          <w:rStyle w:val="NormalTok"/>
        </w:rPr>
        <w:t xml:space="preserve"> </w:t>
      </w:r>
      <w:r>
        <w:rPr>
          <w:rStyle w:val="KeywordTok"/>
        </w:rPr>
        <w:t xml:space="preserve">JOIN</w:t>
      </w:r>
      <w:r>
        <w:rPr>
          <w:rStyle w:val="NormalTok"/>
        </w:rPr>
        <w:t xml:space="preserve"> document </w:t>
      </w:r>
      <w:r>
        <w:rPr>
          <w:rStyle w:val="KeywordTok"/>
        </w:rPr>
        <w:t xml:space="preserve">AS</w:t>
      </w:r>
      <w:r>
        <w:rPr>
          <w:rStyle w:val="NormalTok"/>
        </w:rPr>
        <w:t xml:space="preserve"> d </w:t>
      </w:r>
      <w:r>
        <w:rPr>
          <w:rStyle w:val="KeywordTok"/>
        </w:rPr>
        <w:t xml:space="preserve">ON</w:t>
      </w:r>
      <w:r>
        <w:rPr>
          <w:rStyle w:val="NormalTok"/>
        </w:rPr>
        <w:t xml:space="preserve"> d.run_id </w:t>
      </w:r>
      <w:r>
        <w:rPr>
          <w:rStyle w:val="OperatorTok"/>
        </w:rPr>
        <w:t xml:space="preserve">=</w:t>
      </w:r>
      <w:r>
        <w:rPr>
          <w:rStyle w:val="NormalTok"/>
        </w:rPr>
        <w:t xml:space="preserve"> r.run_id</w:t>
      </w:r>
      <w:r>
        <w:br/>
      </w:r>
      <w:r>
        <w:rPr>
          <w:rStyle w:val="KeywordTok"/>
        </w:rPr>
        <w:t xml:space="preserve">GROUP</w:t>
      </w:r>
      <w:r>
        <w:rPr>
          <w:rStyle w:val="NormalTok"/>
        </w:rPr>
        <w:t xml:space="preserve"> </w:t>
      </w:r>
      <w:r>
        <w:rPr>
          <w:rStyle w:val="KeywordTok"/>
        </w:rPr>
        <w:t xml:space="preserve">BY</w:t>
      </w:r>
      <w:r>
        <w:rPr>
          <w:rStyle w:val="NormalTok"/>
        </w:rPr>
        <w:t xml:space="preserve"> r.run_id</w:t>
      </w:r>
      <w:r>
        <w:br/>
      </w:r>
      <w:r>
        <w:rPr>
          <w:rStyle w:val="KeywordTok"/>
        </w:rPr>
        <w:t xml:space="preserve">ORDER</w:t>
      </w:r>
      <w:r>
        <w:rPr>
          <w:rStyle w:val="NormalTok"/>
        </w:rPr>
        <w:t xml:space="preserve"> </w:t>
      </w:r>
      <w:r>
        <w:rPr>
          <w:rStyle w:val="KeywordTok"/>
        </w:rPr>
        <w:t xml:space="preserve">BY</w:t>
      </w:r>
      <w:r>
        <w:rPr>
          <w:rStyle w:val="NormalTok"/>
        </w:rPr>
        <w:t xml:space="preserve"> r.run_id;</w:t>
      </w:r>
    </w:p>
    <w:p>
      <w:pPr>
        <w:pStyle w:val="FirstParagraph"/>
      </w:pPr>
      <w:r>
        <w:rPr>
          <w:rStyle w:val="VerbatimChar"/>
        </w:rPr>
        <w:t xml:space="preserve">COUNT(d.document_id)</w:t>
      </w:r>
      <w:r>
        <w:t xml:space="preserve"> </w:t>
      </w:r>
      <w:r>
        <w:t xml:space="preserve">donne</w:t>
      </w:r>
      <w:r>
        <w:t xml:space="preserve"> </w:t>
      </w:r>
      <w:r>
        <w:rPr>
          <w:b/>
          <w:bCs/>
        </w:rPr>
        <w:t xml:space="preserve">0</w:t>
      </w:r>
      <w:r>
        <w:t xml:space="preserve"> </w:t>
      </w:r>
      <w:r>
        <w:t xml:space="preserve">pour un traitement sans document.</w:t>
      </w:r>
      <w:r>
        <w:t xml:space="preserve"> </w:t>
      </w:r>
      <w:r>
        <w:rPr>
          <w:rStyle w:val="VerbatimChar"/>
        </w:rPr>
        <w:t xml:space="preserve">COUNT(*)</w:t>
      </w:r>
      <w:r>
        <w:t xml:space="preserve">, dans ce</w:t>
      </w:r>
      <w:r>
        <w:t xml:space="preserve"> </w:t>
      </w:r>
      <w:r>
        <w:rPr>
          <w:rStyle w:val="VerbatimChar"/>
        </w:rPr>
        <w:t xml:space="preserve">LEFT JOIN</w:t>
      </w:r>
      <w:r>
        <w:t xml:space="preserve">, compterait la ligne de résultat même quand les colonnes de</w:t>
      </w:r>
      <w:r>
        <w:t xml:space="preserve"> </w:t>
      </w:r>
      <w:r>
        <w:rPr>
          <w:rStyle w:val="VerbatimChar"/>
        </w:rPr>
        <w:t xml:space="preserve">document</w:t>
      </w:r>
      <w:r>
        <w:t xml:space="preserve"> </w:t>
      </w:r>
      <w:r>
        <w:t xml:space="preserve">valent NULL. C'est une distinction importante pour les KPI.</w:t>
      </w:r>
    </w:p>
    <w:p>
      <w:pPr>
        <w:pStyle w:val="BodyText"/>
      </w:pPr>
      <w:r>
        <w:rPr>
          <w:b/>
          <w:bCs/>
        </w:rPr>
        <w:t xml:space="preserve">Attention au sens métier :</w:t>
      </w:r>
      <w:r>
        <w:t xml:space="preserve"> </w:t>
      </w:r>
      <w:r>
        <w:rPr>
          <w:rStyle w:val="VerbatimChar"/>
        </w:rPr>
        <w:t xml:space="preserve">COUNT(document_id)</w:t>
      </w:r>
      <w:r>
        <w:t xml:space="preserve"> </w:t>
      </w:r>
      <w:r>
        <w:t xml:space="preserve">compte les lignes enregistrées, pas nécessairement les documents</w:t>
      </w:r>
      <w:r>
        <w:t xml:space="preserve"> </w:t>
      </w:r>
      <w:r>
        <w:rPr>
          <w:i/>
          <w:iCs/>
        </w:rPr>
        <w:t xml:space="preserve">réussis</w:t>
      </w:r>
      <w:r>
        <w:t xml:space="preserve">,</w:t>
      </w:r>
      <w:r>
        <w:t xml:space="preserve"> </w:t>
      </w:r>
      <w:r>
        <w:rPr>
          <w:i/>
          <w:iCs/>
        </w:rPr>
        <w:t xml:space="preserve">uniques</w:t>
      </w:r>
      <w:r>
        <w:t xml:space="preserve"> </w:t>
      </w:r>
      <w:r>
        <w:t xml:space="preserve">ou</w:t>
      </w:r>
      <w:r>
        <w:t xml:space="preserve"> </w:t>
      </w:r>
      <w:r>
        <w:rPr>
          <w:i/>
          <w:iCs/>
        </w:rPr>
        <w:t xml:space="preserve">traités correctement</w:t>
      </w:r>
      <w:r>
        <w:t xml:space="preserve">. Définir le KPI avant de produire le tableau de bord.</w:t>
      </w:r>
    </w:p>
    <w:bookmarkEnd w:id="29"/>
    <w:bookmarkStart w:id="31" w:name="X94ff267066c592d32167154a1e5087002aebcf7"/>
    <w:p>
      <w:pPr>
        <w:pStyle w:val="Heading2"/>
      </w:pPr>
      <w:r>
        <w:t xml:space="preserve">8. Ce que PostgreSQL conserve dans B5</w:t>
      </w:r>
    </w:p>
    <w:p>
      <w:pPr>
        <w:pStyle w:val="FirstParagraph"/>
      </w:pPr>
      <w:r>
        <w:t xml:space="preserve">Tu as travaillé sur un assistant de recommandation B5 comprenant</w:t>
      </w:r>
      <w:r>
        <w:t xml:space="preserve"> </w:t>
      </w:r>
      <w:r>
        <w:rPr>
          <w:b/>
          <w:bCs/>
        </w:rPr>
        <w:t xml:space="preserve">n8n + PostgreSQL + Qdrant + modèle de langage</w:t>
      </w:r>
      <w:r>
        <w:t xml:space="preserve">.</w:t>
      </w:r>
    </w:p>
    <w:p>
      <w:pPr>
        <w:pStyle w:val="BodyText"/>
      </w:pPr>
      <w:r>
        <w:t xml:space="preserve">Rôles différents :</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Outil</w:t>
            </w:r>
          </w:p>
        </w:tc>
        <w:tc>
          <w:tcPr/>
          <w:p>
            <w:pPr>
              <w:pStyle w:val="Compact"/>
              <w:jc w:val="left"/>
            </w:pPr>
            <w:r>
              <w:t xml:space="preserve">Ce qu'il garde / fait</w:t>
            </w:r>
          </w:p>
        </w:tc>
        <w:tc>
          <w:tcPr/>
          <w:p>
            <w:pPr>
              <w:pStyle w:val="Compact"/>
              <w:jc w:val="left"/>
            </w:pPr>
            <w:r>
              <w:t xml:space="preserve">Ne fait pas</w:t>
            </w:r>
          </w:p>
        </w:tc>
      </w:tr>
      <w:tr>
        <w:tc>
          <w:tcPr/>
          <w:p>
            <w:pPr>
              <w:pStyle w:val="Compact"/>
              <w:jc w:val="left"/>
            </w:pPr>
            <w:r>
              <w:t xml:space="preserve">PostgreSQL</w:t>
            </w:r>
          </w:p>
        </w:tc>
        <w:tc>
          <w:tcPr/>
          <w:p>
            <w:pPr>
              <w:pStyle w:val="Compact"/>
              <w:jc w:val="left"/>
            </w:pPr>
            <w:r>
              <w:t xml:space="preserve">Historique structuré</w:t>
            </w:r>
            <w:r>
              <w:t xml:space="preserve"> </w:t>
            </w:r>
            <w:r>
              <w:rPr>
                <w:rStyle w:val="VerbatimChar"/>
              </w:rPr>
              <w:t xml:space="preserve">session_id</w:t>
            </w:r>
            <w:r>
              <w:t xml:space="preserve">, rôle, message, date</w:t>
            </w:r>
          </w:p>
        </w:tc>
        <w:tc>
          <w:tcPr/>
          <w:p>
            <w:pPr>
              <w:pStyle w:val="Compact"/>
              <w:jc w:val="left"/>
            </w:pPr>
            <w:r>
              <w:t xml:space="preserve">Recherche sémantique vectorielle par défaut</w:t>
            </w:r>
          </w:p>
        </w:tc>
      </w:tr>
      <w:tr>
        <w:tc>
          <w:tcPr/>
          <w:p>
            <w:pPr>
              <w:pStyle w:val="Compact"/>
              <w:jc w:val="left"/>
            </w:pPr>
            <w:r>
              <w:t xml:space="preserve">Qdrant</w:t>
            </w:r>
          </w:p>
        </w:tc>
        <w:tc>
          <w:tcPr/>
          <w:p>
            <w:pPr>
              <w:pStyle w:val="Compact"/>
              <w:jc w:val="left"/>
            </w:pPr>
            <w:r>
              <w:t xml:space="preserve">Vecteurs et métadonnées de produits pour similarité</w:t>
            </w:r>
          </w:p>
        </w:tc>
        <w:tc>
          <w:tcPr/>
          <w:p>
            <w:pPr>
              <w:pStyle w:val="Compact"/>
              <w:jc w:val="left"/>
            </w:pPr>
            <w:r>
              <w:t xml:space="preserve">Gestion naturelle des échanges conversationnels</w:t>
            </w:r>
          </w:p>
        </w:tc>
      </w:tr>
      <w:tr>
        <w:tc>
          <w:tcPr/>
          <w:p>
            <w:pPr>
              <w:pStyle w:val="Compact"/>
              <w:jc w:val="left"/>
            </w:pPr>
            <w:r>
              <w:t xml:space="preserve">BGE-M3 / vLLM</w:t>
            </w:r>
          </w:p>
        </w:tc>
        <w:tc>
          <w:tcPr/>
          <w:p>
            <w:pPr>
              <w:pStyle w:val="Compact"/>
              <w:jc w:val="left"/>
            </w:pPr>
            <w:r>
              <w:t xml:space="preserve">Transforme le texte en vecteur</w:t>
            </w:r>
          </w:p>
        </w:tc>
        <w:tc>
          <w:tcPr/>
          <w:p>
            <w:pPr>
              <w:pStyle w:val="Compact"/>
              <w:jc w:val="left"/>
            </w:pPr>
            <w:r>
              <w:t xml:space="preserve">Stockage fiable des conversations</w:t>
            </w:r>
          </w:p>
        </w:tc>
      </w:tr>
      <w:tr>
        <w:tc>
          <w:tcPr/>
          <w:p>
            <w:pPr>
              <w:pStyle w:val="Compact"/>
              <w:jc w:val="left"/>
            </w:pPr>
            <w:r>
              <w:t xml:space="preserve">Nemotron</w:t>
            </w:r>
          </w:p>
        </w:tc>
        <w:tc>
          <w:tcPr/>
          <w:p>
            <w:pPr>
              <w:pStyle w:val="Compact"/>
              <w:jc w:val="left"/>
            </w:pPr>
            <w:r>
              <w:t xml:space="preserve">Produit le texte de réponse à partir du contexte fourni</w:t>
            </w:r>
          </w:p>
        </w:tc>
        <w:tc>
          <w:tcPr/>
          <w:p>
            <w:pPr>
              <w:pStyle w:val="Compact"/>
              <w:jc w:val="left"/>
            </w:pPr>
            <w:r>
              <w:t xml:space="preserve">Garantie intrinsèque des prix ou du stock</w:t>
            </w:r>
          </w:p>
        </w:tc>
      </w:tr>
      <w:tr>
        <w:tc>
          <w:tcPr/>
          <w:p>
            <w:pPr>
              <w:pStyle w:val="Compact"/>
              <w:jc w:val="left"/>
            </w:pPr>
            <w:r>
              <w:t xml:space="preserve">n8n</w:t>
            </w:r>
          </w:p>
        </w:tc>
        <w:tc>
          <w:tcPr/>
          <w:p>
            <w:pPr>
              <w:pStyle w:val="Compact"/>
              <w:jc w:val="left"/>
            </w:pPr>
            <w:r>
              <w:t xml:space="preserve">Orchestration des appels, transformations et contrôles</w:t>
            </w:r>
          </w:p>
        </w:tc>
        <w:tc>
          <w:tcPr/>
          <w:p>
            <w:pPr>
              <w:pStyle w:val="Compact"/>
              <w:jc w:val="left"/>
            </w:pPr>
            <w:r>
              <w:t xml:space="preserve">Remplacement du stockage persistant</w:t>
            </w:r>
          </w:p>
        </w:tc>
      </w:tr>
    </w:tbl>
    <w:p>
      <w:pPr>
        <w:pStyle w:val="BodyText"/>
      </w:pPr>
      <w:r>
        <w:rPr>
          <w:b/>
          <w:bCs/>
        </w:rPr>
        <w:t xml:space="preserve">Observation documentée :</w:t>
      </w:r>
      <w:r>
        <w:t xml:space="preserve"> </w:t>
      </w:r>
      <w:r>
        <w:t xml:space="preserve">les tests précédents ont retrouvé un historique PostgreSQL après redémarrage de n8n. Cela prouve un comportement en situation de test,</w:t>
      </w:r>
      <w:r>
        <w:t xml:space="preserve"> </w:t>
      </w:r>
      <w:r>
        <w:rPr>
          <w:b/>
          <w:bCs/>
        </w:rPr>
        <w:t xml:space="preserve">pas</w:t>
      </w:r>
      <w:r>
        <w:t xml:space="preserve"> </w:t>
      </w:r>
      <w:r>
        <w:t xml:space="preserve">encore ta capacité à reconstruire seul les tables et les requêtes. Le projet comporte plusieurs variantes de workflow : ne pas confondre leur état de validation.</w:t>
      </w:r>
    </w:p>
    <w:bookmarkStart w:id="30" w:name="le-lien-avec-une-application-réelle"/>
    <w:p>
      <w:pPr>
        <w:pStyle w:val="Heading3"/>
      </w:pPr>
      <w:r>
        <w:t xml:space="preserve">Le lien avec une application réelle</w:t>
      </w:r>
    </w:p>
    <w:p>
      <w:pPr>
        <w:pStyle w:val="FirstParagraph"/>
      </w:pPr>
      <w:r>
        <w:t xml:space="preserve">Lorsqu'un client écrit « Je m'appelle Sam », une application peut conserver ce message dans une table conversationnelle. Lorsqu'il écrit « Comment je m'appelle ? », l'application doit retrouver le bon historique</w:t>
      </w:r>
      <w:r>
        <w:t xml:space="preserve"> </w:t>
      </w:r>
      <w:r>
        <w:rPr>
          <w:b/>
          <w:bCs/>
        </w:rPr>
        <w:t xml:space="preserve">pour la bonne session</w:t>
      </w:r>
      <w:r>
        <w:t xml:space="preserve">, puis le fournir au modèle. Le stockage ne suffit pas : il faut des identifiants de session distincts pour éviter de mélanger plusieurs clients.</w:t>
      </w:r>
    </w:p>
    <w:bookmarkEnd w:id="30"/>
    <w:bookmarkEnd w:id="31"/>
    <w:bookmarkStart w:id="35" w:name="X3397f1ce358388b9078252fb00a48e94402549d"/>
    <w:p>
      <w:pPr>
        <w:pStyle w:val="Heading2"/>
      </w:pPr>
      <w:r>
        <w:t xml:space="preserve">9. Apprendre sans dépendre de l'IA : travail personnel</w:t>
      </w:r>
    </w:p>
    <w:bookmarkStart w:id="32" w:name="bloc-a--45-min--compréhension-et-lecture"/>
    <w:p>
      <w:pPr>
        <w:pStyle w:val="Heading3"/>
      </w:pPr>
      <w:r>
        <w:t xml:space="preserve">Bloc A — 45 min : compréhension et lecture</w:t>
      </w:r>
    </w:p>
    <w:p>
      <w:pPr>
        <w:pStyle w:val="Compact"/>
        <w:numPr>
          <w:ilvl w:val="0"/>
          <w:numId w:val="1004"/>
        </w:numPr>
      </w:pPr>
      <w:r>
        <w:t xml:space="preserve">Sans ouvrir ChatGPT, dessine le schéma</w:t>
      </w:r>
      <w:r>
        <w:t xml:space="preserve"> </w:t>
      </w:r>
      <w:r>
        <w:rPr>
          <w:rStyle w:val="VerbatimChar"/>
        </w:rPr>
        <w:t xml:space="preserve">run → document</w:t>
      </w:r>
      <w:r>
        <w:t xml:space="preserve"> </w:t>
      </w:r>
      <w:r>
        <w:t xml:space="preserve">et nomme PK, FK, sens du lien.</w:t>
      </w:r>
    </w:p>
    <w:p>
      <w:pPr>
        <w:pStyle w:val="Compact"/>
        <w:numPr>
          <w:ilvl w:val="0"/>
          <w:numId w:val="1004"/>
        </w:numPr>
      </w:pPr>
      <w:r>
        <w:t xml:space="preserve">Explique à voix haute pourquoi</w:t>
      </w:r>
      <w:r>
        <w:t xml:space="preserve"> </w:t>
      </w:r>
      <w:r>
        <w:rPr>
          <w:rStyle w:val="VerbatimChar"/>
        </w:rPr>
        <w:t xml:space="preserve">document.run_id</w:t>
      </w:r>
      <w:r>
        <w:t xml:space="preserve"> </w:t>
      </w:r>
      <w:r>
        <w:t xml:space="preserve">peut être NULL dans le fichier actuel.</w:t>
      </w:r>
    </w:p>
    <w:p>
      <w:pPr>
        <w:pStyle w:val="Compact"/>
        <w:numPr>
          <w:ilvl w:val="0"/>
          <w:numId w:val="1004"/>
        </w:numPr>
      </w:pPr>
      <w:r>
        <w:t xml:space="preserve">Recopie les clauses</w:t>
      </w:r>
      <w:r>
        <w:t xml:space="preserve"> </w:t>
      </w:r>
      <w:r>
        <w:rPr>
          <w:rStyle w:val="VerbatimChar"/>
        </w:rPr>
        <w:t xml:space="preserve">SELECT</w:t>
      </w:r>
      <w:r>
        <w:t xml:space="preserve">,</w:t>
      </w:r>
      <w:r>
        <w:t xml:space="preserve"> </w:t>
      </w:r>
      <w:r>
        <w:rPr>
          <w:rStyle w:val="VerbatimChar"/>
        </w:rPr>
        <w:t xml:space="preserve">FROM</w:t>
      </w:r>
      <w:r>
        <w:t xml:space="preserve">,</w:t>
      </w:r>
      <w:r>
        <w:t xml:space="preserve"> </w:t>
      </w:r>
      <w:r>
        <w:rPr>
          <w:rStyle w:val="VerbatimChar"/>
        </w:rPr>
        <w:t xml:space="preserve">WHERE</w:t>
      </w:r>
      <w:r>
        <w:t xml:space="preserve">,</w:t>
      </w:r>
      <w:r>
        <w:t xml:space="preserve"> </w:t>
      </w:r>
      <w:r>
        <w:rPr>
          <w:rStyle w:val="VerbatimChar"/>
        </w:rPr>
        <w:t xml:space="preserve">JOIN</w:t>
      </w:r>
      <w:r>
        <w:t xml:space="preserve">,</w:t>
      </w:r>
      <w:r>
        <w:t xml:space="preserve"> </w:t>
      </w:r>
      <w:r>
        <w:rPr>
          <w:rStyle w:val="VerbatimChar"/>
        </w:rPr>
        <w:t xml:space="preserve">GROUP BY</w:t>
      </w:r>
      <w:r>
        <w:t xml:space="preserve">,</w:t>
      </w:r>
      <w:r>
        <w:t xml:space="preserve"> </w:t>
      </w:r>
      <w:r>
        <w:rPr>
          <w:rStyle w:val="VerbatimChar"/>
        </w:rPr>
        <w:t xml:space="preserve">ORDER BY</w:t>
      </w:r>
      <w:r>
        <w:t xml:space="preserve"> </w:t>
      </w:r>
      <w:r>
        <w:t xml:space="preserve">dans leur ordre logique de lecture.</w:t>
      </w:r>
    </w:p>
    <w:p>
      <w:pPr>
        <w:pStyle w:val="Compact"/>
        <w:numPr>
          <w:ilvl w:val="0"/>
          <w:numId w:val="1004"/>
        </w:numPr>
      </w:pPr>
      <w:r>
        <w:t xml:space="preserve">Écris trois requêtes sur papier : documents sans statut, derniers traitements, nombre de documents par traitement.</w:t>
      </w:r>
    </w:p>
    <w:bookmarkEnd w:id="32"/>
    <w:bookmarkStart w:id="33" w:name="Xb1bef9e2b1de9d25411d18eff39b9f8bec828df"/>
    <w:p>
      <w:pPr>
        <w:pStyle w:val="Heading3"/>
      </w:pPr>
      <w:r>
        <w:t xml:space="preserve">Bloc B — 45 min : exécution guidée par les preuves</w:t>
      </w:r>
    </w:p>
    <w:p>
      <w:pPr>
        <w:pStyle w:val="Compact"/>
        <w:numPr>
          <w:ilvl w:val="0"/>
          <w:numId w:val="1005"/>
        </w:numPr>
      </w:pPr>
      <w:r>
        <w:t xml:space="preserve">Sur le Z4,</w:t>
      </w:r>
      <w:r>
        <w:t xml:space="preserve"> </w:t>
      </w:r>
      <w:r>
        <w:rPr>
          <w:b/>
          <w:bCs/>
        </w:rPr>
        <w:t xml:space="preserve">localise la base PostgreSQL qui possède</w:t>
      </w:r>
      <w:r>
        <w:rPr>
          <w:b/>
          <w:bCs/>
        </w:rPr>
        <w:t xml:space="preserve"> </w:t>
      </w:r>
      <w:r>
        <w:rPr>
          <w:rStyle w:val="VerbatimChar"/>
          <w:b/>
          <w:bCs/>
        </w:rPr>
        <w:t xml:space="preserve">run</w:t>
      </w:r>
      <w:r>
        <w:rPr>
          <w:b/>
          <w:bCs/>
        </w:rPr>
        <w:t xml:space="preserve"> </w:t>
      </w:r>
      <w:r>
        <w:rPr>
          <w:b/>
          <w:bCs/>
        </w:rPr>
        <w:t xml:space="preserve">et</w:t>
      </w:r>
      <w:r>
        <w:rPr>
          <w:b/>
          <w:bCs/>
        </w:rPr>
        <w:t xml:space="preserve"> </w:t>
      </w:r>
      <w:r>
        <w:rPr>
          <w:rStyle w:val="VerbatimChar"/>
          <w:b/>
          <w:bCs/>
        </w:rPr>
        <w:t xml:space="preserve">document</w:t>
      </w:r>
      <w:r>
        <w:t xml:space="preserve">. Ne présume pas que c'est la même base que B5.</w:t>
      </w:r>
    </w:p>
    <w:p>
      <w:pPr>
        <w:pStyle w:val="Compact"/>
        <w:numPr>
          <w:ilvl w:val="0"/>
          <w:numId w:val="1005"/>
        </w:numPr>
      </w:pPr>
      <w:r>
        <w:t xml:space="preserve">Ouvre le fichier</w:t>
      </w:r>
      <w:r>
        <w:t xml:space="preserve"> </w:t>
      </w:r>
      <w:r>
        <w:rPr>
          <w:rStyle w:val="VerbatimChar"/>
        </w:rPr>
        <w:t xml:space="preserve">schema.sql</w:t>
      </w:r>
      <w:r>
        <w:t xml:space="preserve"> </w:t>
      </w:r>
      <w:r>
        <w:t xml:space="preserve">dans ton dépôt local ou GitHub et relie chaque colonne à un objectif métier.</w:t>
      </w:r>
    </w:p>
    <w:p>
      <w:pPr>
        <w:pStyle w:val="Compact"/>
        <w:numPr>
          <w:ilvl w:val="0"/>
          <w:numId w:val="1005"/>
        </w:numPr>
      </w:pPr>
      <w:r>
        <w:t xml:space="preserve">Si les tables existent, exécute les trois requêtes ci-dessus ; sinon, travaille dans une base de test dédiée, sans toucher aux tables de production.</w:t>
      </w:r>
    </w:p>
    <w:p>
      <w:pPr>
        <w:pStyle w:val="Compact"/>
        <w:numPr>
          <w:ilvl w:val="0"/>
          <w:numId w:val="1005"/>
        </w:numPr>
      </w:pPr>
      <w:r>
        <w:t xml:space="preserve">Conserve un fichier</w:t>
      </w:r>
      <w:r>
        <w:t xml:space="preserve"> </w:t>
      </w:r>
      <w:r>
        <w:rPr>
          <w:rStyle w:val="VerbatimChar"/>
        </w:rPr>
        <w:t xml:space="preserve">sql_notes_01.md</w:t>
      </w:r>
      <w:r>
        <w:t xml:space="preserve"> </w:t>
      </w:r>
      <w:r>
        <w:t xml:space="preserve">avec tes requêtes, les résultats obtenus, la base utilisée et deux erreurs rencontrées.</w:t>
      </w:r>
    </w:p>
    <w:bookmarkEnd w:id="33"/>
    <w:bookmarkStart w:id="34" w:name="autotest--réponds-sans-ia"/>
    <w:p>
      <w:pPr>
        <w:pStyle w:val="Heading3"/>
      </w:pPr>
      <w:r>
        <w:t xml:space="preserve">Autotest — réponds sans IA</w:t>
      </w:r>
    </w:p>
    <w:p>
      <w:pPr>
        <w:pStyle w:val="Compact"/>
        <w:numPr>
          <w:ilvl w:val="0"/>
          <w:numId w:val="1006"/>
        </w:numPr>
      </w:pPr>
      <w:r>
        <w:t xml:space="preserve">Quelle est la différence entre une PK et une FK ?</w:t>
      </w:r>
    </w:p>
    <w:p>
      <w:pPr>
        <w:pStyle w:val="Compact"/>
        <w:numPr>
          <w:ilvl w:val="0"/>
          <w:numId w:val="1006"/>
        </w:numPr>
      </w:pPr>
      <w:r>
        <w:t xml:space="preserve">Où place-t-on la FK dans une relation 1:N ?</w:t>
      </w:r>
    </w:p>
    <w:p>
      <w:pPr>
        <w:pStyle w:val="Compact"/>
        <w:numPr>
          <w:ilvl w:val="0"/>
          <w:numId w:val="1006"/>
        </w:numPr>
      </w:pPr>
      <w:r>
        <w:t xml:space="preserve">Pourquoi</w:t>
      </w:r>
      <w:r>
        <w:t xml:space="preserve"> </w:t>
      </w:r>
      <w:r>
        <w:rPr>
          <w:rStyle w:val="VerbatimChar"/>
        </w:rPr>
        <w:t xml:space="preserve">= NULL</w:t>
      </w:r>
      <w:r>
        <w:t xml:space="preserve"> </w:t>
      </w:r>
      <w:r>
        <w:t xml:space="preserve">est-il incorrect ?</w:t>
      </w:r>
    </w:p>
    <w:p>
      <w:pPr>
        <w:pStyle w:val="Compact"/>
        <w:numPr>
          <w:ilvl w:val="0"/>
          <w:numId w:val="1006"/>
        </w:numPr>
      </w:pPr>
      <w:r>
        <w:t xml:space="preserve">Pourquoi</w:t>
      </w:r>
      <w:r>
        <w:t xml:space="preserve"> </w:t>
      </w:r>
      <w:r>
        <w:rPr>
          <w:rStyle w:val="VerbatimChar"/>
        </w:rPr>
        <w:t xml:space="preserve">COUNT(d.document_id)</w:t>
      </w:r>
      <w:r>
        <w:t xml:space="preserve"> </w:t>
      </w:r>
      <w:r>
        <w:t xml:space="preserve">et</w:t>
      </w:r>
      <w:r>
        <w:t xml:space="preserve"> </w:t>
      </w:r>
      <w:r>
        <w:rPr>
          <w:rStyle w:val="VerbatimChar"/>
        </w:rPr>
        <w:t xml:space="preserve">COUNT(*)</w:t>
      </w:r>
      <w:r>
        <w:t xml:space="preserve"> </w:t>
      </w:r>
      <w:r>
        <w:t xml:space="preserve">diffèrent-ils après un</w:t>
      </w:r>
      <w:r>
        <w:t xml:space="preserve"> </w:t>
      </w:r>
      <w:r>
        <w:rPr>
          <w:rStyle w:val="VerbatimChar"/>
        </w:rPr>
        <w:t xml:space="preserve">LEFT JOIN</w:t>
      </w:r>
      <w:r>
        <w:t xml:space="preserve"> </w:t>
      </w:r>
      <w:r>
        <w:t xml:space="preserve">?</w:t>
      </w:r>
    </w:p>
    <w:p>
      <w:pPr>
        <w:pStyle w:val="Compact"/>
        <w:numPr>
          <w:ilvl w:val="0"/>
          <w:numId w:val="1006"/>
        </w:numPr>
      </w:pPr>
      <w:r>
        <w:t xml:space="preserve">Quel outil du B5 gère les vecteurs de produits ? Lequel conserve les messages ?</w:t>
      </w:r>
    </w:p>
    <w:p>
      <w:pPr>
        <w:pStyle w:val="Compact"/>
        <w:numPr>
          <w:ilvl w:val="0"/>
          <w:numId w:val="1006"/>
        </w:numPr>
      </w:pPr>
      <w:r>
        <w:t xml:space="preserve">Quelle est la différence entre « un modèle a répondu Sam » et « la mémoire est persistante » ?</w:t>
      </w:r>
    </w:p>
    <w:p>
      <w:pPr>
        <w:pStyle w:val="Compact"/>
        <w:numPr>
          <w:ilvl w:val="0"/>
          <w:numId w:val="1006"/>
        </w:numPr>
      </w:pPr>
      <w:r>
        <w:t xml:space="preserve">Que fait</w:t>
      </w:r>
      <w:r>
        <w:t xml:space="preserve"> </w:t>
      </w:r>
      <w:r>
        <w:rPr>
          <w:rStyle w:val="VerbatimChar"/>
        </w:rPr>
        <w:t xml:space="preserve">CREATE TABLE IF NOT EXISTS</w:t>
      </w:r>
      <w:r>
        <w:t xml:space="preserve"> </w:t>
      </w:r>
      <w:r>
        <w:t xml:space="preserve">si une table existe avec des colonnes incorrectes ?</w:t>
      </w:r>
    </w:p>
    <w:p>
      <w:pPr>
        <w:pStyle w:val="Compact"/>
        <w:numPr>
          <w:ilvl w:val="0"/>
          <w:numId w:val="1006"/>
        </w:numPr>
      </w:pPr>
      <w:r>
        <w:t xml:space="preserve">Une table</w:t>
      </w:r>
      <w:r>
        <w:t xml:space="preserve"> </w:t>
      </w:r>
      <w:r>
        <w:rPr>
          <w:rStyle w:val="VerbatimChar"/>
        </w:rPr>
        <w:t xml:space="preserve">document</w:t>
      </w:r>
      <w:r>
        <w:t xml:space="preserve"> </w:t>
      </w:r>
      <w:r>
        <w:t xml:space="preserve">avec</w:t>
      </w:r>
      <w:r>
        <w:t xml:space="preserve"> </w:t>
      </w:r>
      <w:r>
        <w:rPr>
          <w:rStyle w:val="VerbatimChar"/>
        </w:rPr>
        <w:t xml:space="preserve">run_id</w:t>
      </w:r>
      <w:r>
        <w:t xml:space="preserve"> </w:t>
      </w:r>
      <w:r>
        <w:t xml:space="preserve">nullable permet-elle un document sans traitement ?</w:t>
      </w:r>
    </w:p>
    <w:p>
      <w:pPr>
        <w:pStyle w:val="FirstParagraph"/>
      </w:pPr>
      <w:r>
        <w:rPr>
          <w:b/>
          <w:bCs/>
        </w:rPr>
        <w:t xml:space="preserve">Critère de maîtrise indépendante :</w:t>
      </w:r>
      <w:r>
        <w:t xml:space="preserve"> </w:t>
      </w:r>
      <w:r>
        <w:t xml:space="preserve">produire seul un</w:t>
      </w:r>
      <w:r>
        <w:t xml:space="preserve"> </w:t>
      </w:r>
      <w:r>
        <w:rPr>
          <w:rStyle w:val="VerbatimChar"/>
        </w:rPr>
        <w:t xml:space="preserve">SELECT</w:t>
      </w:r>
      <w:r>
        <w:t xml:space="preserve"> </w:t>
      </w:r>
      <w:r>
        <w:t xml:space="preserve">filtré, un</w:t>
      </w:r>
      <w:r>
        <w:t xml:space="preserve"> </w:t>
      </w:r>
      <w:r>
        <w:rPr>
          <w:rStyle w:val="VerbatimChar"/>
        </w:rPr>
        <w:t xml:space="preserve">JOIN</w:t>
      </w:r>
      <w:r>
        <w:t xml:space="preserve"> </w:t>
      </w:r>
      <w:r>
        <w:t xml:space="preserve">et un</w:t>
      </w:r>
      <w:r>
        <w:t xml:space="preserve"> </w:t>
      </w:r>
      <w:r>
        <w:rPr>
          <w:rStyle w:val="VerbatimChar"/>
        </w:rPr>
        <w:t xml:space="preserve">GROUP BY</w:t>
      </w:r>
      <w:r>
        <w:t xml:space="preserve"> </w:t>
      </w:r>
      <w:r>
        <w:t xml:space="preserve">corrects sur ton propre schéma et interpréter leurs résultats.</w:t>
      </w:r>
    </w:p>
    <w:bookmarkEnd w:id="34"/>
    <w:bookmarkEnd w:id="35"/>
    <w:bookmarkStart w:id="36" w:name="X26f56d9392179974d7aa07a7b04dfb00173a762"/>
    <w:p>
      <w:pPr>
        <w:pStyle w:val="Heading2"/>
      </w:pPr>
      <w:r>
        <w:t xml:space="preserve">10. Petit pont vers ta future activité professionnelle</w:t>
      </w:r>
    </w:p>
    <w:p>
      <w:pPr>
        <w:pStyle w:val="FirstParagraph"/>
      </w:pPr>
      <w:r>
        <w:t xml:space="preserve">Cas concret : un service de données de chaîne d'approvisionnement. Les tables</w:t>
      </w:r>
      <w:r>
        <w:t xml:space="preserve"> </w:t>
      </w:r>
      <w:r>
        <w:rPr>
          <w:rStyle w:val="VerbatimChar"/>
        </w:rPr>
        <w:t xml:space="preserve">produit</w:t>
      </w:r>
      <w:r>
        <w:t xml:space="preserve">,</w:t>
      </w:r>
      <w:r>
        <w:t xml:space="preserve"> </w:t>
      </w:r>
      <w:r>
        <w:rPr>
          <w:rStyle w:val="VerbatimChar"/>
        </w:rPr>
        <w:t xml:space="preserve">stock_observe</w:t>
      </w:r>
      <w:r>
        <w:t xml:space="preserve">,</w:t>
      </w:r>
      <w:r>
        <w:t xml:space="preserve"> </w:t>
      </w:r>
      <w:r>
        <w:rPr>
          <w:rStyle w:val="VerbatimChar"/>
        </w:rPr>
        <w:t xml:space="preserve">commande</w:t>
      </w:r>
      <w:r>
        <w:t xml:space="preserve">,</w:t>
      </w:r>
      <w:r>
        <w:t xml:space="preserve"> </w:t>
      </w:r>
      <w:r>
        <w:rPr>
          <w:rStyle w:val="VerbatimChar"/>
        </w:rPr>
        <w:t xml:space="preserve">fournisseur</w:t>
      </w:r>
      <w:r>
        <w:t xml:space="preserve"> </w:t>
      </w:r>
      <w:r>
        <w:t xml:space="preserve">doivent préciser leurs relations et la date d'observation. Sans horodatage, « stock disponible » peut devenir une information périmée. Le même principe explique le contrôle de stock en direct dans B5 : la similarité trouvée par Qdrant ne prouve pas la disponibilité commerciale.</w:t>
      </w:r>
    </w:p>
    <w:p>
      <w:pPr>
        <w:pStyle w:val="BodyText"/>
      </w:pPr>
      <w:r>
        <w:rPr>
          <w:b/>
          <w:bCs/>
        </w:rPr>
        <w:t xml:space="preserve">Preuve de travail possible pour ton showroom :</w:t>
      </w:r>
      <w:r>
        <w:t xml:space="preserve"> </w:t>
      </w:r>
      <w:r>
        <w:t xml:space="preserve">une courte page « Concevoir et interroger un schéma PostgreSQL pour tracer des documents ou des stocks », accompagnée d'un schéma, de trois requêtes et de résultats anonymisés. Ne la publier qu'après exécution autonome et vérification.</w:t>
      </w:r>
    </w:p>
    <w:bookmarkEnd w:id="36"/>
    <w:bookmarkStart w:id="41" w:name="Xca152d7eecf7125f55106c929546a3cd5b12792"/>
    <w:p>
      <w:pPr>
        <w:pStyle w:val="Heading2"/>
      </w:pPr>
      <w:r>
        <w:t xml:space="preserve">11. Références réelles, classées par provenance</w:t>
      </w:r>
    </w:p>
    <w:p>
      <w:pPr>
        <w:pStyle w:val="FirstParagraph"/>
      </w:pPr>
      <w:r>
        <w:rPr>
          <w:b/>
          <w:bCs/>
        </w:rPr>
        <w:t xml:space="preserve">Support de ton collègue (source primaire du plan de cours)</w:t>
      </w:r>
    </w:p>
    <w:p>
      <w:pPr>
        <w:pStyle w:val="Compact"/>
        <w:numPr>
          <w:ilvl w:val="0"/>
          <w:numId w:val="1007"/>
        </w:numPr>
      </w:pPr>
      <w:r>
        <w:rPr>
          <w:rStyle w:val="VerbatimChar"/>
        </w:rPr>
        <w:t xml:space="preserve">2026 Cours.zip</w:t>
      </w:r>
      <w:r>
        <w:t xml:space="preserve"> </w:t>
      </w:r>
      <w:r>
        <w:t xml:space="preserve">→</w:t>
      </w:r>
      <w:r>
        <w:t xml:space="preserve"> </w:t>
      </w:r>
      <w:r>
        <w:rPr>
          <w:rStyle w:val="VerbatimChar"/>
        </w:rPr>
        <w:t xml:space="preserve">2026-04 - Cours SQL.md</w:t>
      </w:r>
      <w:r>
        <w:t xml:space="preserve">, titre « Cours SQL — modélisation et SQL déclaratif ». Parties : modélisation, cardinalités, héritage, clés,</w:t>
      </w:r>
      <w:r>
        <w:t xml:space="preserve"> </w:t>
      </w:r>
      <w:r>
        <w:rPr>
          <w:rStyle w:val="VerbatimChar"/>
        </w:rPr>
        <w:t xml:space="preserve">CREATE TABLE</w:t>
      </w:r>
      <w:r>
        <w:t xml:space="preserve">,</w:t>
      </w:r>
      <w:r>
        <w:t xml:space="preserve"> </w:t>
      </w:r>
      <w:r>
        <w:rPr>
          <w:rStyle w:val="VerbatimChar"/>
        </w:rPr>
        <w:t xml:space="preserve">ALTER TABLE</w:t>
      </w:r>
      <w:r>
        <w:t xml:space="preserve">, jointures, agrégations, sous-requêtes, DML, transactions et T-SQL. Le présent cours</w:t>
      </w:r>
      <w:r>
        <w:t xml:space="preserve"> </w:t>
      </w:r>
      <w:r>
        <w:rPr>
          <w:b/>
          <w:bCs/>
        </w:rPr>
        <w:t xml:space="preserve">ne prétend pas couvrir intégralement</w:t>
      </w:r>
      <w:r>
        <w:t xml:space="preserve"> </w:t>
      </w:r>
      <w:r>
        <w:t xml:space="preserve">tous ces chapitres : il sélectionne les prérequis dont tu as besoin maintenant.</w:t>
      </w:r>
    </w:p>
    <w:p>
      <w:pPr>
        <w:pStyle w:val="FirstParagraph"/>
      </w:pPr>
      <w:r>
        <w:rPr>
          <w:b/>
          <w:bCs/>
        </w:rPr>
        <w:t xml:space="preserve">Fichiers réellement vérifiés sur GitHub</w:t>
      </w:r>
    </w:p>
    <w:p>
      <w:pPr>
        <w:pStyle w:val="Compact"/>
        <w:numPr>
          <w:ilvl w:val="0"/>
          <w:numId w:val="1008"/>
        </w:numPr>
      </w:pPr>
      <w:hyperlink r:id="rId37">
        <w:r>
          <w:rPr>
            <w:rStyle w:val="Hyperlink"/>
          </w:rPr>
          <w:t xml:space="preserve">Schéma PostgreSQL du pipeline RAG —</w:t>
        </w:r>
        <w:r>
          <w:rPr>
            <w:rStyle w:val="Hyperlink"/>
          </w:rPr>
          <w:t xml:space="preserve"> </w:t>
        </w:r>
        <w:r>
          <w:rPr>
            <w:rStyle w:val="VerbatimChar"/>
          </w:rPr>
          <w:t xml:space="preserve">schema.sql</w:t>
        </w:r>
      </w:hyperlink>
      <w:r>
        <w:t xml:space="preserve"> </w:t>
      </w:r>
      <w:r>
        <w:t xml:space="preserve">: tables</w:t>
      </w:r>
      <w:r>
        <w:t xml:space="preserve"> </w:t>
      </w:r>
      <w:r>
        <w:rPr>
          <w:rStyle w:val="VerbatimChar"/>
        </w:rPr>
        <w:t xml:space="preserve">run</w:t>
      </w:r>
      <w:r>
        <w:t xml:space="preserve"> </w:t>
      </w:r>
      <w:r>
        <w:t xml:space="preserve">et</w:t>
      </w:r>
      <w:r>
        <w:t xml:space="preserve"> </w:t>
      </w:r>
      <w:r>
        <w:rPr>
          <w:rStyle w:val="VerbatimChar"/>
        </w:rPr>
        <w:t xml:space="preserve">document</w:t>
      </w:r>
      <w:r>
        <w:t xml:space="preserve">, FK et types PostgreSQL.</w:t>
      </w:r>
    </w:p>
    <w:p>
      <w:pPr>
        <w:pStyle w:val="Compact"/>
        <w:numPr>
          <w:ilvl w:val="0"/>
          <w:numId w:val="1008"/>
        </w:numPr>
      </w:pPr>
      <w:hyperlink r:id="rId38">
        <w:r>
          <w:rPr>
            <w:rStyle w:val="Hyperlink"/>
          </w:rPr>
          <w:t xml:space="preserve">B5 — Guide de configuration sur le Z4</w:t>
        </w:r>
      </w:hyperlink>
      <w:r>
        <w:t xml:space="preserve"> </w:t>
      </w:r>
      <w:r>
        <w:t xml:space="preserve">: rôle de PostgreSQL, Qdrant, n8n, BGE-M3, Nemotron et tests de mémoire ; document de configuration,</w:t>
      </w:r>
      <w:r>
        <w:t xml:space="preserve"> </w:t>
      </w:r>
      <w:r>
        <w:rPr>
          <w:b/>
          <w:bCs/>
        </w:rPr>
        <w:t xml:space="preserve">pas une preuve que toutes les étapes ont été exécutées</w:t>
      </w:r>
      <w:r>
        <w:t xml:space="preserve">.</w:t>
      </w:r>
    </w:p>
    <w:p>
      <w:pPr>
        <w:pStyle w:val="Compact"/>
        <w:numPr>
          <w:ilvl w:val="0"/>
          <w:numId w:val="1008"/>
        </w:numPr>
      </w:pPr>
      <w:hyperlink r:id="rId39">
        <w:r>
          <w:rPr>
            <w:rStyle w:val="Hyperlink"/>
          </w:rPr>
          <w:t xml:space="preserve">B5 — installation et paramètres PostgreSQL</w:t>
        </w:r>
      </w:hyperlink>
      <w:r>
        <w:t xml:space="preserve"> </w:t>
      </w:r>
      <w:r>
        <w:t xml:space="preserve">: variables d'environnement, volume persistant, vérification de connexion ; à lire, ne pas exécuter pendant une journée de révision.</w:t>
      </w:r>
    </w:p>
    <w:p>
      <w:pPr>
        <w:pStyle w:val="Compact"/>
        <w:numPr>
          <w:ilvl w:val="0"/>
          <w:numId w:val="1008"/>
        </w:numPr>
      </w:pPr>
      <w:hyperlink r:id="rId40">
        <w:r>
          <w:rPr>
            <w:rStyle w:val="Hyperlink"/>
          </w:rPr>
          <w:t xml:space="preserve">B5 — application Python</w:t>
        </w:r>
      </w:hyperlink>
      <w:r>
        <w:t xml:space="preserve"> </w:t>
      </w:r>
      <w:r>
        <w:t xml:space="preserve">: exemple de lien entre application, base et services IA ; à explorer après les bases de SQL.</w:t>
      </w:r>
    </w:p>
    <w:p>
      <w:pPr>
        <w:pStyle w:val="FirstParagraph"/>
      </w:pPr>
      <w:r>
        <w:rPr>
          <w:b/>
          <w:bCs/>
        </w:rPr>
        <w:t xml:space="preserve">Historique de notre travail (contexte de pratique, distinct de GitHub)</w:t>
      </w:r>
    </w:p>
    <w:p>
      <w:pPr>
        <w:pStyle w:val="Compact"/>
        <w:numPr>
          <w:ilvl w:val="0"/>
          <w:numId w:val="1009"/>
        </w:numPr>
      </w:pPr>
      <w:r>
        <w:t xml:space="preserve">B5 : lectures/écritures PostgreSQL, tests de persistance, indexation Qdrant, vérification du stock et dépannage n8n. Ces opérations ont été réalisées au moins partiellement avec assistance. La validation indépendante reste à documenter.</w:t>
      </w:r>
    </w:p>
    <w:p>
      <w:pPr>
        <w:pStyle w:val="FirstParagraph"/>
      </w:pPr>
      <w:r>
        <w:rPr>
          <w:b/>
          <w:bCs/>
        </w:rPr>
        <w:t xml:space="preserve">Ordinateur Z4</w:t>
      </w:r>
    </w:p>
    <w:p>
      <w:pPr>
        <w:pStyle w:val="Compact"/>
        <w:numPr>
          <w:ilvl w:val="0"/>
          <w:numId w:val="1010"/>
        </w:numPr>
      </w:pPr>
      <w:r>
        <w:t xml:space="preserve">Chemin Git local connu :</w:t>
      </w:r>
      <w:r>
        <w:t xml:space="preserve"> </w:t>
      </w:r>
      <w:r>
        <w:rPr>
          <w:rStyle w:val="VerbatimChar"/>
        </w:rPr>
        <w:t xml:space="preserve">/home/bm/formation</w:t>
      </w:r>
      <w:r>
        <w:t xml:space="preserve">.</w:t>
      </w:r>
    </w:p>
    <w:p>
      <w:pPr>
        <w:pStyle w:val="Compact"/>
        <w:numPr>
          <w:ilvl w:val="0"/>
          <w:numId w:val="1010"/>
        </w:numPr>
      </w:pPr>
      <w:r>
        <w:t xml:space="preserve">Les services Docker et fichiers en fonctionnement</w:t>
      </w:r>
      <w:r>
        <w:t xml:space="preserve"> </w:t>
      </w:r>
      <w:r>
        <w:rPr>
          <w:b/>
          <w:bCs/>
        </w:rPr>
        <w:t xml:space="preserve">n'ont pas été inspectés directement sur le Z4</w:t>
      </w:r>
      <w:r>
        <w:t xml:space="preserve"> </w:t>
      </w:r>
      <w:r>
        <w:t xml:space="preserve">pour produire ce document. Les adresses d'API et configurations publiées dans GitHub sont des références de projet, pas une vérification de disponibilité actuelle.</w:t>
      </w:r>
    </w:p>
    <w:p>
      <w:r>
        <w:pict>
          <v:rect style="width:0;height:1.5pt" o:hralign="center" o:hrstd="t" o:hr="t"/>
        </w:pict>
      </w:r>
    </w:p>
    <w:p>
      <w:pPr>
        <w:pStyle w:val="FirstParagraph"/>
      </w:pPr>
      <w:r>
        <w:rPr>
          <w:b/>
          <w:bCs/>
        </w:rPr>
        <w:t xml:space="preserve">Prochain document prévu :</w:t>
      </w:r>
      <w:r>
        <w:t xml:space="preserve"> </w:t>
      </w:r>
      <w:r>
        <w:rPr>
          <w:i/>
          <w:iCs/>
        </w:rPr>
        <w:t xml:space="preserve">Cours 02 — Python pour la data science (mai 2026)</w:t>
      </w:r>
      <w:r>
        <w:t xml:space="preserve">, selon la chronologie du ZIP, après ta lecture ou tes réponses à l'autotest du cours 01. Si l'objectif est de consolider SQL d'abord, les documents PostgreSQL du mois de juillet seront traités ensuite dans la même série.</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8" Target="https://github.com/Mircea11/BF_IntegIA_2026/blob/main/N8N/B5_conseiller_produit_v2/README_SETUP_FR.md" TargetMode="External" /><Relationship Type="http://schemas.openxmlformats.org/officeDocument/2006/relationships/hyperlink" Id="rId40" Target="https://github.com/Mircea11/BF_IntegIA_2026/blob/main/N8N/B5_conseiller_produit_v2/app.py" TargetMode="External" /><Relationship Type="http://schemas.openxmlformats.org/officeDocument/2006/relationships/hyperlink" Id="rId39" Target="https://github.com/Mircea11/BF_IntegIA_2026/blob/main/N8N/B5_conseiller_produit_v2/setup.sh" TargetMode="External" /><Relationship Type="http://schemas.openxmlformats.org/officeDocument/2006/relationships/hyperlink" Id="rId37" Target="https://github.com/Mircea11/BF_IntegIA_2026/blob/main/RAG/rag-20261014T092905Z-1-003/rag/demo/queries/schema.sql" TargetMode="External" /></Relationships>
</file>

<file path=word/_rels/footnotes.xml.rels><?xml version="1.0" encoding="UTF-8"?><Relationships xmlns="http://schemas.openxmlformats.org/package/2006/relationships"><Relationship Type="http://schemas.openxmlformats.org/officeDocument/2006/relationships/hyperlink" Id="rId38" Target="https://github.com/Mircea11/BF_IntegIA_2026/blob/main/N8N/B5_conseiller_produit_v2/README_SETUP_FR.md" TargetMode="External" /><Relationship Type="http://schemas.openxmlformats.org/officeDocument/2006/relationships/hyperlink" Id="rId40" Target="https://github.com/Mircea11/BF_IntegIA_2026/blob/main/N8N/B5_conseiller_produit_v2/app.py" TargetMode="External" /><Relationship Type="http://schemas.openxmlformats.org/officeDocument/2006/relationships/hyperlink" Id="rId39" Target="https://github.com/Mircea11/BF_IntegIA_2026/blob/main/N8N/B5_conseiller_produit_v2/setup.sh" TargetMode="External" /><Relationship Type="http://schemas.openxmlformats.org/officeDocument/2006/relationships/hyperlink" Id="rId37" Target="https://github.com/Mircea11/BF_IntegIA_2026/blob/main/RAG/rag-20261014T092905Z-1-003/rag/demo/queries/schema.sq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2026-10-26T11:16:35Z</dcterms:created>
  <dcterms:modified xsi:type="dcterms:W3CDTF">2026-10-26T11:16:35Z</dcterms:modified>
</cp:coreProperties>
</file>

<file path=docProps/custom.xml><?xml version="1.0" encoding="utf-8"?>
<Properties xmlns="http://schemas.openxmlformats.org/officeDocument/2006/custom-properties" xmlns:vt="http://schemas.openxmlformats.org/officeDocument/2006/docPropsVTypes"/>
</file>