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07fa5ec1558aa8592edf3f326323423b787ad2"/>
    <w:p>
      <w:pPr>
        <w:pStyle w:val="Heading1"/>
      </w:pPr>
      <w:r>
        <w:t xml:space="preserve">Cours personnel 08 — Polars et formats colonnaires</w:t>
      </w:r>
    </w:p>
    <w:p>
      <w:pPr>
        <w:pStyle w:val="FirstParagraph"/>
      </w:pPr>
      <w:r>
        <w:rPr>
          <w:b/>
          <w:bCs/>
        </w:rPr>
        <w:t xml:space="preserve">Formation AI Integration Specialist · Consolidation autonome · 26 octobre 2026</w:t>
      </w:r>
      <w:r>
        <w:br/>
      </w:r>
      <w:r>
        <w:rPr>
          <w:b/>
          <w:bCs/>
        </w:rPr>
        <w:t xml:space="preserve">Support principal :</w:t>
      </w:r>
      <w:r>
        <w:t xml:space="preserve"> </w:t>
      </w:r>
      <w:r>
        <w:rPr>
          <w:rStyle w:val="VerbatimChar"/>
        </w:rPr>
        <w:t xml:space="preserve">2026-08-24 - Polars et formats colonnaires.md</w:t>
      </w:r>
      <w:r>
        <w:t xml:space="preserve"> </w:t>
      </w:r>
      <w:r>
        <w:t xml:space="preserve">dans</w:t>
      </w:r>
      <w:r>
        <w:t xml:space="preserve"> </w:t>
      </w:r>
      <w:r>
        <w:rPr>
          <w:rStyle w:val="VerbatimChar"/>
        </w:rPr>
        <w:t xml:space="preserve">2026 Cours.zip</w:t>
      </w:r>
      <w:r>
        <w:t xml:space="preserve"> </w:t>
      </w:r>
      <w:r>
        <w:t xml:space="preserve">(notes de cours de Romain Wauman, 24–25 août et 1er septembre 2026 ; extraits du dépôt pédagogique</w:t>
      </w:r>
      <w:r>
        <w:t xml:space="preserve"> </w:t>
      </w:r>
      <w:r>
        <w:rPr>
          <w:rStyle w:val="VerbatimChar"/>
        </w:rPr>
        <w:t xml:space="preserve">exo_polars</w:t>
      </w:r>
      <w:r>
        <w:t xml:space="preserve"> </w:t>
      </w:r>
      <w:r>
        <w:t xml:space="preserve">et du support</w:t>
      </w:r>
      <w:r>
        <w:t xml:space="preserve"> </w:t>
      </w:r>
      <w:r>
        <w:rPr>
          <w:i/>
          <w:iCs/>
        </w:rPr>
        <w:t xml:space="preserve">L’écosystème des DataFrames en Python</w:t>
      </w:r>
      <w:r>
        <w:t xml:space="preserve">).</w:t>
      </w:r>
      <w:r>
        <w:br/>
      </w:r>
      <w:r>
        <w:rPr>
          <w:b/>
          <w:bCs/>
        </w:rPr>
        <w:t xml:space="preserve">Références vérifiées :</w:t>
      </w:r>
      <w:r>
        <w:t xml:space="preserve"> </w:t>
      </w:r>
      <w:r>
        <w:t xml:space="preserve">dépôt GitHub</w:t>
      </w:r>
      <w:r>
        <w:t xml:space="preserve"> </w:t>
      </w:r>
      <w:r>
        <w:rPr>
          <w:rStyle w:val="VerbatimChar"/>
        </w:rPr>
        <w:t xml:space="preserve">Mircea11/BF_IntegIA_2026</w:t>
      </w:r>
      <w:r>
        <w:t xml:space="preserve">, branche</w:t>
      </w:r>
      <w:r>
        <w:t xml:space="preserve"> </w:t>
      </w:r>
      <w:r>
        <w:rPr>
          <w:rStyle w:val="VerbatimChar"/>
        </w:rPr>
        <w:t xml:space="preserve">main</w:t>
      </w:r>
      <w:r>
        <w:t xml:space="preserve">, consulté le 26 octobre 2026.</w:t>
      </w:r>
      <w:r>
        <w:br/>
      </w:r>
      <w:r>
        <w:rPr>
          <w:b/>
          <w:bCs/>
        </w:rPr>
        <w:t xml:space="preserve">Temps conseillé :</w:t>
      </w:r>
      <w:r>
        <w:t xml:space="preserve"> </w:t>
      </w:r>
      <w:r>
        <w:t xml:space="preserve">lecture 75 à 90 minutes ; trois blocs de 45 minutes ; autotest 15 minutes.</w:t>
      </w:r>
      <w:r>
        <w:br/>
      </w:r>
      <w:r>
        <w:rPr>
          <w:b/>
          <w:bCs/>
        </w:rPr>
        <w:t xml:space="preserve">Prérequis :</w:t>
      </w:r>
      <w:r>
        <w:t xml:space="preserve"> </w:t>
      </w:r>
      <w:r>
        <w:t xml:space="preserve">cours 02 (Python), cours 03 (SQL), cours 05 (visualisation).</w:t>
      </w:r>
      <w:r>
        <w:br/>
      </w:r>
      <w:r>
        <w:rPr>
          <w:b/>
          <w:bCs/>
        </w:rPr>
        <w:t xml:space="preserve">But professionnel :</w:t>
      </w:r>
      <w:r>
        <w:t xml:space="preserve"> </w:t>
      </w:r>
      <w:r>
        <w:t xml:space="preserve">concevoir un traitement de données reproductible, depuis un fichier source jusqu’à un résultat analysable et contrôlé.</w:t>
      </w:r>
    </w:p>
    <w:p>
      <w:pPr>
        <w:pStyle w:val="BlockText"/>
      </w:pPr>
      <w:r>
        <w:rPr>
          <w:b/>
          <w:bCs/>
        </w:rPr>
        <w:t xml:space="preserve">Niveau de preuve.</w:t>
      </w:r>
      <w:r>
        <w:t xml:space="preserve"> </w:t>
      </w:r>
      <w:r>
        <w:t xml:space="preserve">La présence de</w:t>
      </w:r>
      <w:r>
        <w:t xml:space="preserve"> </w:t>
      </w:r>
      <w:r>
        <w:rPr>
          <w:rStyle w:val="VerbatimChar"/>
        </w:rPr>
        <w:t xml:space="preserve">polars</w:t>
      </w:r>
      <w:r>
        <w:t xml:space="preserve"> </w:t>
      </w:r>
      <w:r>
        <w:t xml:space="preserve">dans un notebook et de</w:t>
      </w:r>
      <w:r>
        <w:t xml:space="preserve"> </w:t>
      </w:r>
      <w:r>
        <w:rPr>
          <w:rStyle w:val="VerbatimChar"/>
        </w:rPr>
        <w:t xml:space="preserve">pl.read_database()</w:t>
      </w:r>
      <w:r>
        <w:t xml:space="preserve"> </w:t>
      </w:r>
      <w:r>
        <w:t xml:space="preserve">dans un corrigé confirme une exposition à l’outil, pas son usage autonome. Les exercices ci-dessous sont à faire d’abord sans IA. Les exemples de taxi, NYPD, Delta et Iceberg viennent du support de ton collègue : ils ne sont pas présentés comme des réalisations personnelles.</w:t>
      </w:r>
    </w:p>
    <w:bookmarkStart w:id="20" w:name="Xccff589d81d00ca74a913cae923a99138be5109"/>
    <w:p>
      <w:pPr>
        <w:pStyle w:val="Heading2"/>
      </w:pPr>
      <w:r>
        <w:t xml:space="preserve">1. Pourquoi ce cours compte dans ton parcours</w:t>
      </w:r>
    </w:p>
    <w:p>
      <w:pPr>
        <w:pStyle w:val="FirstParagraph"/>
      </w:pPr>
      <w:r>
        <w:t xml:space="preserve">Tu construis des chaînes où les informations viennent de fichiers, d’API, de documents ou d’une base, puis sont transformées avant de devenir un rapport, un indicateur ou un contexte pour une IA. Polars s’insère dans la</w:t>
      </w:r>
      <w:r>
        <w:t xml:space="preserve"> </w:t>
      </w:r>
      <w:r>
        <w:rPr>
          <w:b/>
          <w:bCs/>
        </w:rPr>
        <w:t xml:space="preserve">transformation et le contrôle des données tabulaires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Étape</w:t>
            </w:r>
          </w:p>
        </w:tc>
        <w:tc>
          <w:tcPr/>
          <w:p>
            <w:pPr>
              <w:pStyle w:val="Compact"/>
              <w:jc w:val="left"/>
            </w:pPr>
            <w:r>
              <w:t xml:space="preserve">Dans tes projets</w:t>
            </w:r>
          </w:p>
        </w:tc>
        <w:tc>
          <w:tcPr/>
          <w:p>
            <w:pPr>
              <w:pStyle w:val="Compact"/>
              <w:jc w:val="left"/>
            </w:pPr>
            <w:r>
              <w:t xml:space="preserve">Outil typique</w:t>
            </w:r>
          </w:p>
        </w:tc>
        <w:tc>
          <w:tcPr/>
          <w:p>
            <w:pPr>
              <w:pStyle w:val="Compact"/>
              <w:jc w:val="left"/>
            </w:pPr>
            <w:r>
              <w:t xml:space="preserve">Question de contrôle</w:t>
            </w:r>
          </w:p>
        </w:tc>
      </w:tr>
      <w:tr>
        <w:tc>
          <w:tcPr/>
          <w:p>
            <w:pPr>
              <w:pStyle w:val="Compact"/>
              <w:jc w:val="left"/>
            </w:pPr>
            <w:r>
              <w:t xml:space="preserve">Entrée</w:t>
            </w:r>
          </w:p>
        </w:tc>
        <w:tc>
          <w:tcPr/>
          <w:p>
            <w:pPr>
              <w:pStyle w:val="Compact"/>
              <w:jc w:val="left"/>
            </w:pPr>
            <w:r>
              <w:t xml:space="preserve">CSV des ventes A1 ; documents du RAG ; catalogue B5</w:t>
            </w:r>
          </w:p>
        </w:tc>
        <w:tc>
          <w:tcPr/>
          <w:p>
            <w:pPr>
              <w:pStyle w:val="Compact"/>
              <w:jc w:val="left"/>
            </w:pPr>
            <w:r>
              <w:rPr>
                <w:rStyle w:val="VerbatimChar"/>
              </w:rPr>
              <w:t xml:space="preserve">read_csv</w:t>
            </w:r>
            <w:r>
              <w:t xml:space="preserve">,</w:t>
            </w:r>
            <w:r>
              <w:t xml:space="preserve"> </w:t>
            </w:r>
            <w:r>
              <w:rPr>
                <w:rStyle w:val="VerbatimChar"/>
              </w:rPr>
              <w:t xml:space="preserve">scan_csv</w:t>
            </w:r>
            <w:r>
              <w:t xml:space="preserve">, Docling, HTTP</w:t>
            </w:r>
          </w:p>
        </w:tc>
        <w:tc>
          <w:tcPr/>
          <w:p>
            <w:pPr>
              <w:pStyle w:val="Compact"/>
              <w:jc w:val="left"/>
            </w:pPr>
            <w:r>
              <w:t xml:space="preserve">D’où viennent les données ?</w:t>
            </w:r>
          </w:p>
        </w:tc>
      </w:tr>
      <w:tr>
        <w:tc>
          <w:tcPr/>
          <w:p>
            <w:pPr>
              <w:pStyle w:val="Compact"/>
              <w:jc w:val="left"/>
            </w:pPr>
            <w:r>
              <w:t xml:space="preserve">Structuration</w:t>
            </w:r>
          </w:p>
        </w:tc>
        <w:tc>
          <w:tcPr/>
          <w:p>
            <w:pPr>
              <w:pStyle w:val="Compact"/>
              <w:jc w:val="left"/>
            </w:pPr>
            <w:r>
              <w:t xml:space="preserve">Données par colonnes et types</w:t>
            </w:r>
          </w:p>
        </w:tc>
        <w:tc>
          <w:tcPr/>
          <w:p>
            <w:pPr>
              <w:pStyle w:val="Compact"/>
              <w:jc w:val="left"/>
            </w:pPr>
            <w:r>
              <w:t xml:space="preserve">Polars / SQL</w:t>
            </w:r>
          </w:p>
        </w:tc>
        <w:tc>
          <w:tcPr/>
          <w:p>
            <w:pPr>
              <w:pStyle w:val="Compact"/>
              <w:jc w:val="left"/>
            </w:pPr>
            <w:r>
              <w:t xml:space="preserve">Quelles colonnes, quels types, quelles valeurs manquantes ?</w:t>
            </w:r>
          </w:p>
        </w:tc>
      </w:tr>
      <w:tr>
        <w:tc>
          <w:tcPr/>
          <w:p>
            <w:pPr>
              <w:pStyle w:val="Compact"/>
              <w:jc w:val="left"/>
            </w:pPr>
            <w:r>
              <w:t xml:space="preserve">Transformation</w:t>
            </w:r>
          </w:p>
        </w:tc>
        <w:tc>
          <w:tcPr/>
          <w:p>
            <w:pPr>
              <w:pStyle w:val="Compact"/>
              <w:jc w:val="left"/>
            </w:pPr>
            <w:r>
              <w:t xml:space="preserve">Filtre, nettoyage, regroupement</w:t>
            </w:r>
          </w:p>
        </w:tc>
        <w:tc>
          <w:tcPr/>
          <w:p>
            <w:pPr>
              <w:pStyle w:val="Compact"/>
              <w:jc w:val="left"/>
            </w:pPr>
            <w:r>
              <w:rPr>
                <w:rStyle w:val="VerbatimChar"/>
              </w:rPr>
              <w:t xml:space="preserve">filter</w:t>
            </w:r>
            <w:r>
              <w:t xml:space="preserve">,</w:t>
            </w:r>
            <w:r>
              <w:t xml:space="preserve"> </w:t>
            </w:r>
            <w:r>
              <w:rPr>
                <w:rStyle w:val="VerbatimChar"/>
              </w:rPr>
              <w:t xml:space="preserve">with_columns</w:t>
            </w:r>
            <w:r>
              <w:t xml:space="preserve">,</w:t>
            </w:r>
            <w:r>
              <w:t xml:space="preserve"> </w:t>
            </w:r>
            <w:r>
              <w:rPr>
                <w:rStyle w:val="VerbatimChar"/>
              </w:rPr>
              <w:t xml:space="preserve">group_by</w:t>
            </w:r>
          </w:p>
        </w:tc>
        <w:tc>
          <w:tcPr/>
          <w:p>
            <w:pPr>
              <w:pStyle w:val="Compact"/>
              <w:jc w:val="left"/>
            </w:pPr>
            <w:r>
              <w:t xml:space="preserve">Le résultat suit-il la règle métier ?</w:t>
            </w:r>
          </w:p>
        </w:tc>
      </w:tr>
      <w:tr>
        <w:tc>
          <w:tcPr/>
          <w:p>
            <w:pPr>
              <w:pStyle w:val="Compact"/>
              <w:jc w:val="left"/>
            </w:pPr>
            <w:r>
              <w:t xml:space="preserve">Persistance</w:t>
            </w:r>
          </w:p>
        </w:tc>
        <w:tc>
          <w:tcPr/>
          <w:p>
            <w:pPr>
              <w:pStyle w:val="Compact"/>
              <w:jc w:val="left"/>
            </w:pPr>
            <w:r>
              <w:t xml:space="preserve">Table relationnelle ou fichier analytique</w:t>
            </w:r>
          </w:p>
        </w:tc>
        <w:tc>
          <w:tcPr/>
          <w:p>
            <w:pPr>
              <w:pStyle w:val="Compact"/>
              <w:jc w:val="left"/>
            </w:pPr>
            <w:r>
              <w:t xml:space="preserve">PostgreSQL, Parquet</w:t>
            </w:r>
          </w:p>
        </w:tc>
        <w:tc>
          <w:tcPr/>
          <w:p>
            <w:pPr>
              <w:pStyle w:val="Compact"/>
              <w:jc w:val="left"/>
            </w:pPr>
            <w:r>
              <w:t xml:space="preserve">Peut-on relire et reproduire ?</w:t>
            </w:r>
          </w:p>
        </w:tc>
      </w:tr>
      <w:tr>
        <w:tc>
          <w:tcPr/>
          <w:p>
            <w:pPr>
              <w:pStyle w:val="Compact"/>
              <w:jc w:val="left"/>
            </w:pPr>
            <w:r>
              <w:t xml:space="preserve">Exploitation</w:t>
            </w:r>
          </w:p>
        </w:tc>
        <w:tc>
          <w:tcPr/>
          <w:p>
            <w:pPr>
              <w:pStyle w:val="Compact"/>
              <w:jc w:val="left"/>
            </w:pPr>
            <w:r>
              <w:t xml:space="preserve">Reporting, dashboard, décision</w:t>
            </w:r>
          </w:p>
        </w:tc>
        <w:tc>
          <w:tcPr/>
          <w:p>
            <w:pPr>
              <w:pStyle w:val="Compact"/>
              <w:jc w:val="left"/>
            </w:pPr>
            <w:r>
              <w:t xml:space="preserve">Graphiques, SQL, BI</w:t>
            </w:r>
          </w:p>
        </w:tc>
        <w:tc>
          <w:tcPr/>
          <w:p>
            <w:pPr>
              <w:pStyle w:val="Compact"/>
              <w:jc w:val="left"/>
            </w:pPr>
            <w:r>
              <w:t xml:space="preserve">Le chiffre est-il vérifié et explicable ?</w:t>
            </w:r>
          </w:p>
        </w:tc>
      </w:tr>
    </w:tbl>
    <w:p>
      <w:pPr>
        <w:pStyle w:val="BodyText"/>
      </w:pPr>
      <w:r>
        <w:rPr>
          <w:b/>
          <w:bCs/>
        </w:rPr>
        <w:t xml:space="preserve">Frontière importante :</w:t>
      </w:r>
      <w:r>
        <w:t xml:space="preserve"> </w:t>
      </w:r>
      <w:r>
        <w:t xml:space="preserve">Polars ne remplace pas Docling pour extraire le contenu d’un PDF, PostgreSQL pour stocker des transactions, ni Qdrant pour rechercher des vecteurs. Ces outils peuvent appartenir à la même architecture sans être interchangeables.</w:t>
      </w:r>
    </w:p>
    <w:bookmarkEnd w:id="20"/>
    <w:bookmarkStart w:id="22" w:name="X43d22d45222642fa3f2d566732bd7934aa7be99"/>
    <w:p>
      <w:pPr>
        <w:pStyle w:val="Heading2"/>
      </w:pPr>
      <w:r>
        <w:t xml:space="preserve">2. NumPy, pandas, Polars : que choisir ?</w:t>
      </w:r>
    </w:p>
    <w:p>
      <w:pPr>
        <w:pStyle w:val="FirstParagraph"/>
      </w:pPr>
      <w:r>
        <w:t xml:space="preserve">Le support commence par une distinction de forme des données : liste Python pour quelques valeurs ;</w:t>
      </w:r>
      <w:r>
        <w:t xml:space="preserve"> </w:t>
      </w:r>
      <w:r>
        <w:rPr>
          <w:b/>
          <w:bCs/>
        </w:rPr>
        <w:t xml:space="preserve">NumPy</w:t>
      </w:r>
      <w:r>
        <w:t xml:space="preserve"> </w:t>
      </w:r>
      <w:r>
        <w:t xml:space="preserve">pour les tableaux numériques homogènes ;</w:t>
      </w:r>
      <w:r>
        <w:t xml:space="preserve"> </w:t>
      </w:r>
      <w:r>
        <w:rPr>
          <w:b/>
          <w:bCs/>
        </w:rPr>
        <w:t xml:space="preserve">pandas/Polars</w:t>
      </w:r>
      <w:r>
        <w:t xml:space="preserve"> </w:t>
      </w:r>
      <w:r>
        <w:t xml:space="preserve">pour les tableaux où les colonnes ont des types différents (produit texte, quantité entier, montant numérique).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Outil</w:t>
            </w:r>
          </w:p>
        </w:tc>
        <w:tc>
          <w:tcPr/>
          <w:p>
            <w:pPr>
              <w:pStyle w:val="Compact"/>
              <w:jc w:val="left"/>
            </w:pPr>
            <w:r>
              <w:t xml:space="preserve">Structure dominante</w:t>
            </w:r>
          </w:p>
        </w:tc>
        <w:tc>
          <w:tcPr/>
          <w:p>
            <w:pPr>
              <w:pStyle w:val="Compact"/>
              <w:jc w:val="left"/>
            </w:pPr>
            <w:r>
              <w:t xml:space="preserve">Usage conseillé ici</w:t>
            </w:r>
          </w:p>
        </w:tc>
        <w:tc>
          <w:tcPr/>
          <w:p>
            <w:pPr>
              <w:pStyle w:val="Compact"/>
              <w:jc w:val="left"/>
            </w:pPr>
            <w:r>
              <w:t xml:space="preserve">Réserve</w:t>
            </w:r>
          </w:p>
        </w:tc>
      </w:tr>
      <w:tr>
        <w:tc>
          <w:tcPr/>
          <w:p>
            <w:pPr>
              <w:pStyle w:val="Compact"/>
              <w:jc w:val="left"/>
            </w:pPr>
            <w:r>
              <w:t xml:space="preserve">Liste/dictionnaire Python</w:t>
            </w:r>
          </w:p>
        </w:tc>
        <w:tc>
          <w:tcPr/>
          <w:p>
            <w:pPr>
              <w:pStyle w:val="Compact"/>
              <w:jc w:val="left"/>
            </w:pPr>
            <w:r>
              <w:t xml:space="preserve">Objets flexibles</w:t>
            </w:r>
          </w:p>
        </w:tc>
        <w:tc>
          <w:tcPr/>
          <w:p>
            <w:pPr>
              <w:pStyle w:val="Compact"/>
              <w:jc w:val="left"/>
            </w:pPr>
            <w:r>
              <w:t xml:space="preserve">Quelques produits, payload JSON</w:t>
            </w:r>
          </w:p>
        </w:tc>
        <w:tc>
          <w:tcPr/>
          <w:p>
            <w:pPr>
              <w:pStyle w:val="Compact"/>
              <w:jc w:val="left"/>
            </w:pPr>
            <w:r>
              <w:t xml:space="preserve">Boucles et conversions coûteuses sur gros volumes</w:t>
            </w:r>
          </w:p>
        </w:tc>
      </w:tr>
      <w:tr>
        <w:tc>
          <w:tcPr/>
          <w:p>
            <w:pPr>
              <w:pStyle w:val="Compact"/>
              <w:jc w:val="left"/>
            </w:pPr>
            <w:r>
              <w:t xml:space="preserve">NumPy</w:t>
            </w:r>
          </w:p>
        </w:tc>
        <w:tc>
          <w:tcPr/>
          <w:p>
            <w:pPr>
              <w:pStyle w:val="Compact"/>
              <w:jc w:val="left"/>
            </w:pPr>
            <w:r>
              <w:t xml:space="preserve">Matrice de valeurs typées, homogènes</w:t>
            </w:r>
          </w:p>
        </w:tc>
        <w:tc>
          <w:tcPr/>
          <w:p>
            <w:pPr>
              <w:pStyle w:val="Compact"/>
              <w:jc w:val="left"/>
            </w:pPr>
            <w:r>
              <w:t xml:space="preserve">Embeddings, calculs numériques</w:t>
            </w:r>
          </w:p>
        </w:tc>
        <w:tc>
          <w:tcPr/>
          <w:p>
            <w:pPr>
              <w:pStyle w:val="Compact"/>
              <w:jc w:val="left"/>
            </w:pPr>
            <w:r>
              <w:t xml:space="preserve">Peu pratique pour données métier hétérogènes</w:t>
            </w:r>
          </w:p>
        </w:tc>
      </w:tr>
      <w:tr>
        <w:tc>
          <w:tcPr/>
          <w:p>
            <w:pPr>
              <w:pStyle w:val="Compact"/>
              <w:jc w:val="left"/>
            </w:pPr>
            <w:r>
              <w:t xml:space="preserve">pandas</w:t>
            </w:r>
          </w:p>
        </w:tc>
        <w:tc>
          <w:tcPr/>
          <w:p>
            <w:pPr>
              <w:pStyle w:val="Compact"/>
              <w:jc w:val="left"/>
            </w:pPr>
            <w:r>
              <w:t xml:space="preserve">DataFrame tabulaire</w:t>
            </w:r>
          </w:p>
        </w:tc>
        <w:tc>
          <w:tcPr/>
          <w:p>
            <w:pPr>
              <w:pStyle w:val="Compact"/>
              <w:jc w:val="left"/>
            </w:pPr>
            <w:r>
              <w:t xml:space="preserve">Exploration et intégration avec des outils courants</w:t>
            </w:r>
          </w:p>
        </w:tc>
        <w:tc>
          <w:tcPr/>
          <w:p>
            <w:pPr>
              <w:pStyle w:val="Compact"/>
              <w:jc w:val="left"/>
            </w:pPr>
            <w:r>
              <w:t xml:space="preserve">Peut mobiliser beaucoup de mémoire</w:t>
            </w:r>
          </w:p>
        </w:tc>
      </w:tr>
      <w:tr>
        <w:tc>
          <w:tcPr/>
          <w:p>
            <w:pPr>
              <w:pStyle w:val="Compact"/>
              <w:jc w:val="left"/>
            </w:pPr>
            <w:r>
              <w:t xml:space="preserve">Polars</w:t>
            </w:r>
          </w:p>
        </w:tc>
        <w:tc>
          <w:tcPr/>
          <w:p>
            <w:pPr>
              <w:pStyle w:val="Compact"/>
              <w:jc w:val="left"/>
            </w:pPr>
            <w:r>
              <w:t xml:space="preserve">DataFrame typé, moteur d’expressions</w:t>
            </w:r>
          </w:p>
        </w:tc>
        <w:tc>
          <w:tcPr/>
          <w:p>
            <w:pPr>
              <w:pStyle w:val="Compact"/>
              <w:jc w:val="left"/>
            </w:pPr>
            <w:r>
              <w:t xml:space="preserve">Nettoyage, agréger, joindre, exporter ; mode lazy</w:t>
            </w:r>
          </w:p>
        </w:tc>
        <w:tc>
          <w:tcPr/>
          <w:p>
            <w:pPr>
              <w:pStyle w:val="Compact"/>
              <w:jc w:val="left"/>
            </w:pPr>
            <w:r>
              <w:t xml:space="preserve">Nécessite de maîtriser ses expressions et le schéma</w:t>
            </w:r>
          </w:p>
        </w:tc>
      </w:tr>
    </w:tbl>
    <w:p>
      <w:pPr>
        <w:pStyle w:val="BodyText"/>
      </w:pPr>
      <w:r>
        <w:rPr>
          <w:b/>
          <w:bCs/>
        </w:rPr>
        <w:t xml:space="preserve">Vecteur numérique ≠ embedding.</w:t>
      </w:r>
      <w:r>
        <w:t xml:space="preserve"> </w:t>
      </w:r>
      <w:r>
        <w:t xml:space="preserve">« Vectoriser » dans Polars signifie appliquer une opération à une colonne entière. Dans BGE-M3, produire un embedding signifie convertir un texte en représentation numérique pour une recherche sémantique. Même mot, finalités différentes.</w:t>
      </w:r>
    </w:p>
    <w:bookmarkStart w:id="21" w:name="mini-rappel-numpy-du-1er-septembre"/>
    <w:p>
      <w:pPr>
        <w:pStyle w:val="Heading3"/>
      </w:pPr>
      <w:r>
        <w:t xml:space="preserve">Mini-rappel NumPy du 1er septembre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valeurs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dtype</w:t>
      </w:r>
      <w:r>
        <w:rPr>
          <w:rStyle w:val="OperatorTok"/>
        </w:rPr>
        <w:t xml:space="preserve">=</w:t>
      </w:r>
      <w:r>
        <w:rPr>
          <w:rStyle w:val="NormalTok"/>
        </w:rPr>
        <w:t xml:space="preserve">np.int32)</w:t>
      </w:r>
      <w:r>
        <w:br/>
      </w:r>
      <w:r>
        <w:rPr>
          <w:rStyle w:val="BuiltInTok"/>
        </w:rPr>
        <w:t xml:space="preserve">print</w:t>
      </w:r>
      <w:r>
        <w:rPr>
          <w:rStyle w:val="NormalTok"/>
        </w:rPr>
        <w:t xml:space="preserve">(valeurs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[20 40 60]</w:t>
      </w:r>
      <w:r>
        <w:br/>
      </w:r>
      <w:r>
        <w:rPr>
          <w:rStyle w:val="BuiltInTok"/>
        </w:rPr>
        <w:t xml:space="preserve">print</w:t>
      </w:r>
      <w:r>
        <w:rPr>
          <w:rStyle w:val="NormalTok"/>
        </w:rPr>
        <w:t xml:space="preserve">(np.linspace(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CommentTok"/>
        </w:rPr>
        <w:t xml:space="preserve"># cinq points, quatre intervalles</w:t>
      </w:r>
      <w:r>
        <w:br/>
      </w:r>
      <w:r>
        <w:rPr>
          <w:rStyle w:val="BuiltInTok"/>
        </w:rPr>
        <w:t xml:space="preserve">print</w:t>
      </w:r>
      <w:r>
        <w:rPr>
          <w:rStyle w:val="NormalTok"/>
        </w:rPr>
        <w:t xml:space="preserve">(np.arange(</w:t>
      </w:r>
      <w:r>
        <w:rPr>
          <w:rStyle w:val="DecValTok"/>
        </w:rPr>
        <w:t xml:space="preserve">1</w:t>
      </w:r>
      <w:r>
        <w:rPr>
          <w:rStyle w:val="NormalTok"/>
        </w:rPr>
        <w:t xml:space="preserve">, </w:t>
      </w:r>
      <w:r>
        <w:rPr>
          <w:rStyle w:val="DecValTok"/>
        </w:rPr>
        <w:t xml:space="preserve">5</w:t>
      </w:r>
      <w:r>
        <w:rPr>
          <w:rStyle w:val="NormalTok"/>
        </w:rPr>
        <w:t xml:space="preserve">))          </w:t>
      </w:r>
      <w:r>
        <w:rPr>
          <w:rStyle w:val="CommentTok"/>
        </w:rPr>
        <w:t xml:space="preserve"># 1, 2, 3, 4 : fin exclue</w:t>
      </w:r>
    </w:p>
    <w:p>
      <w:pPr>
        <w:pStyle w:val="FirstParagraph"/>
      </w:pPr>
      <w:r>
        <w:t xml:space="preserve">Un</w:t>
      </w:r>
      <w:r>
        <w:t xml:space="preserve"> </w:t>
      </w:r>
      <w:r>
        <w:rPr>
          <w:rStyle w:val="VerbatimChar"/>
        </w:rPr>
        <w:t xml:space="preserve">Int32</w:t>
      </w:r>
      <w:r>
        <w:t xml:space="preserve"> </w:t>
      </w:r>
      <w:r>
        <w:t xml:space="preserve">représente</w:t>
      </w:r>
      <w:r>
        <w:t xml:space="preserve"> </w:t>
      </w:r>
      <w:r>
        <w:rPr>
          <w:b/>
          <w:bCs/>
        </w:rPr>
        <w:t xml:space="preserve">32 bits, donc 4 octets</w:t>
      </w:r>
      <w:r>
        <w:t xml:space="preserve"> </w:t>
      </w:r>
      <w:r>
        <w:t xml:space="preserve">par valeur brute ; ce n’est pas « 32 octets ». Le</w:t>
      </w:r>
      <w:r>
        <w:t xml:space="preserve"> </w:t>
      </w:r>
      <w:r>
        <w:rPr>
          <w:i/>
          <w:iCs/>
        </w:rPr>
        <w:t xml:space="preserve">broadcasting</w:t>
      </w:r>
      <w:r>
        <w:t xml:space="preserve"> </w:t>
      </w:r>
      <w:r>
        <w:t xml:space="preserve">permet aussi d’appliquer un vecteur à chaque ligne d’une matrice si les dimensions sont compatibles.</w:t>
      </w:r>
    </w:p>
    <w:bookmarkEnd w:id="21"/>
    <w:bookmarkEnd w:id="22"/>
    <w:bookmarkStart w:id="24" w:name="X686cd52cd6dba63843a217ef21bc7a73d8f17f6"/>
    <w:p>
      <w:pPr>
        <w:pStyle w:val="Heading2"/>
      </w:pPr>
      <w:r>
        <w:t xml:space="preserve">3. Comprendre le stockage : lignes, colonnes, Arrow et Parquet</w:t>
      </w:r>
    </w:p>
    <w:p>
      <w:pPr>
        <w:pStyle w:val="FirstParagraph"/>
      </w:pPr>
      <w:r>
        <w:t xml:space="preserve">Une table de ventes pourrait être représentée ainsi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produit</w:t>
            </w:r>
          </w:p>
        </w:tc>
        <w:tc>
          <w:tcPr/>
          <w:p>
            <w:pPr>
              <w:pStyle w:val="Compact"/>
              <w:jc w:val="right"/>
            </w:pPr>
            <w:r>
              <w:t xml:space="preserve">quantité</w:t>
            </w:r>
          </w:p>
        </w:tc>
        <w:tc>
          <w:tcPr/>
          <w:p>
            <w:pPr>
              <w:pStyle w:val="Compact"/>
              <w:jc w:val="right"/>
            </w:pPr>
            <w:r>
              <w:t xml:space="preserve">revenu</w:t>
            </w:r>
          </w:p>
        </w:tc>
      </w:tr>
      <w:tr>
        <w:tc>
          <w:tcPr/>
          <w:p>
            <w:pPr>
              <w:pStyle w:val="Compact"/>
              <w:jc w:val="left"/>
            </w:pPr>
            <w:r>
              <w:t xml:space="preserve">Cat Food</w:t>
            </w:r>
          </w:p>
        </w:tc>
        <w:tc>
          <w:tcPr/>
          <w:p>
            <w:pPr>
              <w:pStyle w:val="Compact"/>
              <w:jc w:val="right"/>
            </w:pPr>
            <w:r>
              <w:t xml:space="preserve">37</w:t>
            </w:r>
          </w:p>
        </w:tc>
        <w:tc>
          <w:tcPr/>
          <w:p>
            <w:pPr>
              <w:pStyle w:val="Compact"/>
              <w:jc w:val="right"/>
            </w:pPr>
            <w:r>
              <w:t xml:space="preserve">267,30</w:t>
            </w:r>
          </w:p>
        </w:tc>
      </w:tr>
      <w:tr>
        <w:tc>
          <w:tcPr/>
          <w:p>
            <w:pPr>
              <w:pStyle w:val="Compact"/>
              <w:jc w:val="left"/>
            </w:pPr>
            <w:r>
              <w:t xml:space="preserve">Samsung Galaxy S10</w:t>
            </w:r>
          </w:p>
        </w:tc>
        <w:tc>
          <w:tcPr/>
          <w:p>
            <w:pPr>
              <w:pStyle w:val="Compact"/>
              <w:jc w:val="right"/>
            </w:pPr>
            <w:r>
              <w:t xml:space="preserve">31</w:t>
            </w:r>
          </w:p>
        </w:tc>
        <w:tc>
          <w:tcPr/>
          <w:p>
            <w:pPr>
              <w:pStyle w:val="Compact"/>
              <w:jc w:val="right"/>
            </w:pPr>
            <w:r>
              <w:t xml:space="preserve">18 205,47</w:t>
            </w:r>
          </w:p>
        </w:tc>
      </w:tr>
      <w:tr>
        <w:tc>
          <w:tcPr/>
          <w:p>
            <w:pPr>
              <w:pStyle w:val="Compact"/>
              <w:jc w:val="left"/>
            </w:pPr>
            <w:r>
              <w:t xml:space="preserve">Generic Motorcycle</w:t>
            </w:r>
          </w:p>
        </w:tc>
        <w:tc>
          <w:tcPr/>
          <w:p>
            <w:pPr>
              <w:pStyle w:val="Compact"/>
              <w:jc w:val="right"/>
            </w:pPr>
            <w:r>
              <w:t xml:space="preserve">28</w:t>
            </w:r>
          </w:p>
        </w:tc>
        <w:tc>
          <w:tcPr/>
          <w:p>
            <w:pPr>
              <w:pStyle w:val="Compact"/>
              <w:jc w:val="right"/>
            </w:pPr>
            <w:r>
              <w:t xml:space="preserve">87 485,59</w:t>
            </w:r>
          </w:p>
        </w:tc>
      </w:tr>
    </w:tbl>
    <w:p>
      <w:pPr>
        <w:pStyle w:val="BodyText"/>
      </w:pPr>
      <w:r>
        <w:t xml:space="preserve">En</w:t>
      </w:r>
      <w:r>
        <w:t xml:space="preserve"> </w:t>
      </w:r>
      <w:r>
        <w:rPr>
          <w:b/>
          <w:bCs/>
        </w:rPr>
        <w:t xml:space="preserve">stockage orienté ligne</w:t>
      </w:r>
      <w:r>
        <w:t xml:space="preserve">, les valeurs d’un enregistrement sont regroupées : pratique pour lire ou modifier une commande complète. En</w:t>
      </w:r>
      <w:r>
        <w:t xml:space="preserve"> </w:t>
      </w:r>
      <w:r>
        <w:rPr>
          <w:b/>
          <w:bCs/>
        </w:rPr>
        <w:t xml:space="preserve">stockage orienté colonne</w:t>
      </w:r>
      <w:r>
        <w:t xml:space="preserve">, toutes les quantités sont proches, puis tous les revenus : pratique pour calculer la somme des ventes sans lire le détail des descriptions de produit.</w:t>
      </w:r>
    </w:p>
    <w:p>
      <w:pPr>
        <w:pStyle w:val="Compact"/>
        <w:numPr>
          <w:ilvl w:val="0"/>
          <w:numId w:val="1001"/>
        </w:numPr>
      </w:pPr>
      <w:r>
        <w:rPr>
          <w:b/>
          <w:bCs/>
        </w:rPr>
        <w:t xml:space="preserve">Arrow :</w:t>
      </w:r>
      <w:r>
        <w:t xml:space="preserve"> </w:t>
      </w:r>
      <w:r>
        <w:t xml:space="preserve">format colonnaire en mémoire et interface d’échange entre moteurs. Il peut limiter les copies lorsque les représentations sont compatibles ; « zéro copie » n’est pas garanti pour toute conversion.</w:t>
      </w:r>
    </w:p>
    <w:p>
      <w:pPr>
        <w:pStyle w:val="Compact"/>
        <w:numPr>
          <w:ilvl w:val="0"/>
          <w:numId w:val="1001"/>
        </w:numPr>
      </w:pPr>
      <w:r>
        <w:rPr>
          <w:b/>
          <w:bCs/>
        </w:rPr>
        <w:t xml:space="preserve">Parquet :</w:t>
      </w:r>
      <w:r>
        <w:t xml:space="preserve"> </w:t>
      </w:r>
      <w:r>
        <w:t xml:space="preserve">fichier colonnaire sur disque, compressé et décrit par des métadonnées. Ce n’est pas une base transactionnelle.</w:t>
      </w:r>
    </w:p>
    <w:p>
      <w:pPr>
        <w:pStyle w:val="Compact"/>
        <w:numPr>
          <w:ilvl w:val="0"/>
          <w:numId w:val="1001"/>
        </w:numPr>
      </w:pPr>
      <w:r>
        <w:rPr>
          <w:b/>
          <w:bCs/>
        </w:rPr>
        <w:t xml:space="preserve">Polars :</w:t>
      </w:r>
      <w:r>
        <w:t xml:space="preserve"> </w:t>
      </w:r>
      <w:r>
        <w:t xml:space="preserve">moteur qui interroge et transforme les colonnes ; il peut lire CSV, JSON, Parquet et, dans certains cas, des résultats SQL.</w:t>
      </w:r>
    </w:p>
    <w:p>
      <w:pPr>
        <w:pStyle w:val="Compact"/>
        <w:numPr>
          <w:ilvl w:val="0"/>
          <w:numId w:val="1001"/>
        </w:numPr>
      </w:pPr>
      <w:r>
        <w:rPr>
          <w:b/>
          <w:bCs/>
        </w:rPr>
        <w:t xml:space="preserve">PostgreSQL :</w:t>
      </w:r>
      <w:r>
        <w:t xml:space="preserve"> </w:t>
      </w:r>
      <w:r>
        <w:t xml:space="preserve">base adaptée aux écritures et consultations transactionnelles, à la cohérence et aux relations. Ton B5 conserve notamment les messages des sessions dans PostgreSQL.</w:t>
      </w:r>
    </w:p>
    <w:p>
      <w:pPr>
        <w:pStyle w:val="FirstParagraph"/>
      </w:pPr>
      <w:r>
        <w:rPr>
          <w:b/>
          <w:bCs/>
        </w:rPr>
        <w:t xml:space="preserve">À retenir :</w:t>
      </w:r>
      <w:r>
        <w:t xml:space="preserve"> </w:t>
      </w:r>
      <w:r>
        <w:t xml:space="preserve">CSV n’est pas, à lui seul, un stockage analytique colonnaire typé. Il est textuel et requiert une interprétation des types à la lecture. Parquet porte son schéma et peut éviter de lire des colonnes inutiles.</w:t>
      </w:r>
    </w:p>
    <w:bookmarkStart w:id="23" w:name="Xdf968b0cdebc477de0fd7e7ecef4cc90a5b073c"/>
    <w:p>
      <w:pPr>
        <w:pStyle w:val="Heading3"/>
      </w:pPr>
      <w:r>
        <w:t xml:space="preserve">Pourquoi les performances peuvent augmenter</w:t>
      </w:r>
    </w:p>
    <w:p>
      <w:pPr>
        <w:pStyle w:val="FirstParagraph"/>
      </w:pPr>
      <w:r>
        <w:t xml:space="preserve">Le support explique trois leviers :</w:t>
      </w:r>
      <w:r>
        <w:t xml:space="preserve"> </w:t>
      </w:r>
      <w:r>
        <w:rPr>
          <w:b/>
          <w:bCs/>
        </w:rPr>
        <w:t xml:space="preserve">colonnes homogènes</w:t>
      </w:r>
      <w:r>
        <w:t xml:space="preserve">,</w:t>
      </w:r>
      <w:r>
        <w:t xml:space="preserve"> </w:t>
      </w:r>
      <w:r>
        <w:rPr>
          <w:b/>
          <w:bCs/>
        </w:rPr>
        <w:t xml:space="preserve">opérations vectorisées</w:t>
      </w:r>
      <w:r>
        <w:t xml:space="preserve">,</w:t>
      </w:r>
      <w:r>
        <w:t xml:space="preserve"> </w:t>
      </w:r>
      <w:r>
        <w:rPr>
          <w:b/>
          <w:bCs/>
        </w:rPr>
        <w:t xml:space="preserve">parallélisme</w:t>
      </w:r>
      <w:r>
        <w:t xml:space="preserve"> </w:t>
      </w:r>
      <w:r>
        <w:t xml:space="preserve">sur plusieurs cœurs, parfois avec des instructions SIMD. Un traitement</w:t>
      </w:r>
      <w:r>
        <w:t xml:space="preserve"> </w:t>
      </w:r>
      <w:r>
        <w:rPr>
          <w:i/>
          <w:iCs/>
        </w:rPr>
        <w:t xml:space="preserve">lazy</w:t>
      </w:r>
      <w:r>
        <w:t xml:space="preserve"> </w:t>
      </w:r>
      <w:r>
        <w:t xml:space="preserve">peut aussi supprimer du travail inutile avant l’exécution. Aucun facteur de vitesse universel ne peut être garanti ; il dépend des volumes, types, requêtes et machines.</w:t>
      </w:r>
    </w:p>
    <w:bookmarkEnd w:id="23"/>
    <w:bookmarkEnd w:id="24"/>
    <w:bookmarkStart w:id="25" w:name="X896bf89d883ea10a8119f6f9e8493de49c0f9a8"/>
    <w:p>
      <w:pPr>
        <w:pStyle w:val="Heading2"/>
      </w:pPr>
      <w:r>
        <w:t xml:space="preserve">4. Eager ou lazy : la différence décisive</w:t>
      </w:r>
    </w:p>
    <w:p>
      <w:pPr>
        <w:pStyle w:val="FirstParagraph"/>
      </w:pPr>
      <w:r>
        <w:rPr>
          <w:b/>
          <w:bCs/>
        </w:rPr>
        <w:t xml:space="preserve">Eager</w:t>
      </w:r>
      <w:r>
        <w:t xml:space="preserve"> </w:t>
      </w:r>
      <w:r>
        <w:t xml:space="preserve">: on lit et on calcule immédiatement.</w:t>
      </w:r>
      <w:r>
        <w:t xml:space="preserve"> </w:t>
      </w:r>
      <w:r>
        <w:rPr>
          <w:b/>
          <w:bCs/>
        </w:rPr>
        <w:t xml:space="preserve">Lazy</w:t>
      </w:r>
      <w:r>
        <w:t xml:space="preserve"> </w:t>
      </w:r>
      <w:r>
        <w:t xml:space="preserve">: on construit d’abord un plan de calcul, puis</w:t>
      </w:r>
      <w:r>
        <w:t xml:space="preserve"> </w:t>
      </w:r>
      <w:r>
        <w:rPr>
          <w:rStyle w:val="VerbatimChar"/>
        </w:rPr>
        <w:t xml:space="preserve">collect()</w:t>
      </w:r>
      <w:r>
        <w:t xml:space="preserve"> </w:t>
      </w:r>
      <w:r>
        <w:t xml:space="preserve">l’exécute.</w:t>
      </w:r>
    </w:p>
    <w:p>
      <w:pPr>
        <w:pStyle w:val="SourceCode"/>
      </w:pP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CommentTok"/>
        </w:rPr>
        <w:t xml:space="preserve"># Eager : le CSV est lu maintenant.</w:t>
      </w:r>
      <w:r>
        <w:br/>
      </w:r>
      <w:r>
        <w:rPr>
          <w:rStyle w:val="NormalTok"/>
        </w:rPr>
        <w:t xml:space="preserve">df </w:t>
      </w:r>
      <w:r>
        <w:rPr>
          <w:rStyle w:val="OperatorTok"/>
        </w:rPr>
        <w:t xml:space="preserve">=</w:t>
      </w:r>
      <w:r>
        <w:rPr>
          <w:rStyle w:val="NormalTok"/>
        </w:rPr>
        <w:t xml:space="preserve"> pl.read_csv(</w:t>
      </w:r>
      <w:r>
        <w:rPr>
          <w:rStyle w:val="StringTok"/>
        </w:rPr>
        <w:t xml:space="preserve">"N8N/data/top5_produits.csv"</w:t>
      </w:r>
      <w:r>
        <w:rPr>
          <w:rStyle w:val="NormalTok"/>
        </w:rPr>
        <w:t xml:space="preserve">)</w:t>
      </w:r>
      <w:r>
        <w:br/>
      </w:r>
      <w:r>
        <w:rPr>
          <w:rStyle w:val="BuiltInTok"/>
        </w:rPr>
        <w:t xml:space="preserve">print</w:t>
      </w:r>
      <w:r>
        <w:rPr>
          <w:rStyle w:val="NormalTok"/>
        </w:rPr>
        <w:t xml:space="preserve">(df.shape)</w:t>
      </w:r>
      <w:r>
        <w:br/>
      </w:r>
      <w:r>
        <w:br/>
      </w:r>
      <w:r>
        <w:rPr>
          <w:rStyle w:val="CommentTok"/>
        </w:rPr>
        <w:t xml:space="preserve"># Lazy : plan de traitement, pas encore de résultat.</w:t>
      </w:r>
      <w:r>
        <w:br/>
      </w:r>
      <w:r>
        <w:rPr>
          <w:rStyle w:val="NormalTok"/>
        </w:rPr>
        <w:t xml:space="preserve">plan </w:t>
      </w:r>
      <w:r>
        <w:rPr>
          <w:rStyle w:val="OperatorTok"/>
        </w:rPr>
        <w:t xml:space="preserve">=</w:t>
      </w:r>
      <w:r>
        <w:rPr>
          <w:rStyle w:val="NormalTok"/>
        </w:rPr>
        <w:t xml:space="preserve"> (</w:t>
      </w:r>
      <w:r>
        <w:br/>
      </w:r>
      <w:r>
        <w:rPr>
          <w:rStyle w:val="NormalTok"/>
        </w:rPr>
        <w:t xml:space="preserve">    pl.scan_csv(</w:t>
      </w:r>
      <w:r>
        <w:rPr>
          <w:rStyle w:val="StringTok"/>
        </w:rPr>
        <w:t xml:space="preserve">"N8N/data/top5_produits.csv"</w:t>
      </w:r>
      <w:r>
        <w:rPr>
          <w:rStyle w:val="NormalTok"/>
        </w:rPr>
        <w:t xml:space="preserve">)</w:t>
      </w:r>
      <w:r>
        <w:br/>
      </w:r>
      <w:r>
        <w:rPr>
          <w:rStyle w:val="NormalTok"/>
        </w:rPr>
        <w:t xml:space="preserve">    .</w:t>
      </w:r>
      <w:r>
        <w:rPr>
          <w:rStyle w:val="BuiltInTok"/>
        </w:rPr>
        <w:t xml:space="preserve">filter</w:t>
      </w:r>
      <w:r>
        <w:rPr>
          <w:rStyle w:val="NormalTok"/>
        </w:rPr>
        <w:t xml:space="preserve">(pl.col(</w:t>
      </w:r>
      <w:r>
        <w:rPr>
          <w:rStyle w:val="String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28</w:t>
      </w:r>
      <w:r>
        <w:rPr>
          <w:rStyle w:val="NormalTok"/>
        </w:rPr>
        <w:t xml:space="preserve">)</w:t>
      </w:r>
      <w:r>
        <w:br/>
      </w:r>
      <w:r>
        <w:rPr>
          <w:rStyle w:val="NormalTok"/>
        </w:rPr>
        <w:t xml:space="preserve">    .select(</w:t>
      </w:r>
      <w:r>
        <w:rPr>
          <w:rStyle w:val="StringTok"/>
        </w:rPr>
        <w:t xml:space="preserve">"product"</w:t>
      </w:r>
      <w:r>
        <w:rPr>
          <w:rStyle w:val="NormalTok"/>
        </w:rPr>
        <w:t xml:space="preserve">, </w:t>
      </w:r>
      <w:r>
        <w:rPr>
          <w:rStyle w:val="StringTok"/>
        </w:rPr>
        <w:t xml:space="preserve">"quantity"</w:t>
      </w:r>
      <w:r>
        <w:rPr>
          <w:rStyle w:val="NormalTok"/>
        </w:rPr>
        <w:t xml:space="preserve">, </w:t>
      </w:r>
      <w:r>
        <w:rPr>
          <w:rStyle w:val="StringTok"/>
        </w:rPr>
        <w:t xml:space="preserve">"revenue_eur"</w:t>
      </w:r>
      <w:r>
        <w:rPr>
          <w:rStyle w:val="NormalTok"/>
        </w:rPr>
        <w:t xml:space="preserve">)</w:t>
      </w:r>
      <w:r>
        <w:br/>
      </w:r>
      <w:r>
        <w:rPr>
          <w:rStyle w:val="NormalTok"/>
        </w:rPr>
        <w:t xml:space="preserve">    .sort(</w:t>
      </w:r>
      <w:r>
        <w:rPr>
          <w:rStyle w:val="StringTok"/>
        </w:rPr>
        <w:t xml:space="preserve">"quantity"</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BuiltInTok"/>
        </w:rPr>
        <w:t xml:space="preserve">print</w:t>
      </w:r>
      <w:r>
        <w:rPr>
          <w:rStyle w:val="NormalTok"/>
        </w:rPr>
        <w:t xml:space="preserve">(plan.collect_schema())  </w:t>
      </w:r>
      <w:r>
        <w:rPr>
          <w:rStyle w:val="CommentTok"/>
        </w:rPr>
        <w:t xml:space="preserve"># inspecter noms et types</w:t>
      </w:r>
      <w:r>
        <w:br/>
      </w:r>
      <w:r>
        <w:rPr>
          <w:rStyle w:val="BuiltInTok"/>
        </w:rPr>
        <w:t xml:space="preserve">print</w:t>
      </w:r>
      <w:r>
        <w:rPr>
          <w:rStyle w:val="NormalTok"/>
        </w:rPr>
        <w:t xml:space="preserve">(plan.explain())         </w:t>
      </w:r>
      <w:r>
        <w:rPr>
          <w:rStyle w:val="CommentTok"/>
        </w:rPr>
        <w:t xml:space="preserve"># inspecter le plan optimisé</w:t>
      </w:r>
      <w:r>
        <w:br/>
      </w:r>
      <w:r>
        <w:rPr>
          <w:rStyle w:val="NormalTok"/>
        </w:rPr>
        <w:t xml:space="preserve">resultat </w:t>
      </w:r>
      <w:r>
        <w:rPr>
          <w:rStyle w:val="OperatorTok"/>
        </w:rPr>
        <w:t xml:space="preserve">=</w:t>
      </w:r>
      <w:r>
        <w:rPr>
          <w:rStyle w:val="NormalTok"/>
        </w:rPr>
        <w:t xml:space="preserve"> plan.collect()     </w:t>
      </w:r>
      <w:r>
        <w:rPr>
          <w:rStyle w:val="CommentTok"/>
        </w:rPr>
        <w:t xml:space="preserve"># exécuter le calcul</w:t>
      </w:r>
      <w:r>
        <w:br/>
      </w:r>
      <w:r>
        <w:rPr>
          <w:rStyle w:val="BuiltInTok"/>
        </w:rPr>
        <w:t xml:space="preserve">print</w:t>
      </w:r>
      <w:r>
        <w:rPr>
          <w:rStyle w:val="NormalTok"/>
        </w:rPr>
        <w:t xml:space="preserve">(resultat)</w:t>
      </w:r>
    </w:p>
    <w:p>
      <w:pPr>
        <w:pStyle w:val="FirstParagraph"/>
      </w:pPr>
      <w:r>
        <w:rPr>
          <w:b/>
          <w:bCs/>
        </w:rPr>
        <w:t xml:space="preserve">Pourquoi c’est utile :</w:t>
      </w:r>
      <w:r>
        <w:t xml:space="preserve"> </w:t>
      </w:r>
      <w:r>
        <w:t xml:space="preserve">le moteur peut effectuer un</w:t>
      </w:r>
      <w:r>
        <w:t xml:space="preserve"> </w:t>
      </w:r>
      <w:r>
        <w:rPr>
          <w:i/>
          <w:iCs/>
        </w:rPr>
        <w:t xml:space="preserve">predicate pushdown</w:t>
      </w:r>
      <w:r>
        <w:t xml:space="preserve"> </w:t>
      </w:r>
      <w:r>
        <w:t xml:space="preserve">(filtrer tôt) et un</w:t>
      </w:r>
      <w:r>
        <w:t xml:space="preserve"> </w:t>
      </w:r>
      <w:r>
        <w:rPr>
          <w:i/>
          <w:iCs/>
        </w:rPr>
        <w:t xml:space="preserve">projection pushdown</w:t>
      </w:r>
      <w:r>
        <w:t xml:space="preserve"> </w:t>
      </w:r>
      <w:r>
        <w:t xml:space="preserve">(lire seulement les colonnes nécessaires). Dans l’exemple minuscule de cinq lignes, le bénéfice est surtout pédagogique, pas une optimisation mesurable.</w:t>
      </w:r>
    </w:p>
    <w:p>
      <w:pPr>
        <w:pStyle w:val="BodyText"/>
      </w:pPr>
      <w:r>
        <w:rPr>
          <w:b/>
          <w:bCs/>
        </w:rPr>
        <w:t xml:space="preserve">Piège :</w:t>
      </w:r>
      <w:r>
        <w:t xml:space="preserve"> </w:t>
      </w:r>
      <w:r>
        <w:rPr>
          <w:rStyle w:val="VerbatimChar"/>
        </w:rPr>
        <w:t xml:space="preserve">pl.read_csv(...).lazy()</w:t>
      </w:r>
      <w:r>
        <w:t xml:space="preserve"> </w:t>
      </w:r>
      <w:r>
        <w:t xml:space="preserve">transforme un DataFrame déjà chargé en LazyFrame : cela ne récupère pas le temps ni la mémoire de lecture du fichier. Préférer</w:t>
      </w:r>
      <w:r>
        <w:t xml:space="preserve"> </w:t>
      </w:r>
      <w:r>
        <w:rPr>
          <w:rStyle w:val="VerbatimChar"/>
        </w:rPr>
        <w:t xml:space="preserve">pl.scan_csv(...)</w:t>
      </w:r>
      <w:r>
        <w:t xml:space="preserve"> </w:t>
      </w:r>
      <w:r>
        <w:t xml:space="preserve">pour construire le pipeline dès l’entrée.</w:t>
      </w:r>
    </w:p>
    <w:bookmarkEnd w:id="25"/>
    <w:bookmarkStart w:id="31" w:name="Xfc877af56d7e5bd3d1a9159863b88d34d2dbaae"/>
    <w:p>
      <w:pPr>
        <w:pStyle w:val="Heading2"/>
      </w:pPr>
      <w:r>
        <w:t xml:space="preserve">5. Cinq opérations Polars à écrire sans assistance</w:t>
      </w:r>
    </w:p>
    <w:p>
      <w:pPr>
        <w:pStyle w:val="FirstParagraph"/>
      </w:pPr>
      <w:r>
        <w:t xml:space="preserve">Le support du collègue introduit</w:t>
      </w:r>
      <w:r>
        <w:t xml:space="preserve"> </w:t>
      </w:r>
      <w:r>
        <w:rPr>
          <w:rStyle w:val="VerbatimChar"/>
        </w:rPr>
        <w:t xml:space="preserve">select</w:t>
      </w:r>
      <w:r>
        <w:t xml:space="preserve">,</w:t>
      </w:r>
      <w:r>
        <w:t xml:space="preserve"> </w:t>
      </w:r>
      <w:r>
        <w:rPr>
          <w:rStyle w:val="VerbatimChar"/>
        </w:rPr>
        <w:t xml:space="preserve">filter</w:t>
      </w:r>
      <w:r>
        <w:t xml:space="preserve">,</w:t>
      </w:r>
      <w:r>
        <w:t xml:space="preserve"> </w:t>
      </w:r>
      <w:r>
        <w:rPr>
          <w:rStyle w:val="VerbatimChar"/>
        </w:rPr>
        <w:t xml:space="preserve">with_columns</w:t>
      </w:r>
      <w:r>
        <w:t xml:space="preserve">,</w:t>
      </w:r>
      <w:r>
        <w:t xml:space="preserve"> </w:t>
      </w:r>
      <w:r>
        <w:rPr>
          <w:rStyle w:val="VerbatimChar"/>
        </w:rPr>
        <w:t xml:space="preserve">group_by</w:t>
      </w:r>
      <w:r>
        <w:t xml:space="preserve">,</w:t>
      </w:r>
      <w:r>
        <w:t xml:space="preserve"> </w:t>
      </w:r>
      <w:r>
        <w:rPr>
          <w:rStyle w:val="VerbatimChar"/>
        </w:rPr>
        <w:t xml:space="preserve">join</w:t>
      </w:r>
      <w:r>
        <w:t xml:space="preserve">, ainsi que</w:t>
      </w:r>
      <w:r>
        <w:t xml:space="preserve"> </w:t>
      </w:r>
      <w:r>
        <w:rPr>
          <w:rStyle w:val="VerbatimChar"/>
        </w:rPr>
        <w:t xml:space="preserve">over</w:t>
      </w:r>
      <w:r>
        <w:t xml:space="preserve">, les dates et le SQL sur LazyFrame. Nous les appliquons aux ventes du projet A1.</w:t>
      </w:r>
    </w:p>
    <w:bookmarkStart w:id="26" w:name="Xa73aa81405d18baffdd0ed7cb06ab8ad84709ca"/>
    <w:p>
      <w:pPr>
        <w:pStyle w:val="Heading3"/>
      </w:pPr>
      <w:r>
        <w:t xml:space="preserve">5.1 Charger et contrôler le schéma</w:t>
      </w:r>
    </w:p>
    <w:p>
      <w:pPr>
        <w:pStyle w:val="SourceCode"/>
      </w:pP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NormalTok"/>
        </w:rPr>
        <w:t xml:space="preserve">ventes </w:t>
      </w:r>
      <w:r>
        <w:rPr>
          <w:rStyle w:val="OperatorTok"/>
        </w:rPr>
        <w:t xml:space="preserve">=</w:t>
      </w:r>
      <w:r>
        <w:rPr>
          <w:rStyle w:val="NormalTok"/>
        </w:rPr>
        <w:t xml:space="preserve"> pl.scan_csv(</w:t>
      </w:r>
      <w:r>
        <w:rPr>
          <w:rStyle w:val="StringTok"/>
        </w:rPr>
        <w:t xml:space="preserve">"N8N/data/top5_produits.csv"</w:t>
      </w:r>
      <w:r>
        <w:rPr>
          <w:rStyle w:val="NormalTok"/>
        </w:rPr>
        <w:t xml:space="preserve">)</w:t>
      </w:r>
      <w:r>
        <w:br/>
      </w:r>
      <w:r>
        <w:rPr>
          <w:rStyle w:val="BuiltInTok"/>
        </w:rPr>
        <w:t xml:space="preserve">print</w:t>
      </w:r>
      <w:r>
        <w:rPr>
          <w:rStyle w:val="NormalTok"/>
        </w:rPr>
        <w:t xml:space="preserve">(ventes.collect_schema())</w:t>
      </w:r>
      <w:r>
        <w:br/>
      </w:r>
      <w:r>
        <w:rPr>
          <w:rStyle w:val="BuiltInTok"/>
        </w:rPr>
        <w:t xml:space="preserve">print</w:t>
      </w:r>
      <w:r>
        <w:rPr>
          <w:rStyle w:val="NormalTok"/>
        </w:rPr>
        <w:t xml:space="preserve">(ventes.select(pl.</w:t>
      </w:r>
      <w:r>
        <w:rPr>
          <w:rStyle w:val="BuiltInTok"/>
        </w:rPr>
        <w:t xml:space="preserve">len</w:t>
      </w:r>
      <w:r>
        <w:rPr>
          <w:rStyle w:val="NormalTok"/>
        </w:rPr>
        <w:t xml:space="preserve">().alias(</w:t>
      </w:r>
      <w:r>
        <w:rPr>
          <w:rStyle w:val="StringTok"/>
        </w:rPr>
        <w:t xml:space="preserve">"nombre_lignes"</w:t>
      </w:r>
      <w:r>
        <w:rPr>
          <w:rStyle w:val="NormalTok"/>
        </w:rPr>
        <w:t xml:space="preserve">)).collect())</w:t>
      </w:r>
    </w:p>
    <w:p>
      <w:pPr>
        <w:pStyle w:val="FirstParagraph"/>
      </w:pPr>
      <w:r>
        <w:t xml:space="preserve">Résultat</w:t>
      </w:r>
      <w:r>
        <w:t xml:space="preserve"> </w:t>
      </w:r>
      <w:r>
        <w:rPr>
          <w:b/>
          <w:bCs/>
        </w:rPr>
        <w:t xml:space="preserve">attendu pour la version vérifiée sur GitHub</w:t>
      </w:r>
      <w:r>
        <w:t xml:space="preserve"> </w:t>
      </w:r>
      <w:r>
        <w:t xml:space="preserve">: cinq lignes, trois colonnes (</w:t>
      </w:r>
      <w:r>
        <w:rPr>
          <w:rStyle w:val="VerbatimChar"/>
        </w:rPr>
        <w:t xml:space="preserve">product</w:t>
      </w:r>
      <w:r>
        <w:t xml:space="preserve">,</w:t>
      </w:r>
      <w:r>
        <w:t xml:space="preserve"> </w:t>
      </w:r>
      <w:r>
        <w:rPr>
          <w:rStyle w:val="VerbatimChar"/>
        </w:rPr>
        <w:t xml:space="preserve">quantity</w:t>
      </w:r>
      <w:r>
        <w:t xml:space="preserve">,</w:t>
      </w:r>
      <w:r>
        <w:t xml:space="preserve"> </w:t>
      </w:r>
      <w:r>
        <w:rPr>
          <w:rStyle w:val="VerbatimChar"/>
        </w:rPr>
        <w:t xml:space="preserve">revenue_eur</w:t>
      </w:r>
      <w:r>
        <w:t xml:space="preserve">). Les types numériques sont inférés à partir du CSV : vérifie-les sur ta copie locale avant de poursuivre.</w:t>
      </w:r>
    </w:p>
    <w:bookmarkEnd w:id="26"/>
    <w:bookmarkStart w:id="27" w:name="X722662f37e10221e00c942416d6b8888422cc37"/>
    <w:p>
      <w:pPr>
        <w:pStyle w:val="Heading3"/>
      </w:pPr>
      <w:r>
        <w:t xml:space="preserve">5.2 Sélectionner, filtrer, trier</w:t>
      </w:r>
    </w:p>
    <w:p>
      <w:pPr>
        <w:pStyle w:val="SourceCode"/>
      </w:pPr>
      <w:r>
        <w:rPr>
          <w:rStyle w:val="NormalTok"/>
        </w:rPr>
        <w:t xml:space="preserve">selection </w:t>
      </w:r>
      <w:r>
        <w:rPr>
          <w:rStyle w:val="OperatorTok"/>
        </w:rPr>
        <w:t xml:space="preserve">=</w:t>
      </w:r>
      <w:r>
        <w:rPr>
          <w:rStyle w:val="NormalTok"/>
        </w:rPr>
        <w:t xml:space="preserve"> (</w:t>
      </w:r>
      <w:r>
        <w:br/>
      </w:r>
      <w:r>
        <w:rPr>
          <w:rStyle w:val="NormalTok"/>
        </w:rPr>
        <w:t xml:space="preserve">    ventes</w:t>
      </w:r>
      <w:r>
        <w:br/>
      </w:r>
      <w:r>
        <w:rPr>
          <w:rStyle w:val="NormalTok"/>
        </w:rPr>
        <w:t xml:space="preserve">    .</w:t>
      </w:r>
      <w:r>
        <w:rPr>
          <w:rStyle w:val="BuiltInTok"/>
        </w:rPr>
        <w:t xml:space="preserve">filter</w:t>
      </w:r>
      <w:r>
        <w:rPr>
          <w:rStyle w:val="NormalTok"/>
        </w:rPr>
        <w:t xml:space="preserve">((pl.col(</w:t>
      </w:r>
      <w:r>
        <w:rPr>
          <w:rStyle w:val="String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28</w:t>
      </w:r>
      <w:r>
        <w:rPr>
          <w:rStyle w:val="NormalTok"/>
        </w:rPr>
        <w:t xml:space="preserve">) </w:t>
      </w:r>
      <w:r>
        <w:rPr>
          <w:rStyle w:val="OperatorTok"/>
        </w:rPr>
        <w:t xml:space="preserve">&amp;</w:t>
      </w:r>
      <w:r>
        <w:rPr>
          <w:rStyle w:val="NormalTok"/>
        </w:rPr>
        <w:t xml:space="preserve"> (pl.col(</w:t>
      </w:r>
      <w:r>
        <w:rPr>
          <w:rStyle w:val="StringTok"/>
        </w:rPr>
        <w:t xml:space="preserve">"revenue_eur"</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.select(</w:t>
      </w:r>
      <w:r>
        <w:rPr>
          <w:rStyle w:val="StringTok"/>
        </w:rPr>
        <w:t xml:space="preserve">"product"</w:t>
      </w:r>
      <w:r>
        <w:rPr>
          <w:rStyle w:val="NormalTok"/>
        </w:rPr>
        <w:t xml:space="preserve">, </w:t>
      </w:r>
      <w:r>
        <w:rPr>
          <w:rStyle w:val="StringTok"/>
        </w:rPr>
        <w:t xml:space="preserve">"quantity"</w:t>
      </w:r>
      <w:r>
        <w:rPr>
          <w:rStyle w:val="NormalTok"/>
        </w:rPr>
        <w:t xml:space="preserve">, </w:t>
      </w:r>
      <w:r>
        <w:rPr>
          <w:rStyle w:val="StringTok"/>
        </w:rPr>
        <w:t xml:space="preserve">"revenue_eur"</w:t>
      </w:r>
      <w:r>
        <w:rPr>
          <w:rStyle w:val="NormalTok"/>
        </w:rPr>
        <w:t xml:space="preserve">)</w:t>
      </w:r>
      <w:r>
        <w:br/>
      </w:r>
      <w:r>
        <w:rPr>
          <w:rStyle w:val="NormalTok"/>
        </w:rPr>
        <w:t xml:space="preserve">    .sort(</w:t>
      </w:r>
      <w:r>
        <w:rPr>
          <w:rStyle w:val="StringTok"/>
        </w:rPr>
        <w:t xml:space="preserve">"revenue_eur"</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BuiltInTok"/>
        </w:rPr>
        <w:t xml:space="preserve">print</w:t>
      </w:r>
      <w:r>
        <w:rPr>
          <w:rStyle w:val="NormalTok"/>
        </w:rPr>
        <w:t xml:space="preserve">(selection.collect())</w:t>
      </w:r>
    </w:p>
    <w:p>
      <w:pPr>
        <w:pStyle w:val="FirstParagraph"/>
      </w:pPr>
      <w:r>
        <w:t xml:space="preserve">L’opérateur</w:t>
      </w:r>
      <w:r>
        <w:t xml:space="preserve"> </w:t>
      </w:r>
      <w:r>
        <w:rPr>
          <w:rStyle w:val="VerbatimChar"/>
        </w:rPr>
        <w:t xml:space="preserve">&amp;</w:t>
      </w:r>
      <w:r>
        <w:t xml:space="preserve"> </w:t>
      </w:r>
      <w:r>
        <w:t xml:space="preserve">signifie ET ;</w:t>
      </w:r>
      <w:r>
        <w:t xml:space="preserve"> </w:t>
      </w:r>
      <w:r>
        <w:rPr>
          <w:rStyle w:val="VerbatimChar"/>
        </w:rPr>
        <w:t xml:space="preserve">|</w:t>
      </w:r>
      <w:r>
        <w:t xml:space="preserve"> </w:t>
      </w:r>
      <w:r>
        <w:t xml:space="preserve">signifie OU ;</w:t>
      </w:r>
      <w:r>
        <w:t xml:space="preserve"> </w:t>
      </w:r>
      <w:r>
        <w:rPr>
          <w:rStyle w:val="VerbatimChar"/>
        </w:rPr>
        <w:t xml:space="preserve">~</w:t>
      </w:r>
      <w:r>
        <w:t xml:space="preserve"> </w:t>
      </w:r>
      <w:r>
        <w:t xml:space="preserve">inverse une condition.</w:t>
      </w:r>
      <w:r>
        <w:t xml:space="preserve"> </w:t>
      </w:r>
      <w:r>
        <w:rPr>
          <w:b/>
          <w:bCs/>
        </w:rPr>
        <w:t xml:space="preserve">Mettre des parenthèses autour des comparaisons</w:t>
      </w:r>
      <w:r>
        <w:t xml:space="preserve"> </w:t>
      </w:r>
      <w:r>
        <w:t xml:space="preserve">pour éviter les erreurs de priorité des opérateurs.</w:t>
      </w:r>
    </w:p>
    <w:bookmarkEnd w:id="27"/>
    <w:bookmarkStart w:id="28" w:name="X330dfab41f85a981c5a10ff29d8faa11efccc71"/>
    <w:p>
      <w:pPr>
        <w:pStyle w:val="Heading3"/>
      </w:pPr>
      <w:r>
        <w:t xml:space="preserve">5.3 Créer une colonne calculée</w:t>
      </w:r>
    </w:p>
    <w:p>
      <w:pPr>
        <w:pStyle w:val="SourceCode"/>
      </w:pPr>
      <w:r>
        <w:rPr>
          <w:rStyle w:val="NormalTok"/>
        </w:rPr>
        <w:t xml:space="preserve">avec_indicateur </w:t>
      </w:r>
      <w:r>
        <w:rPr>
          <w:rStyle w:val="OperatorTok"/>
        </w:rPr>
        <w:t xml:space="preserve">=</w:t>
      </w:r>
      <w:r>
        <w:rPr>
          <w:rStyle w:val="NormalTok"/>
        </w:rPr>
        <w:t xml:space="preserve"> ventes.with_columns(</w:t>
      </w:r>
      <w:r>
        <w:br/>
      </w:r>
      <w:r>
        <w:rPr>
          <w:rStyle w:val="NormalTok"/>
        </w:rPr>
        <w:t xml:space="preserve">    (pl.col(</w:t>
      </w:r>
      <w:r>
        <w:rPr>
          <w:rStyle w:val="StringTok"/>
        </w:rPr>
        <w:t xml:space="preserve">"revenue_eur"</w:t>
      </w:r>
      <w:r>
        <w:rPr>
          <w:rStyle w:val="NormalTok"/>
        </w:rPr>
        <w:t xml:space="preserve">) </w:t>
      </w:r>
      <w:r>
        <w:rPr>
          <w:rStyle w:val="OperatorTok"/>
        </w:rPr>
        <w:t xml:space="preserve">/</w:t>
      </w:r>
      <w:r>
        <w:rPr>
          <w:rStyle w:val="NormalTok"/>
        </w:rPr>
        <w:t xml:space="preserve"> pl.col(</w:t>
      </w:r>
      <w:r>
        <w:rPr>
          <w:rStyle w:val="StringTok"/>
        </w:rPr>
        <w:t xml:space="preserve">"quantity"</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.alias(</w:t>
      </w:r>
      <w:r>
        <w:rPr>
          <w:rStyle w:val="StringTok"/>
        </w:rPr>
        <w:t xml:space="preserve">"revenu_par_unite"</w:t>
      </w:r>
      <w:r>
        <w:rPr>
          <w:rStyle w:val="NormalTok"/>
        </w:rPr>
        <w:t xml:space="preserve">)</w:t>
      </w:r>
      <w:r>
        <w:br/>
      </w:r>
      <w:r>
        <w:rPr>
          <w:rStyle w:val="NormalTok"/>
        </w:rPr>
        <w:t xml:space="preserve">)</w:t>
      </w:r>
      <w:r>
        <w:br/>
      </w:r>
      <w:r>
        <w:rPr>
          <w:rStyle w:val="BuiltInTok"/>
        </w:rPr>
        <w:t xml:space="preserve">print</w:t>
      </w:r>
      <w:r>
        <w:rPr>
          <w:rStyle w:val="NormalTok"/>
        </w:rPr>
        <w:t xml:space="preserve">(avec_indicateur.collect())</w:t>
      </w:r>
    </w:p>
    <w:p>
      <w:pPr>
        <w:pStyle w:val="FirstParagraph"/>
      </w:pPr>
      <w:r>
        <w:t xml:space="preserve">Ici,</w:t>
      </w:r>
      <w:r>
        <w:t xml:space="preserve"> </w:t>
      </w:r>
      <w:r>
        <w:rPr>
          <w:rStyle w:val="VerbatimChar"/>
        </w:rPr>
        <w:t xml:space="preserve">revenu_par_unite</w:t>
      </w:r>
      <w:r>
        <w:t xml:space="preserve"> </w:t>
      </w:r>
      <w:r>
        <w:t xml:space="preserve">est</w:t>
      </w:r>
      <w:r>
        <w:t xml:space="preserve"> </w:t>
      </w:r>
      <w:r>
        <w:rPr>
          <w:b/>
          <w:bCs/>
        </w:rPr>
        <w:t xml:space="preserve">un indicateur dérivé</w:t>
      </w:r>
      <w:r>
        <w:t xml:space="preserve"> </w:t>
      </w:r>
      <w:r>
        <w:t xml:space="preserve">du rapport, pas nécessairement le prix catalogue unitaire. Il n’inclut aucune preuve sur les remises, taxes, retours ou devises des transactions d’origine.</w:t>
      </w:r>
    </w:p>
    <w:bookmarkEnd w:id="28"/>
    <w:bookmarkStart w:id="29" w:name="X31a7f4b19635e902fde12727401e13754c36742"/>
    <w:p>
      <w:pPr>
        <w:pStyle w:val="Heading3"/>
      </w:pPr>
      <w:r>
        <w:t xml:space="preserve">5.4 Agréger et contrôler les totaux</w:t>
      </w:r>
    </w:p>
    <w:p>
      <w:pPr>
        <w:pStyle w:val="SourceCode"/>
      </w:pPr>
      <w:r>
        <w:rPr>
          <w:rStyle w:val="NormalTok"/>
        </w:rPr>
        <w:t xml:space="preserve">controle </w:t>
      </w:r>
      <w:r>
        <w:rPr>
          <w:rStyle w:val="OperatorTok"/>
        </w:rPr>
        <w:t xml:space="preserve">=</w:t>
      </w:r>
      <w:r>
        <w:rPr>
          <w:rStyle w:val="NormalTok"/>
        </w:rPr>
        <w:t xml:space="preserve"> ventes.select(</w:t>
      </w:r>
      <w:r>
        <w:br/>
      </w:r>
      <w:r>
        <w:rPr>
          <w:rStyle w:val="NormalTok"/>
        </w:rPr>
        <w:t xml:space="preserve">    pl.</w:t>
      </w:r>
      <w:r>
        <w:rPr>
          <w:rStyle w:val="BuiltInTok"/>
        </w:rPr>
        <w:t xml:space="preserve">len</w:t>
      </w:r>
      <w:r>
        <w:rPr>
          <w:rStyle w:val="NormalTok"/>
        </w:rPr>
        <w:t xml:space="preserve">().alias(</w:t>
      </w:r>
      <w:r>
        <w:rPr>
          <w:rStyle w:val="StringTok"/>
        </w:rPr>
        <w:t xml:space="preserve">"lignes"</w:t>
      </w:r>
      <w:r>
        <w:rPr>
          <w:rStyle w:val="NormalTok"/>
        </w:rPr>
        <w:t xml:space="preserve">),</w:t>
      </w:r>
      <w:r>
        <w:br/>
      </w:r>
      <w:r>
        <w:rPr>
          <w:rStyle w:val="NormalTok"/>
        </w:rPr>
        <w:t xml:space="preserve">    pl.col(</w:t>
      </w:r>
      <w:r>
        <w:rPr>
          <w:rStyle w:val="StringTok"/>
        </w:rPr>
        <w:t xml:space="preserve">"quantity"</w:t>
      </w:r>
      <w:r>
        <w:rPr>
          <w:rStyle w:val="NormalTok"/>
        </w:rPr>
        <w:t xml:space="preserve">).</w:t>
      </w:r>
      <w:r>
        <w:rPr>
          <w:rStyle w:val="BuiltInTok"/>
        </w:rPr>
        <w:t xml:space="preserve">sum</w:t>
      </w:r>
      <w:r>
        <w:rPr>
          <w:rStyle w:val="NormalTok"/>
        </w:rPr>
        <w:t xml:space="preserve">().alias(</w:t>
      </w:r>
      <w:r>
        <w:rPr>
          <w:rStyle w:val="StringTok"/>
        </w:rPr>
        <w:t xml:space="preserve">"quantites_total"</w:t>
      </w:r>
      <w:r>
        <w:rPr>
          <w:rStyle w:val="NormalTok"/>
        </w:rPr>
        <w:t xml:space="preserve">),</w:t>
      </w:r>
      <w:r>
        <w:br/>
      </w:r>
      <w:r>
        <w:rPr>
          <w:rStyle w:val="NormalTok"/>
        </w:rPr>
        <w:t xml:space="preserve">    pl.col(</w:t>
      </w:r>
      <w:r>
        <w:rPr>
          <w:rStyle w:val="StringTok"/>
        </w:rPr>
        <w:t xml:space="preserve">"revenue_eur"</w:t>
      </w:r>
      <w:r>
        <w:rPr>
          <w:rStyle w:val="NormalTok"/>
        </w:rPr>
        <w:t xml:space="preserve">).</w:t>
      </w:r>
      <w:r>
        <w:rPr>
          <w:rStyle w:val="BuiltInTok"/>
        </w:rPr>
        <w:t xml:space="preserve">sum</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).alias(</w:t>
      </w:r>
      <w:r>
        <w:rPr>
          <w:rStyle w:val="StringTok"/>
        </w:rPr>
        <w:t xml:space="preserve">"revenus_total_eur"</w:t>
      </w:r>
      <w:r>
        <w:rPr>
          <w:rStyle w:val="NormalTok"/>
        </w:rPr>
        <w:t xml:space="preserve">),</w:t>
      </w:r>
      <w:r>
        <w:br/>
      </w:r>
      <w:r>
        <w:rPr>
          <w:rStyle w:val="NormalTok"/>
        </w:rPr>
        <w:t xml:space="preserve">)</w:t>
      </w:r>
      <w:r>
        <w:br/>
      </w:r>
      <w:r>
        <w:rPr>
          <w:rStyle w:val="BuiltInTok"/>
        </w:rPr>
        <w:t xml:space="preserve">print</w:t>
      </w:r>
      <w:r>
        <w:rPr>
          <w:rStyle w:val="NormalTok"/>
        </w:rPr>
        <w:t xml:space="preserve">(controle.collect())</w:t>
      </w:r>
    </w:p>
    <w:p>
      <w:pPr>
        <w:pStyle w:val="FirstParagraph"/>
      </w:pPr>
      <w:r>
        <w:rPr>
          <w:b/>
          <w:bCs/>
        </w:rPr>
        <w:t xml:space="preserve">Attendu pour ce fichier :</w:t>
      </w:r>
      <w:r>
        <w:t xml:space="preserve"> </w:t>
      </w:r>
      <w:r>
        <w:rPr>
          <w:rStyle w:val="VerbatimChar"/>
        </w:rPr>
        <w:t xml:space="preserve">lignes = 5</w:t>
      </w:r>
      <w:r>
        <w:t xml:space="preserve">,</w:t>
      </w:r>
      <w:r>
        <w:t xml:space="preserve"> </w:t>
      </w:r>
      <w:r>
        <w:rPr>
          <w:rStyle w:val="VerbatimChar"/>
        </w:rPr>
        <w:t xml:space="preserve">quantites_total = 150</w:t>
      </w:r>
      <w:r>
        <w:t xml:space="preserve">,</w:t>
      </w:r>
      <w:r>
        <w:t xml:space="preserve"> </w:t>
      </w:r>
      <w:r>
        <w:rPr>
          <w:rStyle w:val="VerbatimChar"/>
        </w:rPr>
        <w:t xml:space="preserve">revenus_total_eur = 108927.66</w:t>
      </w:r>
      <w:r>
        <w:t xml:space="preserve">. Ce sont des</w:t>
      </w:r>
      <w:r>
        <w:t xml:space="preserve"> </w:t>
      </w:r>
      <w:r>
        <w:rPr>
          <w:b/>
          <w:bCs/>
        </w:rPr>
        <w:t xml:space="preserve">totaux des cinq produits du fichier</w:t>
      </w:r>
      <w:r>
        <w:t xml:space="preserve">, pas les ventes totales de l’entreprise. Pour une réconciliation financière, les flottants de lecture CSV doivent être contrôlés ; les calculs monétaires sensibles requièrent une politique de précision, par exemple</w:t>
      </w:r>
      <w:r>
        <w:t xml:space="preserve"> </w:t>
      </w:r>
      <w:r>
        <w:rPr>
          <w:rStyle w:val="VerbatimChar"/>
        </w:rPr>
        <w:t xml:space="preserve">Decimal</w:t>
      </w:r>
      <w:r>
        <w:t xml:space="preserve">.</w:t>
      </w:r>
    </w:p>
    <w:bookmarkEnd w:id="29"/>
    <w:bookmarkStart w:id="30" w:name="X7616908ee449e7d0ff27548a6ee4d0856109bba"/>
    <w:p>
      <w:pPr>
        <w:pStyle w:val="Heading3"/>
      </w:pPr>
      <w:r>
        <w:t xml:space="preserve">5.5 Joindre une table de référence</w:t>
      </w:r>
    </w:p>
    <w:p>
      <w:pPr>
        <w:pStyle w:val="FirstParagraph"/>
      </w:pPr>
      <w:r>
        <w:t xml:space="preserve">Une jointure enrichit les faits avec une dimension, comme en SQL.</w:t>
      </w:r>
    </w:p>
    <w:p>
      <w:pPr>
        <w:pStyle w:val="SourceCode"/>
      </w:pPr>
      <w:r>
        <w:rPr>
          <w:rStyle w:val="NormalTok"/>
        </w:rPr>
        <w:t xml:space="preserve">familles </w:t>
      </w:r>
      <w:r>
        <w:rPr>
          <w:rStyle w:val="OperatorTok"/>
        </w:rPr>
        <w:t xml:space="preserve">=</w:t>
      </w:r>
      <w:r>
        <w:rPr>
          <w:rStyle w:val="NormalTok"/>
        </w:rPr>
        <w:t xml:space="preserve"> pl.DataFrame({</w:t>
      </w:r>
      <w:r>
        <w:br/>
      </w:r>
      <w:r>
        <w:rPr>
          <w:rStyle w:val="NormalTok"/>
        </w:rPr>
        <w:t xml:space="preserve">    </w:t>
      </w:r>
      <w:r>
        <w:rPr>
          <w:rStyle w:val="StringTok"/>
        </w:rPr>
        <w:t xml:space="preserve">"product"</w:t>
      </w:r>
      <w:r>
        <w:rPr>
          <w:rStyle w:val="NormalTok"/>
        </w:rPr>
        <w:t xml:space="preserve">: [</w:t>
      </w:r>
      <w:r>
        <w:rPr>
          <w:rStyle w:val="StringTok"/>
        </w:rPr>
        <w:t xml:space="preserve">"Cat Food"</w:t>
      </w:r>
      <w:r>
        <w:rPr>
          <w:rStyle w:val="NormalTok"/>
        </w:rPr>
        <w:t xml:space="preserve">, </w:t>
      </w:r>
      <w:r>
        <w:rPr>
          <w:rStyle w:val="StringTok"/>
        </w:rPr>
        <w:t xml:space="preserve">"Samsung Galaxy S10"</w:t>
      </w:r>
      <w:r>
        <w:rPr>
          <w:rStyle w:val="NormalTok"/>
        </w:rPr>
        <w:t xml:space="preserve">, </w:t>
      </w:r>
      <w:r>
        <w:rPr>
          <w:rStyle w:val="StringTok"/>
        </w:rPr>
        <w:t xml:space="preserve">"Generic Motorcycle"</w:t>
      </w:r>
      <w:r>
        <w:rPr>
          <w:rStyle w:val="NormalTok"/>
        </w:rPr>
        <w:t xml:space="preserve">,</w:t>
      </w:r>
      <w:r>
        <w:br/>
      </w:r>
      <w:r>
        <w:rPr>
          <w:rStyle w:val="NormalTok"/>
        </w:rPr>
        <w:t xml:space="preserve">                </w:t>
      </w:r>
      <w:r>
        <w:rPr>
          <w:rStyle w:val="StringTok"/>
        </w:rPr>
        <w:t xml:space="preserve">"Plant Pot"</w:t>
      </w:r>
      <w:r>
        <w:rPr>
          <w:rStyle w:val="NormalTok"/>
        </w:rPr>
        <w:t xml:space="preserve">, </w:t>
      </w:r>
      <w:r>
        <w:rPr>
          <w:rStyle w:val="StringTok"/>
        </w:rPr>
        <w:t xml:space="preserve">"Apple Airpods"</w:t>
      </w:r>
      <w:r>
        <w:rPr>
          <w:rStyle w:val="NormalTok"/>
        </w:rPr>
        <w:t xml:space="preserve">],</w:t>
      </w:r>
      <w:r>
        <w:br/>
      </w:r>
      <w:r>
        <w:rPr>
          <w:rStyle w:val="NormalTok"/>
        </w:rPr>
        <w:t xml:space="preserve">    </w:t>
      </w:r>
      <w:r>
        <w:rPr>
          <w:rStyle w:val="StringTok"/>
        </w:rPr>
        <w:t xml:space="preserve">"family"</w:t>
      </w:r>
      <w:r>
        <w:rPr>
          <w:rStyle w:val="NormalTok"/>
        </w:rPr>
        <w:t xml:space="preserve">: [</w:t>
      </w:r>
      <w:r>
        <w:rPr>
          <w:rStyle w:val="StringTok"/>
        </w:rPr>
        <w:t xml:space="preserve">"Pets"</w:t>
      </w:r>
      <w:r>
        <w:rPr>
          <w:rStyle w:val="NormalTok"/>
        </w:rPr>
        <w:t xml:space="preserve">, </w:t>
      </w:r>
      <w:r>
        <w:rPr>
          <w:rStyle w:val="StringTok"/>
        </w:rPr>
        <w:t xml:space="preserve">"Phones"</w:t>
      </w:r>
      <w:r>
        <w:rPr>
          <w:rStyle w:val="NormalTok"/>
        </w:rPr>
        <w:t xml:space="preserve">, </w:t>
      </w:r>
      <w:r>
        <w:rPr>
          <w:rStyle w:val="StringTok"/>
        </w:rPr>
        <w:t xml:space="preserve">"Vehicles"</w:t>
      </w:r>
      <w:r>
        <w:rPr>
          <w:rStyle w:val="NormalTok"/>
        </w:rPr>
        <w:t xml:space="preserve">, </w:t>
      </w:r>
      <w:r>
        <w:rPr>
          <w:rStyle w:val="StringTok"/>
        </w:rPr>
        <w:t xml:space="preserve">"Home"</w:t>
      </w:r>
      <w:r>
        <w:rPr>
          <w:rStyle w:val="NormalTok"/>
        </w:rPr>
        <w:t xml:space="preserve">, </w:t>
      </w:r>
      <w:r>
        <w:rPr>
          <w:rStyle w:val="StringTok"/>
        </w:rPr>
        <w:t xml:space="preserve">"Audio"</w:t>
      </w:r>
      <w:r>
        <w:rPr>
          <w:rStyle w:val="NormalTok"/>
        </w:rPr>
        <w:t xml:space="preserve">],</w:t>
      </w:r>
      <w:r>
        <w:br/>
      </w:r>
      <w:r>
        <w:rPr>
          <w:rStyle w:val="NormalTok"/>
        </w:rPr>
        <w:t xml:space="preserve">}).lazy()</w:t>
      </w:r>
      <w:r>
        <w:br/>
      </w:r>
      <w:r>
        <w:br/>
      </w:r>
      <w:r>
        <w:rPr>
          <w:rStyle w:val="NormalTok"/>
        </w:rPr>
        <w:t xml:space="preserve">enrichi </w:t>
      </w:r>
      <w:r>
        <w:rPr>
          <w:rStyle w:val="OperatorTok"/>
        </w:rPr>
        <w:t xml:space="preserve">=</w:t>
      </w:r>
      <w:r>
        <w:rPr>
          <w:rStyle w:val="NormalTok"/>
        </w:rPr>
        <w:t xml:space="preserve"> ventes.join(familles, on</w:t>
      </w:r>
      <w:r>
        <w:rPr>
          <w:rStyle w:val="OperatorTok"/>
        </w:rPr>
        <w:t xml:space="preserve">=</w:t>
      </w:r>
      <w:r>
        <w:rPr>
          <w:rStyle w:val="StringTok"/>
        </w:rPr>
        <w:t xml:space="preserve">"product"</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BuiltInTok"/>
        </w:rPr>
        <w:t xml:space="preserve">print</w:t>
      </w:r>
      <w:r>
        <w:rPr>
          <w:rStyle w:val="NormalTok"/>
        </w:rPr>
        <w:t xml:space="preserve">(enrichi.select(</w:t>
      </w:r>
      <w:r>
        <w:rPr>
          <w:rStyle w:val="StringTok"/>
        </w:rPr>
        <w:t xml:space="preserve">"product"</w:t>
      </w:r>
      <w:r>
        <w:rPr>
          <w:rStyle w:val="NormalTok"/>
        </w:rPr>
        <w:t xml:space="preserve">, </w:t>
      </w:r>
      <w:r>
        <w:rPr>
          <w:rStyle w:val="StringTok"/>
        </w:rPr>
        <w:t xml:space="preserve">"family"</w:t>
      </w:r>
      <w:r>
        <w:rPr>
          <w:rStyle w:val="NormalTok"/>
        </w:rPr>
        <w:t xml:space="preserve">, </w:t>
      </w:r>
      <w:r>
        <w:rPr>
          <w:rStyle w:val="StringTok"/>
        </w:rPr>
        <w:t xml:space="preserve">"quantity"</w:t>
      </w:r>
      <w:r>
        <w:rPr>
          <w:rStyle w:val="NormalTok"/>
        </w:rPr>
        <w:t xml:space="preserve">).collect())</w:t>
      </w:r>
    </w:p>
    <w:p>
      <w:pPr>
        <w:pStyle w:val="FirstParagraph"/>
      </w:pPr>
      <w:r>
        <w:t xml:space="preserve">La table</w:t>
      </w:r>
      <w:r>
        <w:t xml:space="preserve"> </w:t>
      </w:r>
      <w:r>
        <w:rPr>
          <w:rStyle w:val="VerbatimChar"/>
        </w:rPr>
        <w:t xml:space="preserve">familles</w:t>
      </w:r>
      <w:r>
        <w:t xml:space="preserve"> </w:t>
      </w:r>
      <w:r>
        <w:t xml:space="preserve">est</w:t>
      </w:r>
      <w:r>
        <w:t xml:space="preserve"> </w:t>
      </w:r>
      <w:r>
        <w:rPr>
          <w:b/>
          <w:bCs/>
        </w:rPr>
        <w:t xml:space="preserve">une construction pédagogique</w:t>
      </w:r>
      <w:r>
        <w:t xml:space="preserve">, pas une classification officielle de ton catalogue. Après une jointure, il faut vérifier l’unicité de la clé du référentiel : des doublons côté dimension peuvent multiplier les lignes et fausser un total.</w:t>
      </w:r>
    </w:p>
    <w:bookmarkEnd w:id="30"/>
    <w:bookmarkEnd w:id="31"/>
    <w:bookmarkStart w:id="32" w:name="X153bb3df5f421652ab2ed4ffdadb83ce667e4f6"/>
    <w:p>
      <w:pPr>
        <w:pStyle w:val="Heading2"/>
      </w:pPr>
      <w:r>
        <w:t xml:space="preserve">6. Fenêtres et séries temporelles : l’étape suivante</w:t>
      </w:r>
    </w:p>
    <w:p>
      <w:pPr>
        <w:pStyle w:val="FirstParagraph"/>
      </w:pPr>
      <w:r>
        <w:t xml:space="preserve">Le support aborde</w:t>
      </w:r>
      <w:r>
        <w:t xml:space="preserve"> </w:t>
      </w:r>
      <w:r>
        <w:rPr>
          <w:rStyle w:val="VerbatimChar"/>
        </w:rPr>
        <w:t xml:space="preserve">over()</w:t>
      </w:r>
      <w:r>
        <w:t xml:space="preserve"> </w:t>
      </w:r>
      <w:r>
        <w:t xml:space="preserve">comme l’équivalent de</w:t>
      </w:r>
      <w:r>
        <w:t xml:space="preserve"> </w:t>
      </w:r>
      <w:r>
        <w:rPr>
          <w:rStyle w:val="VerbatimChar"/>
        </w:rPr>
        <w:t xml:space="preserve">PARTITION BY</w:t>
      </w:r>
      <w:r>
        <w:t xml:space="preserve"> </w:t>
      </w:r>
      <w:r>
        <w:t xml:space="preserve">en SQL, et différencie deux calculs temporels :</w:t>
      </w:r>
    </w:p>
    <w:p>
      <w:pPr>
        <w:pStyle w:val="Compact"/>
        <w:numPr>
          <w:ilvl w:val="0"/>
          <w:numId w:val="1002"/>
        </w:numPr>
      </w:pPr>
      <w:r>
        <w:rPr>
          <w:rStyle w:val="VerbatimChar"/>
        </w:rPr>
        <w:t xml:space="preserve">rolling</w:t>
      </w:r>
      <w:r>
        <w:t xml:space="preserve"> </w:t>
      </w:r>
      <w:r>
        <w:t xml:space="preserve">: fenêtre mobile autour des observations ; nécessite un ordre temporel correct ;</w:t>
      </w:r>
    </w:p>
    <w:p>
      <w:pPr>
        <w:pStyle w:val="Compact"/>
        <w:numPr>
          <w:ilvl w:val="0"/>
          <w:numId w:val="1002"/>
        </w:numPr>
      </w:pPr>
      <w:r>
        <w:rPr>
          <w:rStyle w:val="VerbatimChar"/>
        </w:rPr>
        <w:t xml:space="preserve">group_by_dynamic</w:t>
      </w:r>
      <w:r>
        <w:t xml:space="preserve"> </w:t>
      </w:r>
      <w:r>
        <w:t xml:space="preserve">: regroupe les événements en plages fixes (heures, jours, semaines) ;</w:t>
      </w:r>
    </w:p>
    <w:p>
      <w:pPr>
        <w:pStyle w:val="Compact"/>
        <w:numPr>
          <w:ilvl w:val="0"/>
          <w:numId w:val="1002"/>
        </w:numPr>
      </w:pPr>
      <w:r>
        <w:rPr>
          <w:rStyle w:val="VerbatimChar"/>
        </w:rPr>
        <w:t xml:space="preserve">.dt.weekday()</w:t>
      </w:r>
      <w:r>
        <w:t xml:space="preserve"> </w:t>
      </w:r>
      <w:r>
        <w:t xml:space="preserve">: extrait un jour de semaine ;</w:t>
      </w:r>
      <w:r>
        <w:t xml:space="preserve"> </w:t>
      </w:r>
      <w:r>
        <w:rPr>
          <w:rStyle w:val="VerbatimChar"/>
        </w:rPr>
        <w:t xml:space="preserve">.dt.strftime(...)</w:t>
      </w:r>
      <w:r>
        <w:t xml:space="preserve"> </w:t>
      </w:r>
      <w:r>
        <w:t xml:space="preserve">formate une date.</w:t>
      </w:r>
    </w:p>
    <w:p>
      <w:pPr>
        <w:pStyle w:val="FirstParagraph"/>
      </w:pPr>
      <w:r>
        <w:t xml:space="preserve">Exemple autonome à comprendre,</w:t>
      </w:r>
      <w:r>
        <w:t xml:space="preserve"> </w:t>
      </w:r>
      <w:r>
        <w:rPr>
          <w:b/>
          <w:bCs/>
        </w:rPr>
        <w:t xml:space="preserve">sans rapport avec ton fichier A1</w:t>
      </w:r>
      <w:r>
        <w:t xml:space="preserve">, qui ne possède pas de colonne de date :</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NormalTok"/>
        </w:rPr>
        <w:t xml:space="preserve">j </w:t>
      </w:r>
      <w:r>
        <w:rPr>
          <w:rStyle w:val="OperatorTok"/>
        </w:rPr>
        <w:t xml:space="preserve">=</w:t>
      </w:r>
      <w:r>
        <w:rPr>
          <w:rStyle w:val="NormalTok"/>
        </w:rPr>
        <w:t xml:space="preserve"> pl.DataFrame({</w:t>
      </w:r>
      <w:r>
        <w:br/>
      </w:r>
      <w:r>
        <w:rPr>
          <w:rStyle w:val="NormalTok"/>
        </w:rPr>
        <w:t xml:space="preserve">    </w:t>
      </w:r>
      <w:r>
        <w:rPr>
          <w:rStyle w:val="StringTok"/>
        </w:rPr>
        <w:t xml:space="preserve">"date"</w:t>
      </w:r>
      <w:r>
        <w:rPr>
          <w:rStyle w:val="NormalTok"/>
        </w:rPr>
        <w:t xml:space="preserve">: [date(</w:t>
      </w:r>
      <w:r>
        <w:rPr>
          <w:rStyle w:val="DecValTok"/>
        </w:rPr>
        <w:t xml:space="preserve">2026</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 date(</w:t>
      </w:r>
      <w:r>
        <w:rPr>
          <w:rStyle w:val="DecValTok"/>
        </w:rPr>
        <w:t xml:space="preserve">2026</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date(</w:t>
      </w:r>
      <w:r>
        <w:rPr>
          <w:rStyle w:val="DecValTok"/>
        </w:rPr>
        <w:t xml:space="preserve">2026</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"famille"</w:t>
      </w:r>
      <w:r>
        <w:rPr>
          <w:rStyle w:val="NormalTok"/>
        </w:rPr>
        <w:t xml:space="preserve">: [</w:t>
      </w:r>
      <w:r>
        <w:rPr>
          <w:rStyle w:val="StringTok"/>
        </w:rPr>
        <w:t xml:space="preserve">"A"</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StringTok"/>
        </w:rPr>
        <w:t xml:space="preserve">"valeur"</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w:t>
      </w:r>
      <w:r>
        <w:br/>
      </w:r>
      <w:r>
        <w:rPr>
          <w:rStyle w:val="BuiltInTok"/>
        </w:rPr>
        <w:t xml:space="preserve">print</w:t>
      </w:r>
      <w:r>
        <w:rPr>
          <w:rStyle w:val="NormalTok"/>
        </w:rPr>
        <w:t xml:space="preserve">(j.with_columns(</w:t>
      </w:r>
      <w:r>
        <w:br/>
      </w:r>
      <w:r>
        <w:rPr>
          <w:rStyle w:val="NormalTok"/>
        </w:rPr>
        <w:t xml:space="preserve">    pl.col(</w:t>
      </w:r>
      <w:r>
        <w:rPr>
          <w:rStyle w:val="StringTok"/>
        </w:rPr>
        <w:t xml:space="preserve">"valeur"</w:t>
      </w:r>
      <w:r>
        <w:rPr>
          <w:rStyle w:val="NormalTok"/>
        </w:rPr>
        <w:t xml:space="preserve">).</w:t>
      </w:r>
      <w:r>
        <w:rPr>
          <w:rStyle w:val="BuiltInTok"/>
        </w:rPr>
        <w:t xml:space="preserve">sum</w:t>
      </w:r>
      <w:r>
        <w:rPr>
          <w:rStyle w:val="NormalTok"/>
        </w:rPr>
        <w:t xml:space="preserve">().over(</w:t>
      </w:r>
      <w:r>
        <w:rPr>
          <w:rStyle w:val="StringTok"/>
        </w:rPr>
        <w:t xml:space="preserve">"famille"</w:t>
      </w:r>
      <w:r>
        <w:rPr>
          <w:rStyle w:val="NormalTok"/>
        </w:rPr>
        <w:t xml:space="preserve">).alias(</w:t>
      </w:r>
      <w:r>
        <w:rPr>
          <w:rStyle w:val="StringTok"/>
        </w:rPr>
        <w:t xml:space="preserve">"total_famille"</w:t>
      </w:r>
      <w:r>
        <w:rPr>
          <w:rStyle w:val="NormalTok"/>
        </w:rPr>
        <w:t xml:space="preserve">)</w:t>
      </w:r>
      <w:r>
        <w:br/>
      </w:r>
      <w:r>
        <w:rPr>
          <w:rStyle w:val="NormalTok"/>
        </w:rPr>
        <w:t xml:space="preserve">))</w:t>
      </w:r>
    </w:p>
    <w:p>
      <w:pPr>
        <w:pStyle w:val="FirstParagraph"/>
      </w:pPr>
      <w:r>
        <w:t xml:space="preserve">Tu reconnais ici la logique des indicateurs de production : somme par famille, suivi d’une période, comparaison de séries temporelles. À ce stade, la priorité est de comprendre les opérations de base ; le temporel avancé reste un exercice complémentaire.</w:t>
      </w:r>
    </w:p>
    <w:bookmarkEnd w:id="32"/>
    <w:bookmarkStart w:id="34" w:name="Xd17137d63f3413c0641810f4e9d2f404fc9b872"/>
    <w:p>
      <w:pPr>
        <w:pStyle w:val="Heading2"/>
      </w:pPr>
      <w:r>
        <w:t xml:space="preserve">7. CSV vers Parquet : une petite chaîne ETL reproductible</w:t>
      </w:r>
    </w:p>
    <w:p>
      <w:pPr>
        <w:pStyle w:val="FirstParagraph"/>
      </w:pPr>
      <w:r>
        <w:rPr>
          <w:b/>
          <w:bCs/>
        </w:rPr>
        <w:t xml:space="preserve">ETL = Extraire, Transformer, Charger.</w:t>
      </w:r>
      <w:r>
        <w:t xml:space="preserve"> </w:t>
      </w:r>
      <w:r>
        <w:t xml:space="preserve">Pour un exercice local, le « chargement » peut être un fichier Parquet qui sera lu par un autre programme.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NormalTok"/>
        </w:rPr>
        <w:t xml:space="preserve">source </w:t>
      </w:r>
      <w:r>
        <w:rPr>
          <w:rStyle w:val="OperatorTok"/>
        </w:rPr>
        <w:t xml:space="preserve">=</w:t>
      </w:r>
      <w:r>
        <w:rPr>
          <w:rStyle w:val="NormalTok"/>
        </w:rPr>
        <w:t xml:space="preserve"> Path(</w:t>
      </w:r>
      <w:r>
        <w:rPr>
          <w:rStyle w:val="StringTok"/>
        </w:rPr>
        <w:t xml:space="preserve">"N8N/data/top5_produits.csv"</w:t>
      </w:r>
      <w:r>
        <w:rPr>
          <w:rStyle w:val="NormalTok"/>
        </w:rPr>
        <w:t xml:space="preserve">)</w:t>
      </w:r>
      <w:r>
        <w:br/>
      </w:r>
      <w:r>
        <w:rPr>
          <w:rStyle w:val="NormalTok"/>
        </w:rPr>
        <w:t xml:space="preserve">cible </w:t>
      </w:r>
      <w:r>
        <w:rPr>
          <w:rStyle w:val="OperatorTok"/>
        </w:rPr>
        <w:t xml:space="preserve">=</w:t>
      </w:r>
      <w:r>
        <w:rPr>
          <w:rStyle w:val="NormalTok"/>
        </w:rPr>
        <w:t xml:space="preserve"> Path(</w:t>
      </w:r>
      <w:r>
        <w:rPr>
          <w:rStyle w:val="StringTok"/>
        </w:rPr>
        <w:t xml:space="preserve">"sorties/top5_produits_controles.parquet"</w:t>
      </w:r>
      <w:r>
        <w:rPr>
          <w:rStyle w:val="NormalTok"/>
        </w:rPr>
        <w:t xml:space="preserve">)</w:t>
      </w:r>
      <w:r>
        <w:br/>
      </w:r>
      <w:r>
        <w:rPr>
          <w:rStyle w:val="NormalTok"/>
        </w:rPr>
        <w:t xml:space="preserve">cible.parent.mkdir(parents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plan </w:t>
      </w:r>
      <w:r>
        <w:rPr>
          <w:rStyle w:val="OperatorTok"/>
        </w:rPr>
        <w:t xml:space="preserve">=</w:t>
      </w:r>
      <w:r>
        <w:rPr>
          <w:rStyle w:val="NormalTok"/>
        </w:rPr>
        <w:t xml:space="preserve"> (</w:t>
      </w:r>
      <w:r>
        <w:br/>
      </w:r>
      <w:r>
        <w:rPr>
          <w:rStyle w:val="NormalTok"/>
        </w:rPr>
        <w:t xml:space="preserve">    pl.scan_csv(source)</w:t>
      </w:r>
      <w:r>
        <w:br/>
      </w:r>
      <w:r>
        <w:rPr>
          <w:rStyle w:val="NormalTok"/>
        </w:rPr>
        <w:t xml:space="preserve">    .</w:t>
      </w:r>
      <w:r>
        <w:rPr>
          <w:rStyle w:val="BuiltInTok"/>
        </w:rPr>
        <w:t xml:space="preserve">filter</w:t>
      </w:r>
      <w:r>
        <w:rPr>
          <w:rStyle w:val="NormalTok"/>
        </w:rPr>
        <w:t xml:space="preserve">(pl.col(</w:t>
      </w:r>
      <w:r>
        <w:rPr>
          <w:rStyle w:val="String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.select(</w:t>
      </w:r>
      <w:r>
        <w:rPr>
          <w:rStyle w:val="StringTok"/>
        </w:rPr>
        <w:t xml:space="preserve">"product"</w:t>
      </w:r>
      <w:r>
        <w:rPr>
          <w:rStyle w:val="NormalTok"/>
        </w:rPr>
        <w:t xml:space="preserve">, </w:t>
      </w:r>
      <w:r>
        <w:rPr>
          <w:rStyle w:val="StringTok"/>
        </w:rPr>
        <w:t xml:space="preserve">"quantity"</w:t>
      </w:r>
      <w:r>
        <w:rPr>
          <w:rStyle w:val="NormalTok"/>
        </w:rPr>
        <w:t xml:space="preserve">, </w:t>
      </w:r>
      <w:r>
        <w:rPr>
          <w:rStyle w:val="StringTok"/>
        </w:rPr>
        <w:t xml:space="preserve">"revenue_eur"</w:t>
      </w:r>
      <w:r>
        <w:rPr>
          <w:rStyle w:val="NormalTok"/>
        </w:rPr>
        <w:t xml:space="preserve">)</w:t>
      </w:r>
      <w:r>
        <w:br/>
      </w:r>
      <w:r>
        <w:rPr>
          <w:rStyle w:val="NormalTok"/>
        </w:rPr>
        <w:t xml:space="preserve">)</w:t>
      </w:r>
      <w:r>
        <w:br/>
      </w:r>
      <w:r>
        <w:br/>
      </w:r>
      <w:r>
        <w:rPr>
          <w:rStyle w:val="CommentTok"/>
        </w:rPr>
        <w:t xml:space="preserve"># Dataset minuscule : collect() est acceptable pour l'exercice.</w:t>
      </w:r>
      <w:r>
        <w:br/>
      </w:r>
      <w:r>
        <w:rPr>
          <w:rStyle w:val="NormalTok"/>
        </w:rPr>
        <w:t xml:space="preserve">resultat </w:t>
      </w:r>
      <w:r>
        <w:rPr>
          <w:rStyle w:val="OperatorTok"/>
        </w:rPr>
        <w:t xml:space="preserve">=</w:t>
      </w:r>
      <w:r>
        <w:rPr>
          <w:rStyle w:val="NormalTok"/>
        </w:rPr>
        <w:t xml:space="preserve"> plan.collect()</w:t>
      </w:r>
      <w:r>
        <w:br/>
      </w:r>
      <w:r>
        <w:rPr>
          <w:rStyle w:val="NormalTok"/>
        </w:rPr>
        <w:t xml:space="preserve">resultat.write_parquet(cible)</w:t>
      </w:r>
      <w:r>
        <w:br/>
      </w:r>
      <w:r>
        <w:br/>
      </w:r>
      <w:r>
        <w:rPr>
          <w:rStyle w:val="CommentTok"/>
        </w:rPr>
        <w:t xml:space="preserve"># Contrôle aller-retour : schéma, nombre de lignes, total.</w:t>
      </w:r>
      <w:r>
        <w:br/>
      </w:r>
      <w:r>
        <w:rPr>
          <w:rStyle w:val="NormalTok"/>
        </w:rPr>
        <w:t xml:space="preserve">relecture </w:t>
      </w:r>
      <w:r>
        <w:rPr>
          <w:rStyle w:val="OperatorTok"/>
        </w:rPr>
        <w:t xml:space="preserve">=</w:t>
      </w:r>
      <w:r>
        <w:rPr>
          <w:rStyle w:val="NormalTok"/>
        </w:rPr>
        <w:t xml:space="preserve"> pl.scan_parquet(cible)</w:t>
      </w:r>
      <w:r>
        <w:br/>
      </w:r>
      <w:r>
        <w:rPr>
          <w:rStyle w:val="BuiltInTok"/>
        </w:rPr>
        <w:t xml:space="preserve">print</w:t>
      </w:r>
      <w:r>
        <w:rPr>
          <w:rStyle w:val="NormalTok"/>
        </w:rPr>
        <w:t xml:space="preserve">(relecture.collect_schema())</w:t>
      </w:r>
      <w:r>
        <w:br/>
      </w:r>
      <w:r>
        <w:rPr>
          <w:rStyle w:val="BuiltInTok"/>
        </w:rPr>
        <w:t xml:space="preserve">print</w:t>
      </w:r>
      <w:r>
        <w:rPr>
          <w:rStyle w:val="NormalTok"/>
        </w:rPr>
        <w:t xml:space="preserve">(relecture.select(</w:t>
      </w:r>
      <w:r>
        <w:br/>
      </w:r>
      <w:r>
        <w:rPr>
          <w:rStyle w:val="NormalTok"/>
        </w:rPr>
        <w:t xml:space="preserve">    pl.</w:t>
      </w:r>
      <w:r>
        <w:rPr>
          <w:rStyle w:val="BuiltInTok"/>
        </w:rPr>
        <w:t xml:space="preserve">len</w:t>
      </w:r>
      <w:r>
        <w:rPr>
          <w:rStyle w:val="NormalTok"/>
        </w:rPr>
        <w:t xml:space="preserve">().alias(</w:t>
      </w:r>
      <w:r>
        <w:rPr>
          <w:rStyle w:val="StringTok"/>
        </w:rPr>
        <w:t xml:space="preserve">"lignes"</w:t>
      </w:r>
      <w:r>
        <w:rPr>
          <w:rStyle w:val="NormalTok"/>
        </w:rPr>
        <w:t xml:space="preserve">),</w:t>
      </w:r>
      <w:r>
        <w:br/>
      </w:r>
      <w:r>
        <w:rPr>
          <w:rStyle w:val="NormalTok"/>
        </w:rPr>
        <w:t xml:space="preserve">    pl.col(</w:t>
      </w:r>
      <w:r>
        <w:rPr>
          <w:rStyle w:val="StringTok"/>
        </w:rPr>
        <w:t xml:space="preserve">"quantity"</w:t>
      </w:r>
      <w:r>
        <w:rPr>
          <w:rStyle w:val="NormalTok"/>
        </w:rPr>
        <w:t xml:space="preserve">).</w:t>
      </w:r>
      <w:r>
        <w:rPr>
          <w:rStyle w:val="BuiltInTok"/>
        </w:rPr>
        <w:t xml:space="preserve">sum</w:t>
      </w:r>
      <w:r>
        <w:rPr>
          <w:rStyle w:val="NormalTok"/>
        </w:rPr>
        <w:t xml:space="preserve">().alias(</w:t>
      </w:r>
      <w:r>
        <w:rPr>
          <w:rStyle w:val="StringTok"/>
        </w:rPr>
        <w:t xml:space="preserve">"quantites"</w:t>
      </w:r>
      <w:r>
        <w:rPr>
          <w:rStyle w:val="NormalTok"/>
        </w:rPr>
        <w:t xml:space="preserve">)</w:t>
      </w:r>
      <w:r>
        <w:br/>
      </w:r>
      <w:r>
        <w:rPr>
          <w:rStyle w:val="NormalTok"/>
        </w:rPr>
        <w:t xml:space="preserve">).collect())</w:t>
      </w:r>
    </w:p>
    <w:p>
      <w:pPr>
        <w:pStyle w:val="FirstParagraph"/>
      </w:pPr>
      <w:r>
        <w:rPr>
          <w:b/>
          <w:bCs/>
        </w:rPr>
        <w:t xml:space="preserve">Sur un très gros volume</w:t>
      </w:r>
      <w:r>
        <w:t xml:space="preserve">, on préférera étudier une écriture en streaming (</w:t>
      </w:r>
      <w:r>
        <w:rPr>
          <w:rStyle w:val="VerbatimChar"/>
        </w:rPr>
        <w:t xml:space="preserve">sink_parquet</w:t>
      </w:r>
      <w:r>
        <w:t xml:space="preserve">), plutôt que de charger tout le résultat avec</w:t>
      </w:r>
      <w:r>
        <w:t xml:space="preserve"> </w:t>
      </w:r>
      <w:r>
        <w:rPr>
          <w:rStyle w:val="VerbatimChar"/>
        </w:rPr>
        <w:t xml:space="preserve">collect()</w:t>
      </w:r>
      <w:r>
        <w:t xml:space="preserve">. Les capacités exactes dépendent de la version de Polars installée sur ton Z4.</w:t>
      </w:r>
    </w:p>
    <w:bookmarkStart w:id="33" w:name="X5189507b04ae80e6700ffa7590a55d3d5ed47b5"/>
    <w:p>
      <w:pPr>
        <w:pStyle w:val="Heading3"/>
      </w:pPr>
      <w:r>
        <w:t xml:space="preserve">Pourquoi Parquet est plus efficace pour l’analyse</w:t>
      </w:r>
    </w:p>
    <w:p>
      <w:pPr>
        <w:pStyle w:val="FirstParagraph"/>
      </w:pPr>
      <w:r>
        <w:t xml:space="preserve">Son organisation est :</w:t>
      </w:r>
      <w:r>
        <w:t xml:space="preserve"> </w:t>
      </w:r>
      <w:r>
        <w:rPr>
          <w:b/>
          <w:bCs/>
        </w:rPr>
        <w:t xml:space="preserve">fichier → row groups → column chunks → pages</w:t>
      </w:r>
      <w:r>
        <w:t xml:space="preserve">. Le</w:t>
      </w:r>
      <w:r>
        <w:t xml:space="preserve"> </w:t>
      </w:r>
      <w:r>
        <w:rPr>
          <w:i/>
          <w:iCs/>
        </w:rPr>
        <w:t xml:space="preserve">footer</w:t>
      </w:r>
      <w:r>
        <w:t xml:space="preserve"> </w:t>
      </w:r>
      <w:r>
        <w:t xml:space="preserve">contient notamment le schéma et des statistiques qui peuvent permettre de sauter des blocs ne correspondant pas à un filtre. Deux techniques centrales :</w:t>
      </w:r>
    </w:p>
    <w:p>
      <w:pPr>
        <w:pStyle w:val="Compact"/>
        <w:numPr>
          <w:ilvl w:val="0"/>
          <w:numId w:val="1003"/>
        </w:numPr>
      </w:pPr>
      <w:r>
        <w:rPr>
          <w:b/>
          <w:bCs/>
        </w:rPr>
        <w:t xml:space="preserve">Projection pushdown</w:t>
      </w:r>
      <w:r>
        <w:t xml:space="preserve"> </w:t>
      </w:r>
      <w:r>
        <w:t xml:space="preserve">: seules les colonnes utiles sont lues.</w:t>
      </w:r>
    </w:p>
    <w:p>
      <w:pPr>
        <w:pStyle w:val="Compact"/>
        <w:numPr>
          <w:ilvl w:val="0"/>
          <w:numId w:val="1003"/>
        </w:numPr>
      </w:pPr>
      <w:r>
        <w:rPr>
          <w:b/>
          <w:bCs/>
        </w:rPr>
        <w:t xml:space="preserve">Predicate pushdown / pruning</w:t>
      </w:r>
      <w:r>
        <w:t xml:space="preserve"> </w:t>
      </w:r>
      <w:r>
        <w:t xml:space="preserve">: des filtres permettent de ne pas lire certains blocs.</w:t>
      </w:r>
    </w:p>
    <w:p>
      <w:pPr>
        <w:pStyle w:val="FirstParagraph"/>
      </w:pPr>
      <w:r>
        <w:t xml:space="preserve">Ces optimisations ne garantissent pas que chaque filtre supprime une lecture : si tous les blocs couvrent la même plage de valeurs, le</w:t>
      </w:r>
      <w:r>
        <w:t xml:space="preserve"> </w:t>
      </w:r>
      <w:r>
        <w:rPr>
          <w:i/>
          <w:iCs/>
        </w:rPr>
        <w:t xml:space="preserve">pruning</w:t>
      </w:r>
      <w:r>
        <w:t xml:space="preserve"> </w:t>
      </w:r>
      <w:r>
        <w:t xml:space="preserve">peut être faible. Évite donc</w:t>
      </w:r>
      <w:r>
        <w:t xml:space="preserve"> </w:t>
      </w:r>
      <w:r>
        <w:rPr>
          <w:rStyle w:val="VerbatimChar"/>
        </w:rPr>
        <w:t xml:space="preserve">collect()</w:t>
      </w:r>
      <w:r>
        <w:t xml:space="preserve"> </w:t>
      </w:r>
      <w:r>
        <w:t xml:space="preserve">ou</w:t>
      </w:r>
      <w:r>
        <w:t xml:space="preserve"> </w:t>
      </w:r>
      <w:r>
        <w:rPr>
          <w:rStyle w:val="VerbatimChar"/>
        </w:rPr>
        <w:t xml:space="preserve">select('*')</w:t>
      </w:r>
      <w:r>
        <w:t xml:space="preserve"> </w:t>
      </w:r>
      <w:r>
        <w:t xml:space="preserve">avant d’avoir défini ton besoin.</w:t>
      </w:r>
    </w:p>
    <w:bookmarkEnd w:id="33"/>
    <w:bookmarkEnd w:id="34"/>
    <w:bookmarkStart w:id="35" w:name="X3e2af55850b599a51cb3dbc8862c3ad10cb4533"/>
    <w:p>
      <w:pPr>
        <w:pStyle w:val="Heading2"/>
      </w:pPr>
      <w:r>
        <w:t xml:space="preserve">8. Delta Lake, Iceberg et volumes plus grands que la RAM</w:t>
      </w:r>
    </w:p>
    <w:p>
      <w:pPr>
        <w:pStyle w:val="FirstParagraph"/>
      </w:pPr>
      <w:r>
        <w:t xml:space="preserve">Le support complète Polars par l’architecture</w:t>
      </w:r>
      <w:r>
        <w:t xml:space="preserve"> </w:t>
      </w:r>
      <w:r>
        <w:rPr>
          <w:i/>
          <w:iCs/>
        </w:rPr>
        <w:t xml:space="preserve">lakehouse</w:t>
      </w:r>
      <w:r>
        <w:t xml:space="preserve">. Le point essentiel :</w:t>
      </w:r>
      <w:r>
        <w:t xml:space="preserve"> </w:t>
      </w:r>
      <w:r>
        <w:rPr>
          <w:b/>
          <w:bCs/>
        </w:rPr>
        <w:t xml:space="preserve">Parquet est un format de fichier ; Delta Lake et Apache Iceberg sont des formats de table reposant notamment sur des fichiers Parquet et des métadonnées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Élément</w:t>
            </w:r>
          </w:p>
        </w:tc>
        <w:tc>
          <w:tcPr/>
          <w:p>
            <w:pPr>
              <w:pStyle w:val="Compact"/>
              <w:jc w:val="left"/>
            </w:pPr>
            <w:r>
              <w:t xml:space="preserve">Parquet</w:t>
            </w:r>
          </w:p>
        </w:tc>
        <w:tc>
          <w:tcPr/>
          <w:p>
            <w:pPr>
              <w:pStyle w:val="Compact"/>
              <w:jc w:val="left"/>
            </w:pPr>
            <w:r>
              <w:t xml:space="preserve">Delta Lake / Iceberg</w:t>
            </w:r>
          </w:p>
        </w:tc>
      </w:tr>
      <w:tr>
        <w:tc>
          <w:tcPr/>
          <w:p>
            <w:pPr>
              <w:pStyle w:val="Compact"/>
              <w:jc w:val="left"/>
            </w:pPr>
            <w:r>
              <w:t xml:space="preserve">Schéma et colonnes</w:t>
            </w:r>
          </w:p>
        </w:tc>
        <w:tc>
          <w:tcPr/>
          <w:p>
            <w:pPr>
              <w:pStyle w:val="Compact"/>
              <w:jc w:val="left"/>
            </w:pPr>
            <w:r>
              <w:t xml:space="preserve">Oui, par fichier</w:t>
            </w:r>
          </w:p>
        </w:tc>
        <w:tc>
          <w:tcPr/>
          <w:p>
            <w:pPr>
              <w:pStyle w:val="Compact"/>
              <w:jc w:val="left"/>
            </w:pPr>
            <w:r>
              <w:t xml:space="preserve">Oui, au niveau de la table</w:t>
            </w:r>
          </w:p>
        </w:tc>
      </w:tr>
      <w:tr>
        <w:tc>
          <w:tcPr/>
          <w:p>
            <w:pPr>
              <w:pStyle w:val="Compact"/>
              <w:jc w:val="left"/>
            </w:pPr>
            <w:r>
              <w:t xml:space="preserve">Transactions concurrentes</w:t>
            </w:r>
          </w:p>
        </w:tc>
        <w:tc>
          <w:tcPr/>
          <w:p>
            <w:pPr>
              <w:pStyle w:val="Compact"/>
              <w:jc w:val="left"/>
            </w:pPr>
            <w:r>
              <w:t xml:space="preserve">Non, pas à lui seul</w:t>
            </w:r>
          </w:p>
        </w:tc>
        <w:tc>
          <w:tcPr/>
          <w:p>
            <w:pPr>
              <w:pStyle w:val="Compact"/>
              <w:jc w:val="left"/>
            </w:pPr>
            <w:r>
              <w:t xml:space="preserve">Prévues par le format de table</w:t>
            </w:r>
          </w:p>
        </w:tc>
      </w:tr>
      <w:tr>
        <w:tc>
          <w:tcPr/>
          <w:p>
            <w:pPr>
              <w:pStyle w:val="Compact"/>
              <w:jc w:val="left"/>
            </w:pPr>
            <w:r>
              <w:t xml:space="preserve">Historique des versions</w:t>
            </w:r>
          </w:p>
        </w:tc>
        <w:tc>
          <w:tcPr/>
          <w:p>
            <w:pPr>
              <w:pStyle w:val="Compact"/>
              <w:jc w:val="left"/>
            </w:pPr>
            <w:r>
              <w:t xml:space="preserve">Non, pas à lui seul</w:t>
            </w:r>
          </w:p>
        </w:tc>
        <w:tc>
          <w:tcPr/>
          <w:p>
            <w:pPr>
              <w:pStyle w:val="Compact"/>
              <w:jc w:val="left"/>
            </w:pPr>
            <w:r>
              <w:t xml:space="preserve">Fonctionnalité centrale</w:t>
            </w:r>
          </w:p>
        </w:tc>
      </w:tr>
      <w:tr>
        <w:tc>
          <w:tcPr/>
          <w:p>
            <w:pPr>
              <w:pStyle w:val="Compact"/>
              <w:jc w:val="left"/>
            </w:pPr>
            <w:r>
              <w:t xml:space="preserve">Évolution contrôlée du schéma</w:t>
            </w:r>
          </w:p>
        </w:tc>
        <w:tc>
          <w:tcPr/>
          <w:p>
            <w:pPr>
              <w:pStyle w:val="Compact"/>
              <w:jc w:val="left"/>
            </w:pPr>
            <w:r>
              <w:t xml:space="preserve">Manuelle au niveau des fichiers</w:t>
            </w:r>
          </w:p>
        </w:tc>
        <w:tc>
          <w:tcPr/>
          <w:p>
            <w:pPr>
              <w:pStyle w:val="Compact"/>
              <w:jc w:val="left"/>
            </w:pPr>
            <w:r>
              <w:t xml:space="preserve">Gouvernée au niveau table</w:t>
            </w:r>
          </w:p>
        </w:tc>
      </w:tr>
      <w:tr>
        <w:tc>
          <w:tcPr/>
          <w:p>
            <w:pPr>
              <w:pStyle w:val="Compact"/>
              <w:jc w:val="left"/>
            </w:pPr>
            <w:r>
              <w:t xml:space="preserve">Usage pour toi maintenant</w:t>
            </w:r>
          </w:p>
        </w:tc>
        <w:tc>
          <w:tcPr/>
          <w:p>
            <w:pPr>
              <w:pStyle w:val="Compact"/>
              <w:jc w:val="left"/>
            </w:pPr>
            <w:r>
              <w:t xml:space="preserve">Oui : exercice CSV → Parquet</w:t>
            </w:r>
          </w:p>
        </w:tc>
        <w:tc>
          <w:tcPr/>
          <w:p>
            <w:pPr>
              <w:pStyle w:val="Compact"/>
              <w:jc w:val="left"/>
            </w:pPr>
            <w:r>
              <w:t xml:space="preserve">À connaître, pas à déployer ce mois-ci</w:t>
            </w:r>
          </w:p>
        </w:tc>
      </w:tr>
    </w:tbl>
    <w:p>
      <w:pPr>
        <w:pStyle w:val="BodyText"/>
      </w:pPr>
      <w:r>
        <w:rPr>
          <w:b/>
          <w:bCs/>
        </w:rPr>
        <w:t xml:space="preserve">Pruning à quatre niveaux</w:t>
      </w:r>
      <w:r>
        <w:t xml:space="preserve">, selon le support : partition du répertoire, statistiques de row groups, index de pages lorsqu’ils existent et filtre final sur les valeurs décodées. Il rappelle aussi les dangers : milliers de petits fichiers, schémas incompatibles, partitions à trop forte cardinalité.</w:t>
      </w:r>
    </w:p>
    <w:p>
      <w:pPr>
        <w:pStyle w:val="BodyText"/>
      </w:pPr>
      <w:r>
        <w:t xml:space="preserve">Le pipeline pédagogique</w:t>
      </w:r>
      <w:r>
        <w:t xml:space="preserve"> </w:t>
      </w:r>
      <w:r>
        <w:rPr>
          <w:b/>
          <w:bCs/>
        </w:rPr>
        <w:t xml:space="preserve">TLC</w:t>
      </w:r>
      <w:r>
        <w:t xml:space="preserve"> </w:t>
      </w:r>
      <w:r>
        <w:t xml:space="preserve">(209 fichiers mensuels, d’après le support) illustre l’inventaire, le manifeste, les téléchargements repris, la réconciliation des schémas et l’écriture partitionnée.</w:t>
      </w:r>
      <w:r>
        <w:t xml:space="preserve"> </w:t>
      </w:r>
      <w:r>
        <w:rPr>
          <w:b/>
          <w:bCs/>
        </w:rPr>
        <w:t xml:space="preserve">Ce pipeline n’est pas attesté dans ton GitHub consulté</w:t>
      </w:r>
      <w:r>
        <w:t xml:space="preserve"> </w:t>
      </w:r>
      <w:r>
        <w:t xml:space="preserve">; il reste une référence d’architecture, pas un acquis personnel.</w:t>
      </w:r>
    </w:p>
    <w:bookmarkEnd w:id="35"/>
    <w:bookmarkStart w:id="40" w:name="Xd32fb2e87c69f9e16d78cd502610ec7bfe7e091"/>
    <w:p>
      <w:pPr>
        <w:pStyle w:val="Heading2"/>
      </w:pPr>
      <w:r>
        <w:t xml:space="preserve">9. Ce que tes fichiers GitHub prouvent réellement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Référence consultée</w:t>
            </w:r>
          </w:p>
        </w:tc>
        <w:tc>
          <w:tcPr/>
          <w:p>
            <w:pPr>
              <w:pStyle w:val="Compact"/>
              <w:jc w:val="left"/>
            </w:pPr>
            <w:r>
              <w:t xml:space="preserve">Constat observable</w:t>
            </w:r>
          </w:p>
        </w:tc>
        <w:tc>
          <w:tcPr/>
          <w:p>
            <w:pPr>
              <w:pStyle w:val="Compact"/>
              <w:jc w:val="left"/>
            </w:pPr>
            <w:r>
              <w:t xml:space="preserve">Niveau à retenir</w:t>
            </w:r>
          </w:p>
        </w:tc>
      </w:tr>
      <w:tr>
        <w:tc>
          <w:tcPr/>
          <w:p>
            <w:pPr>
              <w:pStyle w:val="Compact"/>
              <w:jc w:val="left"/>
            </w:pPr>
            <w:hyperlink r:id="rId36">
              <w:r>
                <w:rPr>
                  <w:rStyle w:val="Hyperlink"/>
                </w:rPr>
                <w:t xml:space="preserve">RAG —</w:t>
              </w:r>
              <w:r>
                <w:rPr>
                  <w:rStyle w:val="Hyperlink"/>
                </w:rPr>
                <w:t xml:space="preserve"> </w:t>
              </w:r>
              <w:r>
                <w:rPr>
                  <w:rStyle w:val="VerbatimChar"/>
                </w:rPr>
                <w:t xml:space="preserve">demo/01_intro.ipynb</w:t>
              </w:r>
            </w:hyperlink>
          </w:p>
        </w:tc>
        <w:tc>
          <w:tcPr/>
          <w:p>
            <w:pPr>
              <w:pStyle w:val="Compact"/>
              <w:jc w:val="left"/>
            </w:pPr>
            <w:r>
              <w:t xml:space="preserve">Import de</w:t>
            </w:r>
            <w:r>
              <w:t xml:space="preserve"> </w:t>
            </w:r>
            <w:r>
              <w:rPr>
                <w:rStyle w:val="VerbatimChar"/>
              </w:rPr>
              <w:t xml:space="preserve">polars as pl</w:t>
            </w:r>
            <w:r>
              <w:t xml:space="preserve"> </w:t>
            </w:r>
            <w:r>
              <w:t xml:space="preserve">pendant l’exploration de documents</w:t>
            </w:r>
          </w:p>
        </w:tc>
        <w:tc>
          <w:tcPr/>
          <w:p>
            <w:pPr>
              <w:pStyle w:val="Compact"/>
              <w:jc w:val="left"/>
            </w:pPr>
            <w:r>
              <w:t xml:space="preserve">Outil rencontré ; autonomie non démontrée</w:t>
            </w:r>
          </w:p>
        </w:tc>
      </w:tr>
      <w:tr>
        <w:tc>
          <w:tcPr/>
          <w:p>
            <w:pPr>
              <w:pStyle w:val="Compact"/>
              <w:jc w:val="left"/>
            </w:pPr>
            <w:hyperlink r:id="rId37">
              <w:r>
                <w:rPr>
                  <w:rStyle w:val="Hyperlink"/>
                </w:rPr>
                <w:t xml:space="preserve">RAG —</w:t>
              </w:r>
              <w:r>
                <w:rPr>
                  <w:rStyle w:val="Hyperlink"/>
                </w:rPr>
                <w:t xml:space="preserve"> </w:t>
              </w:r>
              <w:r>
                <w:rPr>
                  <w:rStyle w:val="VerbatimChar"/>
                </w:rPr>
                <w:t xml:space="preserve">corrige/exercice_01_pipeline_corrige.ipynb</w:t>
              </w:r>
            </w:hyperlink>
          </w:p>
        </w:tc>
        <w:tc>
          <w:tcPr/>
          <w:p>
            <w:pPr>
              <w:pStyle w:val="Compact"/>
              <w:jc w:val="left"/>
            </w:pPr>
            <w:r>
              <w:t xml:space="preserve">Usage de</w:t>
            </w:r>
            <w:r>
              <w:t xml:space="preserve"> </w:t>
            </w:r>
            <w:r>
              <w:rPr>
                <w:rStyle w:val="VerbatimChar"/>
              </w:rPr>
              <w:t xml:space="preserve">pl.read_database(...)</w:t>
            </w:r>
            <w:r>
              <w:t xml:space="preserve"> </w:t>
            </w:r>
            <w:r>
              <w:t xml:space="preserve">sur des requêtes de contrôle d’ETL</w:t>
            </w:r>
          </w:p>
        </w:tc>
        <w:tc>
          <w:tcPr/>
          <w:p>
            <w:pPr>
              <w:pStyle w:val="Compact"/>
              <w:jc w:val="left"/>
            </w:pPr>
            <w:r>
              <w:t xml:space="preserve">Exemple de lecture SQL → DataFrame ; corrigé, pas preuve d’auteur indépendant</w:t>
            </w:r>
          </w:p>
        </w:tc>
      </w:tr>
      <w:tr>
        <w:tc>
          <w:tcPr/>
          <w:p>
            <w:pPr>
              <w:pStyle w:val="Compact"/>
              <w:jc w:val="left"/>
            </w:pPr>
            <w:hyperlink r:id="rId38">
              <w:r>
                <w:rPr>
                  <w:rStyle w:val="Hyperlink"/>
                </w:rPr>
                <w:t xml:space="preserve">n8n —</w:t>
              </w:r>
              <w:r>
                <w:rPr>
                  <w:rStyle w:val="Hyperlink"/>
                </w:rPr>
                <w:t xml:space="preserve"> </w:t>
              </w:r>
              <w:r>
                <w:rPr>
                  <w:rStyle w:val="VerbatimChar"/>
                </w:rPr>
                <w:t xml:space="preserve">data/top5_produits.csv</w:t>
              </w:r>
            </w:hyperlink>
          </w:p>
        </w:tc>
        <w:tc>
          <w:tcPr/>
          <w:p>
            <w:pPr>
              <w:pStyle w:val="Compact"/>
              <w:jc w:val="left"/>
            </w:pPr>
            <w:r>
              <w:t xml:space="preserve">Trois colonnes, cinq produits ; quantités et montants observables</w:t>
            </w:r>
          </w:p>
        </w:tc>
        <w:tc>
          <w:tcPr/>
          <w:p>
            <w:pPr>
              <w:pStyle w:val="Compact"/>
              <w:jc w:val="left"/>
            </w:pPr>
            <w:r>
              <w:t xml:space="preserve">Jeu réel de sortie A1 utilisable pour s’exercer</w:t>
            </w:r>
          </w:p>
        </w:tc>
      </w:tr>
      <w:tr>
        <w:tc>
          <w:tcPr/>
          <w:p>
            <w:pPr>
              <w:pStyle w:val="Compact"/>
              <w:jc w:val="left"/>
            </w:pPr>
            <w:hyperlink r:id="rId39">
              <w:r>
                <w:rPr>
                  <w:rStyle w:val="Hyperlink"/>
                </w:rPr>
                <w:t xml:space="preserve">n8n —</w:t>
              </w:r>
              <w:r>
                <w:rPr>
                  <w:rStyle w:val="Hyperlink"/>
                </w:rPr>
                <w:t xml:space="preserve"> </w:t>
              </w:r>
              <w:r>
                <w:rPr>
                  <w:rStyle w:val="VerbatimChar"/>
                </w:rPr>
                <w:t xml:space="preserve">data/rapport_usage_modele.json</w:t>
              </w:r>
            </w:hyperlink>
          </w:p>
        </w:tc>
        <w:tc>
          <w:tcPr/>
          <w:p>
            <w:pPr>
              <w:pStyle w:val="Compact"/>
              <w:jc w:val="left"/>
            </w:pPr>
            <w:r>
              <w:t xml:space="preserve">Traçage du modèle, temps et tokens</w:t>
            </w:r>
          </w:p>
        </w:tc>
        <w:tc>
          <w:tcPr/>
          <w:p>
            <w:pPr>
              <w:pStyle w:val="Compact"/>
              <w:jc w:val="left"/>
            </w:pPr>
            <w:r>
              <w:t xml:space="preserve">Source complémentaire de métadonnées, pas un DataFrame Polars démontré</w:t>
            </w:r>
          </w:p>
        </w:tc>
      </w:tr>
    </w:tbl>
    <w:p>
      <w:pPr>
        <w:pStyle w:val="BodyText"/>
      </w:pPr>
      <w:r>
        <w:rPr>
          <w:b/>
          <w:bCs/>
        </w:rPr>
        <w:t xml:space="preserve">Chaîne professionnelle à retenir :</w:t>
      </w:r>
      <w:r>
        <w:t xml:space="preserve"> </w:t>
      </w:r>
      <w:r>
        <w:t xml:space="preserve">source identifiée → schéma contrôlé → transformation explicable → validation numérique → export reproductible → présentation. C’est la logique transférable à tes données de production, supply chain et intelligence de marché.</w:t>
      </w:r>
    </w:p>
    <w:bookmarkEnd w:id="40"/>
    <w:bookmarkStart w:id="44" w:name="X97dd3ec64b63e451791c137310a18be43d62f07"/>
    <w:p>
      <w:pPr>
        <w:pStyle w:val="Heading2"/>
      </w:pPr>
      <w:r>
        <w:t xml:space="preserve">10. Programme pratique sur journée libre</w:t>
      </w:r>
    </w:p>
    <w:bookmarkStart w:id="41" w:name="X470accc1971fde18c0c967de03177605ad807d2"/>
    <w:p>
      <w:pPr>
        <w:pStyle w:val="Heading3"/>
      </w:pPr>
      <w:r>
        <w:t xml:space="preserve">Bloc A — 45 minutes : reconstruire un pipeline simple</w:t>
      </w:r>
    </w:p>
    <w:p>
      <w:pPr>
        <w:pStyle w:val="FirstParagraph"/>
      </w:pPr>
      <w:r>
        <w:rPr>
          <w:b/>
          <w:bCs/>
        </w:rPr>
        <w:t xml:space="preserve">Sans IA.</w:t>
      </w:r>
      <w:r>
        <w:t xml:space="preserve"> </w:t>
      </w:r>
      <w:r>
        <w:t xml:space="preserve">Dans</w:t>
      </w:r>
      <w:r>
        <w:t xml:space="preserve"> </w:t>
      </w:r>
      <w:r>
        <w:rPr>
          <w:rStyle w:val="VerbatimChar"/>
        </w:rPr>
        <w:t xml:space="preserve">~/formation</w:t>
      </w:r>
      <w:r>
        <w:t xml:space="preserve">, crée un fichier séparé</w:t>
      </w:r>
      <w:r>
        <w:t xml:space="preserve"> </w:t>
      </w:r>
      <w:r>
        <w:rPr>
          <w:rStyle w:val="VerbatimChar"/>
        </w:rPr>
        <w:t xml:space="preserve">exercice_polars_08.py</w:t>
      </w:r>
      <w:r>
        <w:t xml:space="preserve"> </w:t>
      </w:r>
      <w:r>
        <w:t xml:space="preserve">(ne modifie pas B5). Utilise le CSV de cinq produits déjà dans</w:t>
      </w:r>
      <w:r>
        <w:t xml:space="preserve"> </w:t>
      </w:r>
      <w:r>
        <w:rPr>
          <w:rStyle w:val="VerbatimChar"/>
        </w:rPr>
        <w:t xml:space="preserve">N8N/data/</w:t>
      </w:r>
      <w:r>
        <w:t xml:space="preserve">.</w:t>
      </w:r>
    </w:p>
    <w:p>
      <w:pPr>
        <w:pStyle w:val="Compact"/>
        <w:numPr>
          <w:ilvl w:val="0"/>
          <w:numId w:val="1004"/>
        </w:numPr>
      </w:pPr>
      <w:r>
        <w:t xml:space="preserve">Affiche le nombre de lignes et les types des trois colonnes.</w:t>
      </w:r>
    </w:p>
    <w:p>
      <w:pPr>
        <w:pStyle w:val="Compact"/>
        <w:numPr>
          <w:ilvl w:val="0"/>
          <w:numId w:val="1004"/>
        </w:numPr>
      </w:pPr>
      <w:r>
        <w:t xml:space="preserve">Conserve uniquement les produits dont</w:t>
      </w:r>
      <w:r>
        <w:t xml:space="preserve"> </w:t>
      </w:r>
      <w:r>
        <w:rPr>
          <w:rStyle w:val="VerbatimChar"/>
        </w:rPr>
        <w:t xml:space="preserve">quantity &gt;= 28</w:t>
      </w:r>
      <w:r>
        <w:t xml:space="preserve">.</w:t>
      </w:r>
    </w:p>
    <w:p>
      <w:pPr>
        <w:pStyle w:val="Compact"/>
        <w:numPr>
          <w:ilvl w:val="0"/>
          <w:numId w:val="1004"/>
        </w:numPr>
      </w:pPr>
      <w:r>
        <w:t xml:space="preserve">Trie par</w:t>
      </w:r>
      <w:r>
        <w:t xml:space="preserve"> </w:t>
      </w:r>
      <w:r>
        <w:rPr>
          <w:rStyle w:val="VerbatimChar"/>
        </w:rPr>
        <w:t xml:space="preserve">revenue_eur</w:t>
      </w:r>
      <w:r>
        <w:t xml:space="preserve"> </w:t>
      </w:r>
      <w:r>
        <w:t xml:space="preserve">décroissant.</w:t>
      </w:r>
    </w:p>
    <w:p>
      <w:pPr>
        <w:pStyle w:val="Compact"/>
        <w:numPr>
          <w:ilvl w:val="0"/>
          <w:numId w:val="1004"/>
        </w:numPr>
      </w:pPr>
      <w:r>
        <w:t xml:space="preserve">Affiche le nombre de produits retenus.</w:t>
      </w:r>
    </w:p>
    <w:p>
      <w:pPr>
        <w:pStyle w:val="Compact"/>
        <w:numPr>
          <w:ilvl w:val="0"/>
          <w:numId w:val="1004"/>
        </w:numPr>
      </w:pPr>
      <w:r>
        <w:t xml:space="preserve">Explique à voix haute la différence entre</w:t>
      </w:r>
      <w:r>
        <w:t xml:space="preserve"> </w:t>
      </w:r>
      <w:r>
        <w:rPr>
          <w:rStyle w:val="VerbatimChar"/>
        </w:rPr>
        <w:t xml:space="preserve">scan_csv</w:t>
      </w:r>
      <w:r>
        <w:t xml:space="preserve">,</w:t>
      </w:r>
      <w:r>
        <w:t xml:space="preserve"> </w:t>
      </w:r>
      <w:r>
        <w:rPr>
          <w:rStyle w:val="VerbatimChar"/>
        </w:rPr>
        <w:t xml:space="preserve">read_csv</w:t>
      </w:r>
      <w:r>
        <w:t xml:space="preserve"> </w:t>
      </w:r>
      <w:r>
        <w:t xml:space="preserve">et</w:t>
      </w:r>
      <w:r>
        <w:t xml:space="preserve"> </w:t>
      </w:r>
      <w:r>
        <w:rPr>
          <w:rStyle w:val="VerbatimChar"/>
        </w:rPr>
        <w:t xml:space="preserve">collect</w:t>
      </w:r>
      <w:r>
        <w:t xml:space="preserve">.</w:t>
      </w:r>
    </w:p>
    <w:p>
      <w:pPr>
        <w:pStyle w:val="FirstParagraph"/>
      </w:pPr>
      <w:r>
        <w:rPr>
          <w:b/>
          <w:bCs/>
        </w:rPr>
        <w:t xml:space="preserve">Preuve à conserver :</w:t>
      </w:r>
      <w:r>
        <w:t xml:space="preserve"> </w:t>
      </w:r>
      <w:r>
        <w:t xml:space="preserve">code + sortie terminal, sans copie de corrigé.</w:t>
      </w:r>
    </w:p>
    <w:bookmarkEnd w:id="41"/>
    <w:bookmarkStart w:id="42" w:name="X2c1ae39aef01fe96874ebb0c4e039d52185df7a"/>
    <w:p>
      <w:pPr>
        <w:pStyle w:val="Heading3"/>
      </w:pPr>
      <w:r>
        <w:t xml:space="preserve">Bloc B — 45 minutes : contrôle des totaux et qualité</w:t>
      </w:r>
    </w:p>
    <w:p>
      <w:pPr>
        <w:pStyle w:val="Compact"/>
        <w:numPr>
          <w:ilvl w:val="0"/>
          <w:numId w:val="1005"/>
        </w:numPr>
      </w:pPr>
      <w:r>
        <w:t xml:space="preserve">Produis les KPI : nombre de lignes, somme des quantités, somme des revenus.</w:t>
      </w:r>
    </w:p>
    <w:p>
      <w:pPr>
        <w:pStyle w:val="Compact"/>
        <w:numPr>
          <w:ilvl w:val="0"/>
          <w:numId w:val="1005"/>
        </w:numPr>
      </w:pPr>
      <w:r>
        <w:t xml:space="preserve">Vérifie séparément l’addition à partir du CSV d’origine.</w:t>
      </w:r>
    </w:p>
    <w:p>
      <w:pPr>
        <w:pStyle w:val="Compact"/>
        <w:numPr>
          <w:ilvl w:val="0"/>
          <w:numId w:val="1005"/>
        </w:numPr>
      </w:pPr>
      <w:r>
        <w:t xml:space="preserve">Simule une ligne avec une quantité manquante : détecte-la, décide de la règle métier, puis affiche le nombre de lignes rejetées.</w:t>
      </w:r>
    </w:p>
    <w:p>
      <w:pPr>
        <w:pStyle w:val="Compact"/>
        <w:numPr>
          <w:ilvl w:val="0"/>
          <w:numId w:val="1005"/>
        </w:numPr>
      </w:pPr>
      <w:r>
        <w:t xml:space="preserve">Exporte les lignes valides en Parquet et relis-les.</w:t>
      </w:r>
    </w:p>
    <w:p>
      <w:pPr>
        <w:pStyle w:val="Compact"/>
        <w:numPr>
          <w:ilvl w:val="0"/>
          <w:numId w:val="1005"/>
        </w:numPr>
      </w:pPr>
      <w:r>
        <w:t xml:space="preserve">Note les limites : arrondis, couverture partielle du top 5, absence de périodes et de prix de vente individuels.</w:t>
      </w:r>
    </w:p>
    <w:p>
      <w:pPr>
        <w:pStyle w:val="FirstParagraph"/>
      </w:pPr>
      <w:r>
        <w:rPr>
          <w:b/>
          <w:bCs/>
        </w:rPr>
        <w:t xml:space="preserve">Attendu avant modification du jeu :</w:t>
      </w:r>
      <w:r>
        <w:t xml:space="preserve"> </w:t>
      </w:r>
      <w:r>
        <w:t xml:space="preserve">5 lignes, 150 unités et 108 927,66 pour le revenu des cinq lignes. Une autre copie locale peut produire d’autres chiffres ; dans ce cas, conserver les valeurs effectivement observées.</w:t>
      </w:r>
    </w:p>
    <w:bookmarkEnd w:id="42"/>
    <w:bookmarkStart w:id="43" w:name="Xd6c048fe66f47256a2e295cf87a94b3674cb273"/>
    <w:p>
      <w:pPr>
        <w:pStyle w:val="Heading3"/>
      </w:pPr>
      <w:r>
        <w:t xml:space="preserve">Bloc C — 45 minutes : mini-rapport professionnel</w:t>
      </w:r>
    </w:p>
    <w:p>
      <w:pPr>
        <w:pStyle w:val="Compact"/>
        <w:numPr>
          <w:ilvl w:val="0"/>
          <w:numId w:val="1006"/>
        </w:numPr>
      </w:pPr>
      <w:r>
        <w:t xml:space="preserve">Prépare une table</w:t>
      </w:r>
      <w:r>
        <w:t xml:space="preserve"> </w:t>
      </w:r>
      <w:r>
        <w:rPr>
          <w:rStyle w:val="VerbatimChar"/>
        </w:rPr>
        <w:t xml:space="preserve">product | quantity | revenue_eur | revenue_per_unit</w:t>
      </w:r>
      <w:r>
        <w:t xml:space="preserve">.</w:t>
      </w:r>
    </w:p>
    <w:p>
      <w:pPr>
        <w:pStyle w:val="Compact"/>
        <w:numPr>
          <w:ilvl w:val="0"/>
          <w:numId w:val="1006"/>
        </w:numPr>
      </w:pPr>
      <w:r>
        <w:t xml:space="preserve">Identifie les deux produits de plus fort revenu (ne confonds pas revenu et quantité).</w:t>
      </w:r>
    </w:p>
    <w:p>
      <w:pPr>
        <w:pStyle w:val="Compact"/>
        <w:numPr>
          <w:ilvl w:val="0"/>
          <w:numId w:val="1006"/>
        </w:numPr>
      </w:pPr>
      <w:r>
        <w:t xml:space="preserve">Écris cinq lignes de commentaire en distinguant</w:t>
      </w:r>
      <w:r>
        <w:t xml:space="preserve"> </w:t>
      </w:r>
      <w:r>
        <w:rPr>
          <w:b/>
          <w:bCs/>
        </w:rPr>
        <w:t xml:space="preserve">observation</w:t>
      </w:r>
      <w:r>
        <w:t xml:space="preserve">,</w:t>
      </w:r>
      <w:r>
        <w:t xml:space="preserve"> </w:t>
      </w:r>
      <w:r>
        <w:rPr>
          <w:b/>
          <w:bCs/>
        </w:rPr>
        <w:t xml:space="preserve">interprétation</w:t>
      </w:r>
      <w:r>
        <w:t xml:space="preserve"> </w:t>
      </w:r>
      <w:r>
        <w:t xml:space="preserve">et</w:t>
      </w:r>
      <w:r>
        <w:t xml:space="preserve"> </w:t>
      </w:r>
      <w:r>
        <w:rPr>
          <w:b/>
          <w:bCs/>
        </w:rPr>
        <w:t xml:space="preserve">limite</w:t>
      </w:r>
      <w:r>
        <w:t xml:space="preserve">.</w:t>
      </w:r>
    </w:p>
    <w:p>
      <w:pPr>
        <w:pStyle w:val="Compact"/>
        <w:numPr>
          <w:ilvl w:val="0"/>
          <w:numId w:val="1006"/>
        </w:numPr>
      </w:pPr>
      <w:r>
        <w:t xml:space="preserve">Fais une jointure avec une table de familles inventée et vérifie que le nombre de lignes reste égal à cinq.</w:t>
      </w:r>
    </w:p>
    <w:p>
      <w:pPr>
        <w:pStyle w:val="Compact"/>
        <w:numPr>
          <w:ilvl w:val="0"/>
          <w:numId w:val="1006"/>
        </w:numPr>
      </w:pPr>
      <w:r>
        <w:t xml:space="preserve">Explique ce qui changerait si tu avais 20 millions de lignes et 24 fichiers Parquet mensuels.</w:t>
      </w:r>
    </w:p>
    <w:p>
      <w:pPr>
        <w:pStyle w:val="FirstParagraph"/>
      </w:pPr>
      <w:r>
        <w:rPr>
          <w:b/>
          <w:bCs/>
        </w:rPr>
        <w:t xml:space="preserve">Livrable facultatif :</w:t>
      </w:r>
      <w:r>
        <w:t xml:space="preserve"> </w:t>
      </w:r>
      <w:r>
        <w:t xml:space="preserve">une capture du tableau de résultats, plus un court README avec la source, les colonnes, les règles de filtre, les contrôles et les limites. Pas de nouvelle branche ni de refonte de projet pendant cet exercice.</w:t>
      </w:r>
    </w:p>
    <w:bookmarkEnd w:id="43"/>
    <w:bookmarkEnd w:id="44"/>
    <w:bookmarkStart w:id="46" w:name="Xe6fd7eea7eda3fff261f77ea949967f8aed743b"/>
    <w:p>
      <w:pPr>
        <w:pStyle w:val="Heading2"/>
      </w:pPr>
      <w:r>
        <w:t xml:space="preserve">11. Autotest : dix questions</w:t>
      </w:r>
    </w:p>
    <w:p>
      <w:pPr>
        <w:pStyle w:val="FirstParagraph"/>
      </w:pPr>
      <w:r>
        <w:t xml:space="preserve">Réponds sans relire le cours, puis vérifie le corrigé.</w:t>
      </w:r>
    </w:p>
    <w:p>
      <w:pPr>
        <w:pStyle w:val="Compact"/>
        <w:numPr>
          <w:ilvl w:val="0"/>
          <w:numId w:val="1007"/>
        </w:numPr>
      </w:pPr>
      <w:r>
        <w:t xml:space="preserve">Quelle différence entre</w:t>
      </w:r>
      <w:r>
        <w:t xml:space="preserve"> </w:t>
      </w:r>
      <w:r>
        <w:rPr>
          <w:rStyle w:val="VerbatimChar"/>
        </w:rPr>
        <w:t xml:space="preserve">pl.read_csv</w:t>
      </w:r>
      <w:r>
        <w:t xml:space="preserve"> </w:t>
      </w:r>
      <w:r>
        <w:t xml:space="preserve">et</w:t>
      </w:r>
      <w:r>
        <w:t xml:space="preserve"> </w:t>
      </w:r>
      <w:r>
        <w:rPr>
          <w:rStyle w:val="VerbatimChar"/>
        </w:rPr>
        <w:t xml:space="preserve">pl.scan_csv</w:t>
      </w:r>
      <w:r>
        <w:t xml:space="preserve"> </w:t>
      </w:r>
      <w:r>
        <w:t xml:space="preserve">?</w:t>
      </w:r>
    </w:p>
    <w:p>
      <w:pPr>
        <w:pStyle w:val="Compact"/>
        <w:numPr>
          <w:ilvl w:val="0"/>
          <w:numId w:val="1007"/>
        </w:numPr>
      </w:pPr>
      <w:r>
        <w:t xml:space="preserve">Quelle ligne lance le calcul d’un</w:t>
      </w:r>
      <w:r>
        <w:t xml:space="preserve"> </w:t>
      </w:r>
      <w:r>
        <w:rPr>
          <w:rStyle w:val="VerbatimChar"/>
        </w:rPr>
        <w:t xml:space="preserve">LazyFrame</w:t>
      </w:r>
      <w:r>
        <w:t xml:space="preserve"> </w:t>
      </w:r>
      <w:r>
        <w:t xml:space="preserve">?</w:t>
      </w:r>
    </w:p>
    <w:p>
      <w:pPr>
        <w:pStyle w:val="Compact"/>
        <w:numPr>
          <w:ilvl w:val="0"/>
          <w:numId w:val="1007"/>
        </w:numPr>
      </w:pPr>
      <w:r>
        <w:t xml:space="preserve">Pourquoi</w:t>
      </w:r>
      <w:r>
        <w:t xml:space="preserve"> </w:t>
      </w:r>
      <w:r>
        <w:rPr>
          <w:rStyle w:val="VerbatimChar"/>
        </w:rPr>
        <w:t xml:space="preserve">pl.read_csv(...).lazy()</w:t>
      </w:r>
      <w:r>
        <w:t xml:space="preserve"> </w:t>
      </w:r>
      <w:r>
        <w:t xml:space="preserve">ne donne-t-il pas tous les avantages d’un scan ?</w:t>
      </w:r>
    </w:p>
    <w:p>
      <w:pPr>
        <w:pStyle w:val="Compact"/>
        <w:numPr>
          <w:ilvl w:val="0"/>
          <w:numId w:val="1007"/>
        </w:numPr>
      </w:pPr>
      <w:r>
        <w:t xml:space="preserve">Que fait</w:t>
      </w:r>
      <w:r>
        <w:t xml:space="preserve"> </w:t>
      </w:r>
      <w:r>
        <w:rPr>
          <w:rStyle w:val="VerbatimChar"/>
        </w:rPr>
        <w:t xml:space="preserve">.filter((pl.col("quantity") &gt; 0) &amp; (pl.col("revenue_eur") &gt; 100))</w:t>
      </w:r>
      <w:r>
        <w:t xml:space="preserve"> </w:t>
      </w:r>
      <w:r>
        <w:t xml:space="preserve">?</w:t>
      </w:r>
    </w:p>
    <w:p>
      <w:pPr>
        <w:pStyle w:val="Compact"/>
        <w:numPr>
          <w:ilvl w:val="0"/>
          <w:numId w:val="1007"/>
        </w:numPr>
      </w:pPr>
      <w:r>
        <w:t xml:space="preserve">Quel risque métier présente une jointure avec une table de référence contenant des clés dupliquées ?</w:t>
      </w:r>
    </w:p>
    <w:p>
      <w:pPr>
        <w:pStyle w:val="Compact"/>
        <w:numPr>
          <w:ilvl w:val="0"/>
          <w:numId w:val="1007"/>
        </w:numPr>
      </w:pPr>
      <w:r>
        <w:t xml:space="preserve">Quelle différence entre une colonne Arrow et un fichier Parquet ?</w:t>
      </w:r>
    </w:p>
    <w:p>
      <w:pPr>
        <w:pStyle w:val="Compact"/>
        <w:numPr>
          <w:ilvl w:val="0"/>
          <w:numId w:val="1007"/>
        </w:numPr>
      </w:pPr>
      <w:r>
        <w:t xml:space="preserve">À quoi servent predicate et projection pushdown ?</w:t>
      </w:r>
    </w:p>
    <w:p>
      <w:pPr>
        <w:pStyle w:val="Compact"/>
        <w:numPr>
          <w:ilvl w:val="0"/>
          <w:numId w:val="1007"/>
        </w:numPr>
      </w:pPr>
      <w:r>
        <w:t xml:space="preserve">Pourquoi ne pas annoncer que les cinq lignes de</w:t>
      </w:r>
      <w:r>
        <w:t xml:space="preserve"> </w:t>
      </w:r>
      <w:r>
        <w:rPr>
          <w:rStyle w:val="VerbatimChar"/>
        </w:rPr>
        <w:t xml:space="preserve">top5_produits.csv</w:t>
      </w:r>
      <w:r>
        <w:t xml:space="preserve"> </w:t>
      </w:r>
      <w:r>
        <w:t xml:space="preserve">représentent toutes les ventes ?</w:t>
      </w:r>
    </w:p>
    <w:p>
      <w:pPr>
        <w:pStyle w:val="Compact"/>
        <w:numPr>
          <w:ilvl w:val="0"/>
          <w:numId w:val="1007"/>
        </w:numPr>
      </w:pPr>
      <w:r>
        <w:t xml:space="preserve">Qu’ajoutent Delta Lake et Iceberg au-delà de Parquet ?</w:t>
      </w:r>
    </w:p>
    <w:p>
      <w:pPr>
        <w:pStyle w:val="Compact"/>
        <w:numPr>
          <w:ilvl w:val="0"/>
          <w:numId w:val="1007"/>
        </w:numPr>
      </w:pPr>
      <w:r>
        <w:t xml:space="preserve">Pourquoi l’import</w:t>
      </w:r>
      <w:r>
        <w:t xml:space="preserve"> </w:t>
      </w:r>
      <w:r>
        <w:rPr>
          <w:rStyle w:val="VerbatimChar"/>
        </w:rPr>
        <w:t xml:space="preserve">import polars as pl</w:t>
      </w:r>
      <w:r>
        <w:t xml:space="preserve"> </w:t>
      </w:r>
      <w:r>
        <w:t xml:space="preserve">dans ton notebook ne suffit-il pas pour déclarer la compétence « maîtrisée » ?</w:t>
      </w:r>
    </w:p>
    <w:bookmarkStart w:id="45" w:name="corrigé-condensé"/>
    <w:p>
      <w:pPr>
        <w:pStyle w:val="Heading3"/>
      </w:pPr>
      <w:r>
        <w:t xml:space="preserve">Corrigé condensé</w:t>
      </w:r>
    </w:p>
    <w:p>
      <w:pPr>
        <w:pStyle w:val="Compact"/>
        <w:numPr>
          <w:ilvl w:val="0"/>
          <w:numId w:val="1008"/>
        </w:numPr>
      </w:pPr>
      <w:r>
        <w:t xml:space="preserve">Lecture immédiate contre plan de lecture différée.</w:t>
      </w:r>
    </w:p>
    <w:p>
      <w:pPr>
        <w:pStyle w:val="Compact"/>
        <w:numPr>
          <w:ilvl w:val="0"/>
          <w:numId w:val="1008"/>
        </w:numPr>
      </w:pPr>
      <w:r>
        <w:rPr>
          <w:rStyle w:val="VerbatimChar"/>
        </w:rPr>
        <w:t xml:space="preserve">collect()</w:t>
      </w:r>
      <w:r>
        <w:t xml:space="preserve"> </w:t>
      </w:r>
      <w:r>
        <w:t xml:space="preserve">; certaines sorties</w:t>
      </w:r>
      <w:r>
        <w:t xml:space="preserve"> </w:t>
      </w:r>
      <w:r>
        <w:rPr>
          <w:rStyle w:val="VerbatimChar"/>
        </w:rPr>
        <w:t xml:space="preserve">sink_*</w:t>
      </w:r>
      <w:r>
        <w:t xml:space="preserve"> </w:t>
      </w:r>
      <w:r>
        <w:t xml:space="preserve">exécutent directement un plan vers un fichier.</w:t>
      </w:r>
    </w:p>
    <w:p>
      <w:pPr>
        <w:pStyle w:val="Compact"/>
        <w:numPr>
          <w:ilvl w:val="0"/>
          <w:numId w:val="1008"/>
        </w:numPr>
      </w:pPr>
      <w:r>
        <w:t xml:space="preserve">Le fichier a déjà été lu ; l’optimiseur ne peut plus repousser le filtre dans cette lecture.</w:t>
      </w:r>
    </w:p>
    <w:p>
      <w:pPr>
        <w:pStyle w:val="Compact"/>
        <w:numPr>
          <w:ilvl w:val="0"/>
          <w:numId w:val="1008"/>
        </w:numPr>
      </w:pPr>
      <w:r>
        <w:t xml:space="preserve">Retient les lignes satisfaisant les</w:t>
      </w:r>
      <w:r>
        <w:t xml:space="preserve"> </w:t>
      </w:r>
      <w:r>
        <w:rPr>
          <w:b/>
          <w:bCs/>
        </w:rPr>
        <w:t xml:space="preserve">deux</w:t>
      </w:r>
      <w:r>
        <w:t xml:space="preserve"> </w:t>
      </w:r>
      <w:r>
        <w:t xml:space="preserve">conditions.</w:t>
      </w:r>
    </w:p>
    <w:p>
      <w:pPr>
        <w:pStyle w:val="Compact"/>
        <w:numPr>
          <w:ilvl w:val="0"/>
          <w:numId w:val="1008"/>
        </w:numPr>
      </w:pPr>
      <w:r>
        <w:t xml:space="preserve">La jointure peut démultiplier les faits et les sommes.</w:t>
      </w:r>
    </w:p>
    <w:p>
      <w:pPr>
        <w:pStyle w:val="Compact"/>
        <w:numPr>
          <w:ilvl w:val="0"/>
          <w:numId w:val="1008"/>
        </w:numPr>
      </w:pPr>
      <w:r>
        <w:t xml:space="preserve">Arrow représente des colonnes en mémoire ; Parquet stocke un fichier analytique compressé sur disque.</w:t>
      </w:r>
    </w:p>
    <w:p>
      <w:pPr>
        <w:pStyle w:val="Compact"/>
        <w:numPr>
          <w:ilvl w:val="0"/>
          <w:numId w:val="1008"/>
        </w:numPr>
      </w:pPr>
      <w:r>
        <w:t xml:space="preserve">Lire moins de lignes/blocs et moins de colonnes lorsque la structure et les statistiques le permettent.</w:t>
      </w:r>
    </w:p>
    <w:p>
      <w:pPr>
        <w:pStyle w:val="Compact"/>
        <w:numPr>
          <w:ilvl w:val="0"/>
          <w:numId w:val="1008"/>
        </w:numPr>
      </w:pPr>
      <w:r>
        <w:t xml:space="preserve">C’est un extrait « top 5 », sans preuve sur la période, la population totale ni les autres produits.</w:t>
      </w:r>
    </w:p>
    <w:p>
      <w:pPr>
        <w:pStyle w:val="Compact"/>
        <w:numPr>
          <w:ilvl w:val="0"/>
          <w:numId w:val="1008"/>
        </w:numPr>
      </w:pPr>
      <w:r>
        <w:t xml:space="preserve">Gestion transactionnelle, versions, modifications et métadonnées de table.</w:t>
      </w:r>
    </w:p>
    <w:p>
      <w:pPr>
        <w:pStyle w:val="Compact"/>
        <w:numPr>
          <w:ilvl w:val="0"/>
          <w:numId w:val="1008"/>
        </w:numPr>
      </w:pPr>
      <w:r>
        <w:t xml:space="preserve">Un import est un indice d’exposition ; l’autonomie se prouve par une réalisation indépendante, testée et expliquée.</w:t>
      </w:r>
    </w:p>
    <w:bookmarkEnd w:id="45"/>
    <w:bookmarkEnd w:id="46"/>
    <w:bookmarkStart w:id="47" w:name="X77e912599d3af0c0ddd8e0cfccc1612a7d91dae"/>
    <w:p>
      <w:pPr>
        <w:pStyle w:val="Heading2"/>
        <w:pageBreakBefore/>
      </w:pPr>
      <w:r>
        <w:t xml:space="preserve">12. Tableau de compétence à renseigner après l’exercice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Compétence</w:t>
            </w:r>
          </w:p>
        </w:tc>
        <w:tc>
          <w:tcPr/>
          <w:p>
            <w:pPr>
              <w:pStyle w:val="Compact"/>
              <w:jc w:val="left"/>
            </w:pPr>
            <w:r>
              <w:t xml:space="preserve">État établi aujourd’hui</w:t>
            </w:r>
          </w:p>
        </w:tc>
        <w:tc>
          <w:tcPr/>
          <w:p>
            <w:pPr>
              <w:pStyle w:val="Compact"/>
              <w:jc w:val="left"/>
            </w:pPr>
            <w:r>
              <w:t xml:space="preserve">Critère pour passer à « indépendant »</w:t>
            </w:r>
          </w:p>
        </w:tc>
      </w:tr>
      <w:tr>
        <w:tc>
          <w:tcPr/>
          <w:p>
            <w:pPr>
              <w:pStyle w:val="Compact"/>
              <w:jc w:val="left"/>
            </w:pPr>
            <w:r>
              <w:t xml:space="preserve">Lire du code Polars</w:t>
            </w:r>
          </w:p>
        </w:tc>
        <w:tc>
          <w:tcPr/>
          <w:p>
            <w:pPr>
              <w:pStyle w:val="Compact"/>
              <w:jc w:val="left"/>
            </w:pPr>
            <w:r>
              <w:t xml:space="preserve">Exposition vérifiée</w:t>
            </w:r>
          </w:p>
        </w:tc>
        <w:tc>
          <w:tcPr/>
          <w:p>
            <w:pPr>
              <w:pStyle w:val="Compact"/>
              <w:jc w:val="left"/>
            </w:pPr>
            <w:r>
              <w:t xml:space="preserve">Expliquer un filtre et une agrégation sans aide</w:t>
            </w:r>
          </w:p>
        </w:tc>
      </w:tr>
      <w:tr>
        <w:tc>
          <w:tcPr/>
          <w:p>
            <w:pPr>
              <w:pStyle w:val="Compact"/>
              <w:jc w:val="left"/>
            </w:pPr>
            <w:r>
              <w:t xml:space="preserve">Écrire</w:t>
            </w:r>
            <w:r>
              <w:t xml:space="preserve"> </w:t>
            </w:r>
            <w:r>
              <w:rPr>
                <w:rStyle w:val="VerbatimChar"/>
              </w:rPr>
              <w:t xml:space="preserve">scan_csv → filter → select → collect</w:t>
            </w:r>
          </w:p>
        </w:tc>
        <w:tc>
          <w:tcPr/>
          <w:p>
            <w:pPr>
              <w:pStyle w:val="Compact"/>
              <w:jc w:val="left"/>
            </w:pPr>
            <w:r>
              <w:t xml:space="preserve">Non démontré par les preuves consultées</w:t>
            </w:r>
          </w:p>
        </w:tc>
        <w:tc>
          <w:tcPr/>
          <w:p>
            <w:pPr>
              <w:pStyle w:val="Compact"/>
              <w:jc w:val="left"/>
            </w:pPr>
            <w:r>
              <w:t xml:space="preserve">Script personnel exécuté et résultat attendu</w:t>
            </w:r>
          </w:p>
        </w:tc>
      </w:tr>
      <w:tr>
        <w:tc>
          <w:tcPr/>
          <w:p>
            <w:pPr>
              <w:pStyle w:val="Compact"/>
              <w:jc w:val="left"/>
            </w:pPr>
            <w:r>
              <w:t xml:space="preserve">Détecter des erreurs de schéma ou données</w:t>
            </w:r>
          </w:p>
        </w:tc>
        <w:tc>
          <w:tcPr/>
          <w:p>
            <w:pPr>
              <w:pStyle w:val="Compact"/>
              <w:jc w:val="left"/>
            </w:pPr>
            <w:r>
              <w:t xml:space="preserve">À tester</w:t>
            </w:r>
          </w:p>
        </w:tc>
        <w:tc>
          <w:tcPr/>
          <w:p>
            <w:pPr>
              <w:pStyle w:val="Compact"/>
              <w:jc w:val="left"/>
            </w:pPr>
            <w:r>
              <w:t xml:space="preserve">Contrôle de types et valeurs manquantes, justification écrite</w:t>
            </w:r>
          </w:p>
        </w:tc>
      </w:tr>
      <w:tr>
        <w:tc>
          <w:tcPr/>
          <w:p>
            <w:pPr>
              <w:pStyle w:val="Compact"/>
              <w:jc w:val="left"/>
            </w:pPr>
            <w:r>
              <w:t xml:space="preserve">Exporter et relire Parquet</w:t>
            </w:r>
          </w:p>
        </w:tc>
        <w:tc>
          <w:tcPr/>
          <w:p>
            <w:pPr>
              <w:pStyle w:val="Compact"/>
              <w:jc w:val="left"/>
            </w:pPr>
            <w:r>
              <w:t xml:space="preserve">À tester</w:t>
            </w:r>
          </w:p>
        </w:tc>
        <w:tc>
          <w:tcPr/>
          <w:p>
            <w:pPr>
              <w:pStyle w:val="Compact"/>
              <w:jc w:val="left"/>
            </w:pPr>
            <w:r>
              <w:t xml:space="preserve">Fichier produit, contrôles avant/après égaux</w:t>
            </w:r>
          </w:p>
        </w:tc>
      </w:tr>
      <w:tr>
        <w:tc>
          <w:tcPr/>
          <w:p>
            <w:pPr>
              <w:pStyle w:val="Compact"/>
              <w:jc w:val="left"/>
            </w:pPr>
            <w:r>
              <w:t xml:space="preserve">Interpréter un tableau métier</w:t>
            </w:r>
          </w:p>
        </w:tc>
        <w:tc>
          <w:tcPr/>
          <w:p>
            <w:pPr>
              <w:pStyle w:val="Compact"/>
              <w:jc w:val="left"/>
            </w:pPr>
            <w:r>
              <w:t xml:space="preserve">À tester</w:t>
            </w:r>
          </w:p>
        </w:tc>
        <w:tc>
          <w:tcPr/>
          <w:p>
            <w:pPr>
              <w:pStyle w:val="Compact"/>
              <w:jc w:val="left"/>
            </w:pPr>
            <w:r>
              <w:t xml:space="preserve">Conclusion avec source, périmètre, unités et limites</w:t>
            </w:r>
          </w:p>
        </w:tc>
      </w:tr>
    </w:tbl>
    <w:p>
      <w:pPr>
        <w:pStyle w:val="BodyText"/>
      </w:pPr>
      <w:r>
        <w:rPr>
          <w:b/>
          <w:bCs/>
        </w:rPr>
        <w:t xml:space="preserve">Décision de progression :</w:t>
      </w:r>
      <w:r>
        <w:t xml:space="preserve"> </w:t>
      </w:r>
      <w:r>
        <w:t xml:space="preserve">une fois les blocs A et B réussis sans assistance, passe au module suivant. Si un bloc échoue, corrige uniquement la notion défaillante ; ne recommence pas le cours entier.</w:t>
      </w:r>
    </w:p>
    <w:bookmarkEnd w:id="47"/>
    <w:bookmarkStart w:id="51" w:name="sources-et-vérifications"/>
    <w:p>
      <w:pPr>
        <w:pStyle w:val="Heading2"/>
      </w:pPr>
      <w:r>
        <w:t xml:space="preserve">Sources et vérifications</w:t>
      </w:r>
    </w:p>
    <w:p>
      <w:pPr>
        <w:pStyle w:val="FirstParagraph"/>
      </w:pPr>
      <w:r>
        <w:rPr>
          <w:b/>
          <w:bCs/>
        </w:rPr>
        <w:t xml:space="preserve">Source primaire de la formation :</w:t>
      </w:r>
      <w:r>
        <w:t xml:space="preserve"> </w:t>
      </w:r>
      <w:r>
        <w:rPr>
          <w:rStyle w:val="VerbatimChar"/>
        </w:rPr>
        <w:t xml:space="preserve">2026 Cours.zip</w:t>
      </w:r>
      <w:r>
        <w:t xml:space="preserve"> </w:t>
      </w:r>
      <w:r>
        <w:t xml:space="preserve">→</w:t>
      </w:r>
      <w:r>
        <w:t xml:space="preserve"> </w:t>
      </w:r>
      <w:r>
        <w:rPr>
          <w:rStyle w:val="VerbatimChar"/>
        </w:rPr>
        <w:t xml:space="preserve">2026-08-24 - Polars et formats colonnaires.md</w:t>
      </w:r>
      <w:r>
        <w:t xml:space="preserve">, y compris ses sections « 24/08 », « 25/08 », « 01/09 », syntaxe issue de</w:t>
      </w:r>
      <w:r>
        <w:t xml:space="preserve"> </w:t>
      </w:r>
      <w:r>
        <w:rPr>
          <w:rStyle w:val="VerbatimChar"/>
        </w:rPr>
        <w:t xml:space="preserve">exo_polars</w:t>
      </w:r>
      <w:r>
        <w:t xml:space="preserve">, exercices NYPD, pipeline TLC et compléments sur Parquet/Delta/Iceberg. Ces exercices pédagogiques sont décrits dans le support ; je n’ai pas inspecté le dépôt externe</w:t>
      </w:r>
      <w:r>
        <w:t xml:space="preserve"> </w:t>
      </w:r>
      <w:r>
        <w:rPr>
          <w:rStyle w:val="VerbatimChar"/>
        </w:rPr>
        <w:t xml:space="preserve">exo_polars</w:t>
      </w:r>
      <w:r>
        <w:t xml:space="preserve">.</w:t>
      </w:r>
    </w:p>
    <w:p>
      <w:pPr>
        <w:pStyle w:val="BodyText"/>
      </w:pPr>
      <w:r>
        <w:rPr>
          <w:b/>
          <w:bCs/>
        </w:rPr>
        <w:t xml:space="preserve">Sources personnelles vérifiées sur GitHub :</w:t>
      </w:r>
    </w:p>
    <w:p>
      <w:pPr>
        <w:pStyle w:val="Compact"/>
        <w:numPr>
          <w:ilvl w:val="0"/>
          <w:numId w:val="1009"/>
        </w:numPr>
      </w:pPr>
      <w:r>
        <w:rPr>
          <w:rStyle w:val="VerbatimChar"/>
        </w:rPr>
        <w:t xml:space="preserve">N8N/data/top5_produits.csv</w:t>
      </w:r>
      <w:r>
        <w:t xml:space="preserve"> </w:t>
      </w:r>
      <w:r>
        <w:t xml:space="preserve">:</w:t>
      </w:r>
      <w:r>
        <w:t xml:space="preserve"> </w:t>
      </w:r>
      <w:hyperlink r:id="rId38">
        <w:r>
          <w:rPr>
            <w:rStyle w:val="Hyperlink"/>
          </w:rPr>
          <w:t xml:space="preserve">https://github.com/Mircea11/BF_IntegIA_2026/blob/main/N8N/data/top5_produits.csv</w:t>
        </w:r>
      </w:hyperlink>
    </w:p>
    <w:p>
      <w:pPr>
        <w:pStyle w:val="Compact"/>
        <w:numPr>
          <w:ilvl w:val="0"/>
          <w:numId w:val="1009"/>
        </w:numPr>
      </w:pPr>
      <w:r>
        <w:rPr>
          <w:rStyle w:val="VerbatimChar"/>
        </w:rPr>
        <w:t xml:space="preserve">RAG/rag-20261014T092905Z-1-003/rag/demo/01_intro.ipynb</w:t>
      </w:r>
      <w:r>
        <w:t xml:space="preserve"> </w:t>
      </w:r>
      <w:r>
        <w:t xml:space="preserve">:</w:t>
      </w:r>
      <w:r>
        <w:t xml:space="preserve"> </w:t>
      </w:r>
      <w:hyperlink r:id="rId36">
        <w:r>
          <w:rPr>
            <w:rStyle w:val="Hyperlink"/>
          </w:rPr>
          <w:t xml:space="preserve">https://github.com/Mircea11/BF_IntegIA_2026/blob/main/RAG/rag-20261014T092905Z-1-003/rag/demo/01_intro.ipynb</w:t>
        </w:r>
      </w:hyperlink>
    </w:p>
    <w:p>
      <w:pPr>
        <w:pStyle w:val="Compact"/>
        <w:numPr>
          <w:ilvl w:val="0"/>
          <w:numId w:val="1009"/>
        </w:numPr>
      </w:pPr>
      <w:r>
        <w:rPr>
          <w:rStyle w:val="VerbatimChar"/>
        </w:rPr>
        <w:t xml:space="preserve">RAG/rag-20261014T092905Z-1-003/rag/corrige/exercice_01_pipeline_corrige.ipynb</w:t>
      </w:r>
      <w:r>
        <w:t xml:space="preserve"> </w:t>
      </w:r>
      <w:r>
        <w:t xml:space="preserve">:</w:t>
      </w:r>
      <w:r>
        <w:t xml:space="preserve"> </w:t>
      </w:r>
      <w:hyperlink r:id="rId37">
        <w:r>
          <w:rPr>
            <w:rStyle w:val="Hyperlink"/>
          </w:rPr>
          <w:t xml:space="preserve">https://github.com/Mircea11/BF_IntegIA_2026/blob/main/RAG/rag-20261014T092905Z-1-003/rag/corrige/exercice_01_pipeline_corrige.ipynb</w:t>
        </w:r>
      </w:hyperlink>
    </w:p>
    <w:p>
      <w:pPr>
        <w:pStyle w:val="Compact"/>
        <w:numPr>
          <w:ilvl w:val="0"/>
          <w:numId w:val="1009"/>
        </w:numPr>
      </w:pPr>
      <w:r>
        <w:rPr>
          <w:rStyle w:val="VerbatimChar"/>
        </w:rPr>
        <w:t xml:space="preserve">N8N/data/rapport_usage_modele.json</w:t>
      </w:r>
      <w:r>
        <w:t xml:space="preserve"> </w:t>
      </w:r>
      <w:r>
        <w:t xml:space="preserve">:</w:t>
      </w:r>
      <w:r>
        <w:t xml:space="preserve"> </w:t>
      </w:r>
      <w:hyperlink r:id="rId39">
        <w:r>
          <w:rPr>
            <w:rStyle w:val="Hyperlink"/>
          </w:rPr>
          <w:t xml:space="preserve">https://github.com/Mircea11/BF_IntegIA_2026/blob/main/N8N/data/rapport_usage_modele.json</w:t>
        </w:r>
      </w:hyperlink>
    </w:p>
    <w:p>
      <w:pPr>
        <w:pStyle w:val="FirstParagraph"/>
      </w:pPr>
      <w:r>
        <w:rPr>
          <w:b/>
          <w:bCs/>
        </w:rPr>
        <w:t xml:space="preserve">Vérification documentaire externe des opérations Polars :</w:t>
      </w:r>
    </w:p>
    <w:p>
      <w:pPr>
        <w:pStyle w:val="Compact"/>
        <w:numPr>
          <w:ilvl w:val="0"/>
          <w:numId w:val="1010"/>
        </w:numPr>
      </w:pPr>
      <w:r>
        <w:t xml:space="preserve">Guide officiel sur l’API lazy :</w:t>
      </w:r>
      <w:r>
        <w:t xml:space="preserve"> </w:t>
      </w:r>
      <w:hyperlink r:id="rId48">
        <w:r>
          <w:rPr>
            <w:rStyle w:val="Hyperlink"/>
          </w:rPr>
          <w:t xml:space="preserve">https://docs.pola.rs/user-guide/concepts/lazy-api/</w:t>
        </w:r>
      </w:hyperlink>
    </w:p>
    <w:p>
      <w:pPr>
        <w:pStyle w:val="Compact"/>
        <w:numPr>
          <w:ilvl w:val="0"/>
          <w:numId w:val="1010"/>
        </w:numPr>
      </w:pPr>
      <w:r>
        <w:t xml:space="preserve">Référence officielle des entrées/sorties :</w:t>
      </w:r>
      <w:r>
        <w:t xml:space="preserve"> </w:t>
      </w:r>
      <w:hyperlink r:id="rId49">
        <w:r>
          <w:rPr>
            <w:rStyle w:val="Hyperlink"/>
          </w:rPr>
          <w:t xml:space="preserve">https://docs.pola.rs/api/python/stable/reference/io.html</w:t>
        </w:r>
      </w:hyperlink>
    </w:p>
    <w:p>
      <w:pPr>
        <w:pStyle w:val="Compact"/>
        <w:numPr>
          <w:ilvl w:val="0"/>
          <w:numId w:val="1010"/>
        </w:numPr>
      </w:pPr>
      <w:r>
        <w:t xml:space="preserve">Guide sur les optimisations :</w:t>
      </w:r>
      <w:r>
        <w:t xml:space="preserve"> </w:t>
      </w:r>
      <w:hyperlink r:id="rId50">
        <w:r>
          <w:rPr>
            <w:rStyle w:val="Hyperlink"/>
          </w:rPr>
          <w:t xml:space="preserve">https://docs.pola.rs/user-guide/lazy/optimizations/</w:t>
        </w:r>
      </w:hyperlink>
    </w:p>
    <w:p>
      <w:pPr>
        <w:pStyle w:val="FirstParagraph"/>
      </w:pPr>
      <w:r>
        <w:rPr>
          <w:b/>
          <w:bCs/>
        </w:rPr>
        <w:t xml:space="preserve">Limite de validation :</w:t>
      </w:r>
      <w:r>
        <w:t xml:space="preserve"> </w:t>
      </w:r>
      <w:r>
        <w:t xml:space="preserve">les extraits Polars ont été recoupés avec la documentation officielle, mais</w:t>
      </w:r>
      <w:r>
        <w:t xml:space="preserve"> </w:t>
      </w:r>
      <w:r>
        <w:rPr>
          <w:b/>
          <w:bCs/>
        </w:rPr>
        <w:t xml:space="preserve">n’ont pas été exécutés sur ton Z4</w:t>
      </w:r>
      <w:r>
        <w:t xml:space="preserve">. Il faut donc vérifier la version installée et les sorties locales. Aucun résultat d’exercice personnel n’a été inventé.</w:t>
      </w:r>
    </w:p>
    <w:bookmarkEnd w:id="51"/>
    <w:bookmarkEnd w:id="52"/>
    <w:sectPr>
      <w:headerReference r:id="rId9" w:type="default"/>
      <w:footerReference r:id="rId10" w:type="default"/>
      <w:pgMar w:bottom="878" w:footer="446" w:header="446" w:left="950" w:right="95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675"/>
        <w:sz w:val="14"/>
      </w:rPr>
      <w:t>AI Integration Specialist  •  Consolidation personnelle  •  Octobre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C8B"/>
        <w:sz w:val="14"/>
      </w:rPr>
      <w:t>FORMATION IA  /  POLARS · PARQUET · ARROW  /  COURS 08</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7" w:lineRule="auto"/>
    </w:pPr>
    <w:rPr>
      <w:rFonts w:ascii="Aptos" w:hAnsi="Aptos"/>
      <w:sz w:val="18"/>
    </w:rPr>
  </w:style>
  <w:style w:styleId="BodyText" w:type="paragraph">
    <w:name w:val="Body Text"/>
    <w:basedOn w:val="Normal"/>
    <w:link w:val="BodyTextChar"/>
    <w:qFormat/>
    <w:pPr>
      <w:spacing w:after="80" w:before="180" w:line="257" w:lineRule="auto"/>
    </w:pPr>
    <w:rPr>
      <w:rFonts w:ascii="Aptos" w:hAnsi="Apto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Aptos Display" w:asciiTheme="majorHAnsi" w:cstheme="majorBidi" w:eastAsiaTheme="majorEastAsia" w:hAnsi="Aptos Display" w:hAnsiTheme="majorHAnsi"/>
      <w:b/>
      <w:bCs/>
      <w:color w:val="163354"/>
      <w:sz w:val="26"/>
      <w:szCs w:val="32"/>
    </w:rPr>
  </w:style>
  <w:style w:styleId="Heading2" w:type="paragraph">
    <w:name w:val="Heading 2"/>
    <w:basedOn w:val="Normal"/>
    <w:next w:val="BodyText"/>
    <w:uiPriority w:val="9"/>
    <w:unhideWhenUsed/>
    <w:qFormat/>
    <w:pPr>
      <w:keepNext/>
      <w:keepLines/>
      <w:spacing w:after="100" w:before="200"/>
      <w:outlineLvl w:val="1"/>
    </w:pPr>
    <w:rPr>
      <w:rFonts w:ascii="Aptos" w:asciiTheme="majorHAnsi" w:cstheme="majorBidi" w:eastAsiaTheme="majorEastAsia" w:hAnsi="Aptos" w:hAnsiTheme="majorHAnsi"/>
      <w:b/>
      <w:bCs/>
      <w:color w:val="163354"/>
      <w:sz w:val="22"/>
      <w:szCs w:val="28"/>
    </w:rPr>
  </w:style>
  <w:style w:styleId="Heading3" w:type="paragraph">
    <w:name w:val="Heading 3"/>
    <w:basedOn w:val="Normal"/>
    <w:next w:val="BodyText"/>
    <w:uiPriority w:val="9"/>
    <w:unhideWhenUsed/>
    <w:qFormat/>
    <w:pPr>
      <w:keepNext/>
      <w:keepLines/>
      <w:spacing w:after="100" w:before="140"/>
      <w:outlineLvl w:val="2"/>
    </w:pPr>
    <w:rPr>
      <w:rFonts w:ascii="Aptos" w:asciiTheme="majorHAnsi" w:cstheme="majorBidi" w:eastAsiaTheme="majorEastAsia" w:hAnsi="Aptos" w:hAnsiTheme="majorHAnsi"/>
      <w:b/>
      <w:bCs/>
      <w:color w:val="163354"/>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9" Type="http://schemas.openxmlformats.org/officeDocument/2006/relationships/hyperlink" Target="https://docs.pola.rs/api/python/stable/reference/io.html" TargetMode="External"/><Relationship Id="rId48" Type="http://schemas.openxmlformats.org/officeDocument/2006/relationships/hyperlink" Target="https://docs.pola.rs/user-guide/concepts/lazy-api/" TargetMode="External"/><Relationship Id="rId50" Type="http://schemas.openxmlformats.org/officeDocument/2006/relationships/hyperlink" Target="https://docs.pola.rs/user-guide/lazy/optimizations/" TargetMode="External"/><Relationship Id="rId39" Type="http://schemas.openxmlformats.org/officeDocument/2006/relationships/hyperlink" Target="https://github.com/Mircea11/BF_IntegIA_2026/blob/main/N8N/data/rapport_usage_modele.json" TargetMode="External"/><Relationship Id="rId38" Type="http://schemas.openxmlformats.org/officeDocument/2006/relationships/hyperlink" Target="https://github.com/Mircea11/BF_IntegIA_2026/blob/main/N8N/data/top5_produits.csv" TargetMode="External"/><Relationship Id="rId37" Type="http://schemas.openxmlformats.org/officeDocument/2006/relationships/hyperlink" Target="https://github.com/Mircea11/BF_IntegIA_2026/blob/main/RAG/rag-20261014T092905Z-1-003/rag/corrige/exercice_01_pipeline_corrige.ipynb" TargetMode="External"/><Relationship Id="rId36" Type="http://schemas.openxmlformats.org/officeDocument/2006/relationships/hyperlink" Target="https://github.com/Mircea11/BF_IntegIA_2026/blob/main/RAG/rag-20261014T092905Z-1-003/rag/demo/01_intro.ipynb"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https://docs.pola.rs/api/python/stable/reference/io.html" TargetMode="External"/><Relationship Id="rId48" Type="http://schemas.openxmlformats.org/officeDocument/2006/relationships/hyperlink" Target="https://docs.pola.rs/user-guide/concepts/lazy-api/" TargetMode="External"/><Relationship Id="rId50" Type="http://schemas.openxmlformats.org/officeDocument/2006/relationships/hyperlink" Target="https://docs.pola.rs/user-guide/lazy/optimizations/" TargetMode="External"/><Relationship Id="rId39" Type="http://schemas.openxmlformats.org/officeDocument/2006/relationships/hyperlink" Target="https://github.com/Mircea11/BF_IntegIA_2026/blob/main/N8N/data/rapport_usage_modele.json" TargetMode="External"/><Relationship Id="rId38" Type="http://schemas.openxmlformats.org/officeDocument/2006/relationships/hyperlink" Target="https://github.com/Mircea11/BF_IntegIA_2026/blob/main/N8N/data/top5_produits.csv" TargetMode="External"/><Relationship Id="rId37" Type="http://schemas.openxmlformats.org/officeDocument/2006/relationships/hyperlink" Target="https://github.com/Mircea11/BF_IntegIA_2026/blob/main/RAG/rag-20261014T092905Z-1-003/rag/corrige/exercice_01_pipeline_corrige.ipynb" TargetMode="External"/><Relationship Id="rId36" Type="http://schemas.openxmlformats.org/officeDocument/2006/relationships/hyperlink" Target="https://github.com/Mircea11/BF_IntegIA_2026/blob/main/RAG/rag-20261014T092905Z-1-003/rag/demo/01_intro.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08 — Polars et formats colonnaires</dc:title>
  <dc:creator/>
  <cp:keywords/>
  <dcterms:created xsi:type="dcterms:W3CDTF">2026-10-26T13:16:41Z</dcterms:created>
  <dcterms:modified xsi:type="dcterms:W3CDTF">2026-10-26T13:16:41Z</dcterms:modified>
  <dc:subject>Consolidation personnelle, formation AI Integration Specialist</dc:subject>
</cp:coreProperties>
</file>

<file path=docProps/custom.xml><?xml version="1.0" encoding="utf-8"?>
<Properties xmlns="http://schemas.openxmlformats.org/officeDocument/2006/custom-properties" xmlns:vt="http://schemas.openxmlformats.org/officeDocument/2006/docPropsVTypes"/>
</file>