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7E372B">
        <w:rPr>
          <w:rFonts w:ascii="Arial" w:eastAsia="Arial" w:hAnsi="Arial" w:cs="Arial"/>
          <w:b/>
          <w:color w:val="000000"/>
          <w:sz w:val="36"/>
          <w:szCs w:val="36"/>
          <w:u w:val="single"/>
          <w:lang w:val="en-US"/>
        </w:rPr>
        <w:t>4</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7E372B">
              <w:rPr>
                <w:rFonts w:ascii="Arial" w:eastAsia="Arial" w:hAnsi="Arial" w:cs="Arial"/>
                <w:color w:val="000000"/>
                <w:lang w:val="en-US"/>
              </w:rPr>
              <w:t>4</w:t>
            </w:r>
          </w:p>
        </w:tc>
      </w:tr>
      <w:tr w:rsidR="0000697F" w:rsidTr="00827FB4">
        <w:trPr>
          <w:trHeight w:val="6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827FB4">
              <w:rPr>
                <w:rFonts w:ascii="Arial" w:eastAsia="Arial" w:hAnsi="Arial" w:cs="Arial"/>
                <w:color w:val="000000"/>
                <w:lang w:val="en-US"/>
              </w:rPr>
              <w:t xml:space="preserve"> / Shopping cart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965F22" w:rsidRPr="00965F22">
              <w:rPr>
                <w:rFonts w:ascii="Arial" w:eastAsia="Arial" w:hAnsi="Arial" w:cs="Arial"/>
                <w:color w:val="000000"/>
                <w:lang w:val="en-US"/>
              </w:rPr>
              <w:t>“Shopping cart" icon not working properly</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723F78">
        <w:trPr>
          <w:trHeight w:val="1173"/>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046B4D">
            <w:pPr>
              <w:rPr>
                <w:lang w:val="en-US"/>
              </w:rPr>
            </w:pPr>
            <w:r w:rsidRPr="00046B4D">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F25709">
            <w:pPr>
              <w:rPr>
                <w:lang w:val="en-US"/>
              </w:rPr>
            </w:pPr>
            <w:r>
              <w:rPr>
                <w:rFonts w:ascii="Arial" w:eastAsia="Arial" w:hAnsi="Arial" w:cs="Arial"/>
                <w:color w:val="000000"/>
                <w:lang w:val="en-US"/>
              </w:rPr>
              <w:t>Major</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F25709">
            <w:pPr>
              <w:rPr>
                <w:lang w:val="en-US"/>
              </w:rPr>
            </w:pPr>
            <w:r>
              <w:rPr>
                <w:rFonts w:ascii="Arial" w:eastAsia="Arial" w:hAnsi="Arial" w:cs="Arial"/>
                <w:color w:val="000000"/>
                <w:lang w:val="en-US"/>
              </w:rPr>
              <w:t>High</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D6033D" w:rsidRDefault="00CE3766">
      <w:pPr>
        <w:spacing w:line="276" w:lineRule="auto"/>
        <w:rPr>
          <w:rFonts w:ascii="Arial" w:hAnsi="Arial" w:cs="Arial"/>
          <w:color w:val="000000"/>
        </w:rPr>
      </w:pPr>
      <w:r w:rsidRPr="00CE3766">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p w:rsidR="00CE3766" w:rsidRDefault="00CE3766">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1. open Webshop link in Chrome browser - https://www.saucedemo.com/</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2. input valid username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3. input valid password</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4. click/press on the "Login" button</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6. click/press on the "Add to cart" button from the products tiles, displayed in the Main page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7. click/press on the "Menu" button</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8. click/press on the "Logout" button from "Menu"</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9. input again valid username</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 xml:space="preserve">10. input again valid password </w:t>
      </w:r>
    </w:p>
    <w:p w:rsidR="00D6033D" w:rsidRPr="00D6033D" w:rsidRDefault="00D6033D" w:rsidP="00D6033D">
      <w:pPr>
        <w:spacing w:line="276" w:lineRule="auto"/>
        <w:rPr>
          <w:rFonts w:ascii="Arial" w:eastAsia="Arial" w:hAnsi="Arial" w:cs="Arial"/>
          <w:color w:val="000000"/>
        </w:rPr>
      </w:pPr>
      <w:r w:rsidRPr="00D6033D">
        <w:rPr>
          <w:rFonts w:ascii="Arial" w:eastAsia="Arial" w:hAnsi="Arial" w:cs="Arial"/>
          <w:color w:val="000000"/>
        </w:rPr>
        <w:t>11. click/press again on the "Login" button</w:t>
      </w:r>
    </w:p>
    <w:p w:rsidR="004E2ED2" w:rsidRDefault="00D6033D" w:rsidP="00D6033D">
      <w:pPr>
        <w:spacing w:line="276" w:lineRule="auto"/>
        <w:rPr>
          <w:rFonts w:ascii="Arial" w:eastAsia="Arial" w:hAnsi="Arial" w:cs="Arial"/>
          <w:color w:val="000000"/>
        </w:rPr>
      </w:pPr>
      <w:r w:rsidRPr="00D6033D">
        <w:rPr>
          <w:rFonts w:ascii="Arial" w:eastAsia="Arial" w:hAnsi="Arial" w:cs="Arial"/>
          <w:color w:val="000000"/>
        </w:rPr>
        <w:t>12. click/press again on the "Shopping cart" icon located on the upper right side, in the Main page</w:t>
      </w:r>
    </w:p>
    <w:p w:rsidR="00D6033D" w:rsidRDefault="00D6033D" w:rsidP="00D6033D">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4E2ED2" w:rsidRDefault="00D6033D">
      <w:pPr>
        <w:spacing w:line="276" w:lineRule="auto"/>
        <w:rPr>
          <w:rFonts w:ascii="Arial" w:eastAsia="Arial" w:hAnsi="Arial" w:cs="Arial"/>
          <w:color w:val="000000"/>
        </w:rPr>
      </w:pPr>
      <w:r w:rsidRPr="00D6033D">
        <w:rPr>
          <w:rFonts w:ascii="Arial" w:eastAsia="Arial" w:hAnsi="Arial" w:cs="Arial"/>
          <w:color w:val="000000"/>
        </w:rPr>
        <w:t>After logout and login again into the user account, the shopping cart contains all the products added there before logout.</w:t>
      </w:r>
    </w:p>
    <w:p w:rsidR="00D6033D" w:rsidRDefault="00D6033D">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9604D4" w:rsidRDefault="00CE3766">
      <w:pPr>
        <w:spacing w:line="276" w:lineRule="auto"/>
        <w:rPr>
          <w:rFonts w:ascii="Arial" w:hAnsi="Arial" w:cs="Arial"/>
          <w:color w:val="000000"/>
        </w:rPr>
      </w:pPr>
      <w:r w:rsidRPr="00CE3766">
        <w:rPr>
          <w:rFonts w:ascii="Arial" w:hAnsi="Arial" w:cs="Arial"/>
          <w:color w:val="000000"/>
        </w:rPr>
        <w:t>The "Logout" button from "Menu" works properly and the user is logged out, but after the second login, sometimes the "Shopping cart" icon doesn't work, and the user isn't redirected to the Shopping cart interface, but to a blank page.</w:t>
      </w:r>
    </w:p>
    <w:p w:rsidR="00CE3766" w:rsidRPr="00014C6C" w:rsidRDefault="00CE3766">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D6033D">
      <w:pgSz w:w="12240" w:h="15840"/>
      <w:pgMar w:top="306" w:right="1440" w:bottom="77"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158E" w:rsidRDefault="00E6158E" w:rsidP="008D7ECC">
      <w:r>
        <w:separator/>
      </w:r>
    </w:p>
  </w:endnote>
  <w:endnote w:type="continuationSeparator" w:id="0">
    <w:p w:rsidR="00E6158E" w:rsidRDefault="00E6158E"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158E" w:rsidRDefault="00E6158E" w:rsidP="008D7ECC">
      <w:r>
        <w:separator/>
      </w:r>
    </w:p>
  </w:footnote>
  <w:footnote w:type="continuationSeparator" w:id="0">
    <w:p w:rsidR="00E6158E" w:rsidRDefault="00E6158E"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46B4D"/>
    <w:rsid w:val="00056019"/>
    <w:rsid w:val="00096D2C"/>
    <w:rsid w:val="000C2C34"/>
    <w:rsid w:val="000E3625"/>
    <w:rsid w:val="00122B7F"/>
    <w:rsid w:val="00125FB7"/>
    <w:rsid w:val="001B388A"/>
    <w:rsid w:val="001D0967"/>
    <w:rsid w:val="001F2FD0"/>
    <w:rsid w:val="0021059A"/>
    <w:rsid w:val="002B582F"/>
    <w:rsid w:val="002D7E67"/>
    <w:rsid w:val="002F45BA"/>
    <w:rsid w:val="00301C12"/>
    <w:rsid w:val="00310345"/>
    <w:rsid w:val="00360B3C"/>
    <w:rsid w:val="00471CB2"/>
    <w:rsid w:val="004C75E2"/>
    <w:rsid w:val="004E2ED2"/>
    <w:rsid w:val="004E38D3"/>
    <w:rsid w:val="00585ADF"/>
    <w:rsid w:val="005D4EF2"/>
    <w:rsid w:val="00723F78"/>
    <w:rsid w:val="0074481D"/>
    <w:rsid w:val="00754689"/>
    <w:rsid w:val="0077038F"/>
    <w:rsid w:val="007E372B"/>
    <w:rsid w:val="00814984"/>
    <w:rsid w:val="00827FB4"/>
    <w:rsid w:val="0084652D"/>
    <w:rsid w:val="00875E83"/>
    <w:rsid w:val="008D7ECC"/>
    <w:rsid w:val="008E688D"/>
    <w:rsid w:val="009604D4"/>
    <w:rsid w:val="00965F22"/>
    <w:rsid w:val="00970283"/>
    <w:rsid w:val="009F58CB"/>
    <w:rsid w:val="00AA4F51"/>
    <w:rsid w:val="00AF2A28"/>
    <w:rsid w:val="00B36EA9"/>
    <w:rsid w:val="00B8609F"/>
    <w:rsid w:val="00BD7FB5"/>
    <w:rsid w:val="00CE3766"/>
    <w:rsid w:val="00D149ED"/>
    <w:rsid w:val="00D6033D"/>
    <w:rsid w:val="00D9360C"/>
    <w:rsid w:val="00E276C9"/>
    <w:rsid w:val="00E40819"/>
    <w:rsid w:val="00E6158E"/>
    <w:rsid w:val="00EA7C6B"/>
    <w:rsid w:val="00EB0478"/>
    <w:rsid w:val="00ED6DAA"/>
    <w:rsid w:val="00F15E50"/>
    <w:rsid w:val="00F2570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13</cp:revision>
  <dcterms:created xsi:type="dcterms:W3CDTF">2023-07-11T13:41:00Z</dcterms:created>
  <dcterms:modified xsi:type="dcterms:W3CDTF">2023-07-12T15:34:00Z</dcterms:modified>
</cp:coreProperties>
</file>