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LListat de pràctiques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Booleans 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Operadors relacionals 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Iteracions for 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Àmbit variables 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Clonatge variablesx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Llistes i cadenes 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Diccionaris 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Fitxers 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Caractesr Upper Lower Alpha Digit 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Functions print return assert 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Strip 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Variables 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ConcatenacióCadenes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Condicionals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