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de la Capa 3 multimodal es un patrón diferenciado de congruencia comunicativa entre subcasos, analizado mediante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General/Casanare (ICM=0.190) &lt; Capitán, subcaso Catatumbo/Catatumbo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