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105CD" w14:textId="77777777" w:rsidR="005C0C16" w:rsidRDefault="005C0C16">
      <w:pPr>
        <w:spacing w:after="80"/>
      </w:pPr>
    </w:p>
    <w:p w14:paraId="56184EB5" w14:textId="77777777" w:rsidR="005C0C16" w:rsidRDefault="005C0C16">
      <w:pPr>
        <w:spacing w:after="80"/>
      </w:pPr>
    </w:p>
    <w:p w14:paraId="7D90494C" w14:textId="77777777" w:rsidR="005C0C16" w:rsidRDefault="00000000">
      <w:pPr>
        <w:spacing w:after="160"/>
        <w:jc w:val="center"/>
      </w:pPr>
      <w:r>
        <w:rPr>
          <w:b/>
          <w:bCs/>
          <w:color w:val="0D2137"/>
          <w:sz w:val="36"/>
          <w:szCs w:val="36"/>
        </w:rPr>
        <w:t>PROYECTO CFH</w:t>
      </w:r>
    </w:p>
    <w:p w14:paraId="2358D6C2" w14:textId="77777777" w:rsidR="005C0C16" w:rsidRDefault="00000000">
      <w:pPr>
        <w:spacing w:after="80"/>
        <w:jc w:val="center"/>
      </w:pPr>
      <w:r>
        <w:rPr>
          <w:color w:val="0D9488"/>
          <w:sz w:val="28"/>
          <w:szCs w:val="28"/>
        </w:rPr>
        <w:t>Hermenéutica Forense Computacional</w:t>
      </w:r>
    </w:p>
    <w:p w14:paraId="2233848E" w14:textId="77777777" w:rsidR="005C0C16" w:rsidRDefault="00000000">
      <w:pPr>
        <w:spacing w:after="240"/>
        <w:jc w:val="center"/>
      </w:pPr>
      <w:r>
        <w:rPr>
          <w:b/>
          <w:bCs/>
          <w:color w:val="0D2137"/>
          <w:sz w:val="26"/>
          <w:szCs w:val="26"/>
        </w:rPr>
        <w:t>Protocolo de Anotación — Taxonomía CFH v1.0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C0C16" w14:paraId="0CC3F0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2D70F848" w14:textId="77777777" w:rsidR="005C0C16" w:rsidRDefault="00000000">
            <w:r>
              <w:rPr>
                <w:b/>
                <w:bCs/>
                <w:color w:val="FFFFFF"/>
                <w:sz w:val="20"/>
                <w:szCs w:val="20"/>
              </w:rPr>
              <w:t>Autora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19A93" w14:textId="77777777" w:rsidR="005C0C16" w:rsidRDefault="00000000">
            <w:r>
              <w:rPr>
                <w:color w:val="000000"/>
                <w:sz w:val="20"/>
                <w:szCs w:val="20"/>
              </w:rPr>
              <w:t>Mireya Camacho Celis</w:t>
            </w:r>
          </w:p>
        </w:tc>
      </w:tr>
      <w:tr w:rsidR="005C0C16" w14:paraId="347B2C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5400EFDA" w14:textId="77777777" w:rsidR="005C0C16" w:rsidRDefault="00000000">
            <w:r>
              <w:rPr>
                <w:b/>
                <w:bCs/>
                <w:color w:val="FFFFFF"/>
                <w:sz w:val="20"/>
                <w:szCs w:val="20"/>
              </w:rPr>
              <w:t>Director de tesis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E6526" w14:textId="3D013742" w:rsidR="005C0C16" w:rsidRDefault="00771CF4">
            <w:r>
              <w:t>Julián Zuluaga</w:t>
            </w:r>
          </w:p>
        </w:tc>
      </w:tr>
      <w:tr w:rsidR="005C0C16" w14:paraId="0CF906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745FB3CE" w14:textId="77777777" w:rsidR="005C0C16" w:rsidRDefault="00000000">
            <w:r>
              <w:rPr>
                <w:b/>
                <w:bCs/>
                <w:color w:val="FFFFFF"/>
                <w:sz w:val="20"/>
                <w:szCs w:val="20"/>
              </w:rPr>
              <w:t>Versión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1CF43" w14:textId="77777777" w:rsidR="005C0C16" w:rsidRDefault="00000000">
            <w:r>
              <w:rPr>
                <w:color w:val="000000"/>
                <w:sz w:val="20"/>
                <w:szCs w:val="20"/>
              </w:rPr>
              <w:t>2.0 — Abril 2026 (actualizado con CSJ)</w:t>
            </w:r>
          </w:p>
        </w:tc>
      </w:tr>
      <w:tr w:rsidR="005C0C16" w14:paraId="1E7BB2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4882ADD6" w14:textId="77777777" w:rsidR="005C0C16" w:rsidRDefault="00000000">
            <w:r>
              <w:rPr>
                <w:b/>
                <w:bCs/>
                <w:color w:val="FFFFFF"/>
                <w:sz w:val="20"/>
                <w:szCs w:val="20"/>
              </w:rPr>
              <w:t>Estado</w:t>
            </w:r>
          </w:p>
        </w:tc>
        <w:tc>
          <w:tcPr>
            <w:tcW w:w="63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5853B60B" w14:textId="77777777" w:rsidR="005C0C16" w:rsidRDefault="00000000">
            <w:r>
              <w:rPr>
                <w:color w:val="000000"/>
                <w:sz w:val="20"/>
                <w:szCs w:val="20"/>
              </w:rPr>
              <w:t>Para revisión y validación del director</w:t>
            </w:r>
          </w:p>
        </w:tc>
      </w:tr>
      <w:tr w:rsidR="005C0C16" w14:paraId="400C89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0A8AA814" w14:textId="77777777" w:rsidR="005C0C16" w:rsidRDefault="00000000">
            <w:r>
              <w:rPr>
                <w:b/>
                <w:bCs/>
                <w:color w:val="FFFFFF"/>
                <w:sz w:val="20"/>
                <w:szCs w:val="20"/>
              </w:rPr>
              <w:t>Corpus objetivo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EB32D" w14:textId="77777777" w:rsidR="005C0C16" w:rsidRDefault="00000000">
            <w:r>
              <w:rPr>
                <w:color w:val="000000"/>
                <w:sz w:val="20"/>
                <w:szCs w:val="20"/>
              </w:rPr>
              <w:t>Corpus A: 331 docs (CE + CSJ) · Corpus B: 10 autos JEP · Corpus C: muestra audiencias</w:t>
            </w:r>
          </w:p>
        </w:tc>
      </w:tr>
    </w:tbl>
    <w:p w14:paraId="3C0DAB19" w14:textId="77777777" w:rsidR="005C0C16" w:rsidRDefault="005C0C16">
      <w:pPr>
        <w:spacing w:after="80"/>
      </w:pPr>
    </w:p>
    <w:p w14:paraId="7369ACD4" w14:textId="77777777" w:rsidR="005C0C16" w:rsidRDefault="005C0C16">
      <w:pPr>
        <w:spacing w:after="80"/>
      </w:pPr>
    </w:p>
    <w:p w14:paraId="38183D8C" w14:textId="77777777" w:rsidR="005C0C16" w:rsidRDefault="00000000">
      <w:pPr>
        <w:pStyle w:val="Ttulo1"/>
        <w:spacing w:before="280" w:after="140"/>
      </w:pPr>
      <w:r>
        <w:t>1. Introducción y propósito del protocolo</w:t>
      </w:r>
    </w:p>
    <w:p w14:paraId="14FDF981" w14:textId="77777777" w:rsidR="005C0C16" w:rsidRDefault="00000000">
      <w:pPr>
        <w:spacing w:after="120"/>
      </w:pPr>
      <w:r>
        <w:t>Este protocolo define la taxonomía de anotación del proyecto de Hermenéutica Forense Computacional (CFH), cuyo objetivo es medir la injusticia discursiva en los archivos judiciales colombianos relacionados con el fenómeno de los falsos positivos (Macrocaso 003 de la JEP).</w:t>
      </w:r>
    </w:p>
    <w:p w14:paraId="6E5994F0" w14:textId="77777777" w:rsidR="005C0C16" w:rsidRDefault="00000000">
      <w:pPr>
        <w:spacing w:after="120"/>
      </w:pPr>
      <w:r>
        <w:t>La anotación cumple tres funciones en el proyecto:</w:t>
      </w:r>
    </w:p>
    <w:p w14:paraId="7DB3BB89" w14:textId="77777777" w:rsidR="005C0C16" w:rsidRDefault="00000000">
      <w:pPr>
        <w:pStyle w:val="Prrafodelista"/>
        <w:numPr>
          <w:ilvl w:val="0"/>
          <w:numId w:val="2"/>
        </w:numPr>
        <w:spacing w:after="80"/>
      </w:pPr>
      <w:r>
        <w:t>Proveer datos de entrenamiento supervisado para el fine-tuning de CFH-BERT (ConfliBERT-Spanish adaptado al dominio judicial colombiano).</w:t>
      </w:r>
    </w:p>
    <w:p w14:paraId="732E7CD0" w14:textId="77777777" w:rsidR="005C0C16" w:rsidRDefault="00000000">
      <w:pPr>
        <w:pStyle w:val="Prrafodelista"/>
        <w:numPr>
          <w:ilvl w:val="0"/>
          <w:numId w:val="2"/>
        </w:numPr>
        <w:spacing w:after="80"/>
      </w:pPr>
      <w:r>
        <w:t>Permitir el cálculo del índice de acuerdo inter-anotador (IAA) mediante el coeficiente Cohen κ, que debe superar κ &gt; 0.80 para garantizar la validez del corpus anotado.</w:t>
      </w:r>
    </w:p>
    <w:p w14:paraId="5977361D" w14:textId="77777777" w:rsidR="005C0C16" w:rsidRDefault="00000000">
      <w:pPr>
        <w:pStyle w:val="Prrafodelista"/>
        <w:numPr>
          <w:ilvl w:val="0"/>
          <w:numId w:val="2"/>
        </w:numPr>
        <w:spacing w:after="80"/>
      </w:pPr>
      <w:r>
        <w:t>Validar la operacionalización de los indicadores y₁ a y₄ del modelo SEM: EBI (Eufemismo Bélico-Institucional), SA (Supresión de Agentividad), NV (Negación de Victimización) y REP (Ruptura Epistémica Positiva).</w:t>
      </w:r>
    </w:p>
    <w:p w14:paraId="4D63EECB" w14:textId="77777777" w:rsidR="005C0C16" w:rsidRDefault="005C0C16">
      <w:pPr>
        <w:spacing w:after="80"/>
      </w:pPr>
    </w:p>
    <w:p w14:paraId="0DCCD00B" w14:textId="77777777" w:rsidR="005C0C16" w:rsidRDefault="00000000">
      <w:pPr>
        <w:spacing w:after="120"/>
      </w:pPr>
      <w:r>
        <w:t>El protocolo sigue el formato BIO (Beginning-Inside-Outside) estándar en NLP para la anotación de entidades con extensión variable (spans). Cada token de un segmento judicial recibe exactamente una etiqueta.</w:t>
      </w:r>
    </w:p>
    <w:p w14:paraId="0555F7DD" w14:textId="77777777" w:rsidR="005C0C16" w:rsidRDefault="005C0C16">
      <w:pPr>
        <w:spacing w:after="80"/>
      </w:pPr>
    </w:p>
    <w:p w14:paraId="4E127FCC" w14:textId="77777777" w:rsidR="005C0C16" w:rsidRDefault="00000000">
      <w:pPr>
        <w:pStyle w:val="Ttulo1"/>
        <w:spacing w:before="280" w:after="140"/>
      </w:pPr>
      <w:r>
        <w:t>2. Unidad de análisis y alcance de la anotación</w:t>
      </w:r>
    </w:p>
    <w:p w14:paraId="36BD9CE3" w14:textId="77777777" w:rsidR="005C0C16" w:rsidRDefault="00000000">
      <w:pPr>
        <w:spacing w:after="120"/>
      </w:pPr>
      <w:r>
        <w:t>La unidad mínima de anotación es el token (palabra o signo de puntuación). La unidad máxima es el span, definido como una secuencia contigua de tokens que expresa un mismo mecanismo discursivo.</w:t>
      </w:r>
    </w:p>
    <w:p w14:paraId="233879E6" w14:textId="77777777" w:rsidR="005C0C16" w:rsidRDefault="00000000">
      <w:pPr>
        <w:spacing w:after="120"/>
      </w:pPr>
      <w:r>
        <w:t>La anotación se realiza sobre las secciones target de cada corpus:</w:t>
      </w:r>
    </w:p>
    <w:p w14:paraId="48A92054" w14:textId="77777777" w:rsidR="005C0C16" w:rsidRDefault="005C0C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5C0C16" w14:paraId="5DCE0A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1B4A2410" w14:textId="77777777" w:rsidR="005C0C16" w:rsidRDefault="00000000">
            <w:r>
              <w:rPr>
                <w:b/>
                <w:bCs/>
                <w:color w:val="FFFFFF"/>
                <w:sz w:val="20"/>
                <w:szCs w:val="20"/>
              </w:rPr>
              <w:t>Corpus</w:t>
            </w:r>
          </w:p>
        </w:tc>
        <w:tc>
          <w:tcPr>
            <w:tcW w:w="4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065642B9" w14:textId="77777777" w:rsidR="005C0C16" w:rsidRDefault="00000000">
            <w:r>
              <w:rPr>
                <w:b/>
                <w:bCs/>
                <w:color w:val="FFFFFF"/>
                <w:sz w:val="20"/>
                <w:szCs w:val="20"/>
              </w:rPr>
              <w:t>Secciones target</w:t>
            </w:r>
          </w:p>
        </w:tc>
        <w:tc>
          <w:tcPr>
            <w:tcW w:w="33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364A5C92" w14:textId="77777777" w:rsidR="005C0C16" w:rsidRDefault="00000000">
            <w:r>
              <w:rPr>
                <w:b/>
                <w:bCs/>
                <w:color w:val="FFFFFF"/>
                <w:sz w:val="20"/>
                <w:szCs w:val="20"/>
              </w:rPr>
              <w:t>Etiquetas aplicables</w:t>
            </w:r>
          </w:p>
        </w:tc>
      </w:tr>
      <w:tr w:rsidR="005C0C16" w14:paraId="4FAA40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47D8809" w14:textId="77777777" w:rsidR="005C0C16" w:rsidRDefault="00000000">
            <w:r>
              <w:rPr>
                <w:color w:val="000000"/>
                <w:sz w:val="20"/>
                <w:szCs w:val="20"/>
              </w:rPr>
              <w:lastRenderedPageBreak/>
              <w:t>A-CE — Consejo de Estado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8A9A6" w14:textId="77777777" w:rsidR="005C0C16" w:rsidRDefault="00000000">
            <w:r>
              <w:rPr>
                <w:color w:val="000000"/>
                <w:sz w:val="20"/>
                <w:szCs w:val="20"/>
              </w:rPr>
              <w:t>HECHOS, CONSIDERACIONES, DECISIÓN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F0F9C0" w14:textId="77777777" w:rsidR="005C0C16" w:rsidRDefault="00000000">
            <w:r>
              <w:rPr>
                <w:color w:val="000000"/>
                <w:sz w:val="20"/>
                <w:szCs w:val="20"/>
              </w:rPr>
              <w:t>EBI, SA, NV</w:t>
            </w:r>
          </w:p>
        </w:tc>
      </w:tr>
      <w:tr w:rsidR="005C0C16" w14:paraId="5B92DC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17EEA8F" w14:textId="77777777" w:rsidR="005C0C16" w:rsidRPr="00771CF4" w:rsidRDefault="00000000">
            <w:pPr>
              <w:rPr>
                <w:lang w:val="pt-BR"/>
              </w:rPr>
            </w:pPr>
            <w:r w:rsidRPr="00771CF4">
              <w:rPr>
                <w:color w:val="000000"/>
                <w:sz w:val="20"/>
                <w:szCs w:val="20"/>
                <w:lang w:val="pt-BR"/>
              </w:rPr>
              <w:t>A-CSJ — Corte Suprema · Sala Penal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94A04" w14:textId="77777777" w:rsidR="005C0C16" w:rsidRDefault="00000000">
            <w:r>
              <w:rPr>
                <w:color w:val="000000"/>
                <w:sz w:val="20"/>
                <w:szCs w:val="20"/>
              </w:rPr>
              <w:t>HECHOS JURÍDICAMENTE RELEVANTES, CARGOS, CONSIDERACIONES DE LA CORTE, DECISIÓN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93BAA" w14:textId="77777777" w:rsidR="005C0C16" w:rsidRDefault="00000000">
            <w:r>
              <w:rPr>
                <w:color w:val="000000"/>
                <w:sz w:val="20"/>
                <w:szCs w:val="20"/>
              </w:rPr>
              <w:t>EBI, SA, NV</w:t>
            </w:r>
          </w:p>
        </w:tc>
      </w:tr>
      <w:tr w:rsidR="005C0C16" w14:paraId="3B4F9D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C146D28" w14:textId="77777777" w:rsidR="005C0C16" w:rsidRDefault="00000000">
            <w:r>
              <w:rPr>
                <w:color w:val="000000"/>
                <w:sz w:val="20"/>
                <w:szCs w:val="20"/>
              </w:rPr>
              <w:t>B — Autos JEP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C58B9" w14:textId="77777777" w:rsidR="005C0C16" w:rsidRDefault="00000000">
            <w:r>
              <w:rPr>
                <w:color w:val="000000"/>
                <w:sz w:val="20"/>
                <w:szCs w:val="20"/>
              </w:rPr>
              <w:t>HECHOS_Y_CONDUCTAS, PATRONES_MACROCRIMINALES, CALIFICACION_JURIDICA, RECONOCIMIENTO, RESUELVE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D465BB" w14:textId="77777777" w:rsidR="005C0C16" w:rsidRDefault="00000000">
            <w:r>
              <w:rPr>
                <w:color w:val="000000"/>
                <w:sz w:val="20"/>
                <w:szCs w:val="20"/>
              </w:rPr>
              <w:t>EBI, SA, NV, REP</w:t>
            </w:r>
          </w:p>
        </w:tc>
      </w:tr>
      <w:tr w:rsidR="005C0C16" w14:paraId="7B7D17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85797BE" w14:textId="77777777" w:rsidR="005C0C16" w:rsidRDefault="00000000">
            <w:r>
              <w:rPr>
                <w:color w:val="000000"/>
                <w:sz w:val="20"/>
                <w:szCs w:val="20"/>
              </w:rPr>
              <w:t>C — Audiencias JEP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654DDB" w14:textId="77777777" w:rsidR="005C0C16" w:rsidRDefault="00000000">
            <w:r>
              <w:rPr>
                <w:color w:val="000000"/>
                <w:sz w:val="20"/>
                <w:szCs w:val="20"/>
              </w:rPr>
              <w:t>TESTIMONIO_COMPARECIENTE, TESTIMONIO_VICTIMA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68B1E2" w14:textId="77777777" w:rsidR="005C0C16" w:rsidRDefault="00000000">
            <w:r>
              <w:rPr>
                <w:color w:val="000000"/>
                <w:sz w:val="20"/>
                <w:szCs w:val="20"/>
              </w:rPr>
              <w:t>REP, NV</w:t>
            </w:r>
          </w:p>
        </w:tc>
      </w:tr>
    </w:tbl>
    <w:p w14:paraId="08F9636F" w14:textId="77777777" w:rsidR="005C0C16" w:rsidRDefault="005C0C16">
      <w:pPr>
        <w:spacing w:after="80"/>
      </w:pPr>
    </w:p>
    <w:p w14:paraId="626845E8" w14:textId="77777777" w:rsidR="005C0C16" w:rsidRDefault="00000000">
      <w:pPr>
        <w:spacing w:after="120"/>
      </w:pPr>
      <w:r>
        <w:t>Criterio de selección de fragmentos para anotación: se seleccionan aleatoriamente 50 fragmentos del corpus A y 50 del corpus B, estratificados por sección target y por región geográfica, para garantizar representatividad.</w:t>
      </w:r>
    </w:p>
    <w:p w14:paraId="554EB20B" w14:textId="77777777" w:rsidR="005C0C16" w:rsidRDefault="005C0C16">
      <w:pPr>
        <w:spacing w:after="80"/>
      </w:pPr>
    </w:p>
    <w:p w14:paraId="471124E4" w14:textId="77777777" w:rsidR="005C0C16" w:rsidRDefault="00000000">
      <w:pPr>
        <w:pStyle w:val="Ttulo1"/>
        <w:spacing w:before="280" w:after="140"/>
      </w:pPr>
      <w:r>
        <w:t>3. Taxonomía CFH: cuatro categorías de anotación</w:t>
      </w:r>
    </w:p>
    <w:p w14:paraId="77C110F2" w14:textId="77777777" w:rsidR="005C0C16" w:rsidRDefault="00000000">
      <w:pPr>
        <w:spacing w:after="120"/>
      </w:pPr>
      <w:r>
        <w:t>La taxonomía CFH identifica cuatro mecanismos de violencia discursiva y transición epistémica. Las cuatro categorías son mutuamente excluyentes: un span solo puede tener una etiqueta primaria, aunque puede coexistir con otra en tokens adyacentes.</w:t>
      </w:r>
    </w:p>
    <w:p w14:paraId="44B4171D" w14:textId="77777777" w:rsidR="005C0C16" w:rsidRDefault="005C0C16">
      <w:pPr>
        <w:spacing w:after="80"/>
      </w:pPr>
    </w:p>
    <w:p w14:paraId="4BE78F79" w14:textId="77777777" w:rsidR="005C0C16" w:rsidRDefault="00000000">
      <w:pPr>
        <w:pStyle w:val="Ttulo2"/>
        <w:spacing w:before="280" w:after="140"/>
      </w:pPr>
      <w:r>
        <w:t>3.1 EBI — Eufemismo Bélico-Institucional</w:t>
      </w:r>
    </w:p>
    <w:p w14:paraId="0D77E9EE" w14:textId="77777777" w:rsidR="005C0C16" w:rsidRDefault="00000000">
      <w:pPr>
        <w:spacing w:after="120"/>
      </w:pPr>
      <w:r>
        <w:t>Variable latente asociada: ξ₁ (Violencia Discursiva) — indicador y₁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8"/>
        <w:gridCol w:w="4242"/>
      </w:tblGrid>
      <w:tr w:rsidR="005C0C16" w14:paraId="1A9EC428" w14:textId="77777777">
        <w:tblPrEx>
          <w:tblCellMar>
            <w:top w:w="0" w:type="dxa"/>
            <w:bottom w:w="0" w:type="dxa"/>
          </w:tblCellMar>
        </w:tblPrEx>
        <w:trPr>
          <w:gridAfter w:val="1"/>
          <w:wAfter w:w="7360" w:type="dxa"/>
        </w:trPr>
        <w:tc>
          <w:tcPr>
            <w:tcW w:w="9360" w:type="dxa"/>
            <w:tcBorders>
              <w:top w:val="single" w:sz="1" w:space="0" w:color="CCCCCC"/>
              <w:left w:val="single" w:sz="1" w:space="0" w:color="CCCCCC"/>
              <w:bottom w:val="single" w:sz="1" w:space="0" w:color="CCCCCC"/>
              <w:right w:val="single" w:sz="1" w:space="0" w:color="CCCCCC"/>
            </w:tcBorders>
            <w:shd w:val="clear" w:color="auto" w:fill="1A5C8A"/>
            <w:tcMar>
              <w:top w:w="80" w:type="dxa"/>
              <w:left w:w="120" w:type="dxa"/>
              <w:bottom w:w="80" w:type="dxa"/>
              <w:right w:w="120" w:type="dxa"/>
            </w:tcMar>
          </w:tcPr>
          <w:p w14:paraId="4C560230" w14:textId="77777777" w:rsidR="005C0C16" w:rsidRDefault="00000000">
            <w:r>
              <w:rPr>
                <w:b/>
                <w:bCs/>
                <w:color w:val="FFFFFF"/>
              </w:rPr>
              <w:t>Eufemismo Bélico-Institucional (EBI)</w:t>
            </w:r>
          </w:p>
        </w:tc>
      </w:tr>
      <w:tr w:rsidR="005C0C16" w14:paraId="2172DA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7D7E867" w14:textId="77777777" w:rsidR="005C0C16" w:rsidRDefault="00000000">
            <w:r>
              <w:rPr>
                <w:sz w:val="20"/>
                <w:szCs w:val="20"/>
              </w:rPr>
              <w:t>Definición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BA843" w14:textId="77777777" w:rsidR="005C0C16" w:rsidRDefault="00000000">
            <w:r>
              <w:rPr>
                <w:sz w:val="20"/>
                <w:szCs w:val="20"/>
              </w:rPr>
              <w:t>Expresión léxica o construcción fraseológica que reemplaza la denominación directa de un homicidio de civil por una denominación que lo enmarca como acción militar legítima, resultado operacional o baja en combate.</w:t>
            </w:r>
          </w:p>
        </w:tc>
      </w:tr>
      <w:tr w:rsidR="005C0C16" w14:paraId="2149B9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E465021" w14:textId="77777777" w:rsidR="005C0C16" w:rsidRDefault="00000000">
            <w:r>
              <w:rPr>
                <w:sz w:val="20"/>
                <w:szCs w:val="20"/>
              </w:rPr>
              <w:t>Incluye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CD023" w14:textId="77777777" w:rsidR="005C0C16" w:rsidRDefault="00000000">
            <w:r>
              <w:rPr>
                <w:sz w:val="20"/>
                <w:szCs w:val="20"/>
              </w:rPr>
              <w:t>— Sustantivos que renombran la muerte: 'baja', 'resultado', 'contacto'. — Frases nominales: 'baja en combate', 'resultado operacional', 'contacto armado', 'dado de baja'. — Verbos que nominalizan la muerte: 'neutralizar', 'abatir', 'dar de baja'. — Calificativos que legitiman: 'táctica', 'operacional', 'misión'.</w:t>
            </w:r>
          </w:p>
        </w:tc>
      </w:tr>
      <w:tr w:rsidR="005C0C16" w14:paraId="73BFA8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46C2389" w14:textId="77777777" w:rsidR="005C0C16" w:rsidRDefault="00000000">
            <w:r>
              <w:rPr>
                <w:sz w:val="20"/>
                <w:szCs w:val="20"/>
              </w:rPr>
              <w:t>Excluye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C06D9" w14:textId="77777777" w:rsidR="005C0C16" w:rsidRDefault="00000000">
            <w:r>
              <w:rPr>
                <w:sz w:val="20"/>
                <w:szCs w:val="20"/>
              </w:rPr>
              <w:t>— Términos jurídicos neutrales que no reemplazan el hecho ('homicidio', 'asesinato'). — Descripciones factuales de combates reales documentados. — Citas directas de víctimas que repiten el eufemismo para cuestionarlo.</w:t>
            </w:r>
          </w:p>
        </w:tc>
      </w:tr>
      <w:tr w:rsidR="005C0C16" w14:paraId="1F43C7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AC30346" w14:textId="77777777" w:rsidR="005C0C16" w:rsidRDefault="00000000">
            <w:r>
              <w:rPr>
                <w:sz w:val="20"/>
                <w:szCs w:val="20"/>
              </w:rPr>
              <w:t>Ejemplos corpus</w:t>
            </w:r>
          </w:p>
        </w:tc>
        <w:tc>
          <w:tcPr>
            <w:tcW w:w="73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46615697" w14:textId="77777777" w:rsidR="005C0C16" w:rsidRDefault="00000000">
            <w:r>
              <w:rPr>
                <w:sz w:val="20"/>
                <w:szCs w:val="20"/>
              </w:rPr>
              <w:t xml:space="preserve">«tropas del Ejército dieron de baja a un individuo» — «resultado operacional </w:t>
            </w:r>
            <w:r>
              <w:rPr>
                <w:sz w:val="20"/>
                <w:szCs w:val="20"/>
              </w:rPr>
              <w:lastRenderedPageBreak/>
              <w:t>positivo» — «baja en combate reportada conforme al protocolo» — «neutralización del objetivo» — «muerto en acción de tropas»</w:t>
            </w:r>
          </w:p>
        </w:tc>
      </w:tr>
    </w:tbl>
    <w:p w14:paraId="064D5C9B" w14:textId="77777777" w:rsidR="005C0C16" w:rsidRDefault="005C0C16">
      <w:pPr>
        <w:spacing w:after="80"/>
      </w:pPr>
    </w:p>
    <w:p w14:paraId="60E64ADF" w14:textId="06ACF20B" w:rsidR="005C0C16" w:rsidRDefault="00000000">
      <w:pPr>
        <w:pStyle w:val="Ttulo2"/>
        <w:spacing w:before="280" w:after="140"/>
      </w:pPr>
      <w:r>
        <w:t xml:space="preserve">3.2 SA — Supresión de </w:t>
      </w:r>
      <w:r w:rsidR="00E5673C">
        <w:t>a</w:t>
      </w:r>
      <w:r>
        <w:t>gent</w:t>
      </w:r>
      <w:r w:rsidR="00E5673C">
        <w:t xml:space="preserve">e responsable </w:t>
      </w:r>
    </w:p>
    <w:p w14:paraId="7DD33F6C" w14:textId="77777777" w:rsidR="005C0C16" w:rsidRDefault="00000000">
      <w:pPr>
        <w:spacing w:after="120"/>
      </w:pPr>
      <w:r>
        <w:t>Variable latente asociada: ξ₁ (Violencia Discursiva) — indicador y₂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5"/>
        <w:gridCol w:w="4305"/>
      </w:tblGrid>
      <w:tr w:rsidR="005C0C16" w14:paraId="0D2AAC54" w14:textId="77777777">
        <w:tblPrEx>
          <w:tblCellMar>
            <w:top w:w="0" w:type="dxa"/>
            <w:bottom w:w="0" w:type="dxa"/>
          </w:tblCellMar>
        </w:tblPrEx>
        <w:trPr>
          <w:gridAfter w:val="1"/>
          <w:wAfter w:w="7360" w:type="dxa"/>
        </w:trPr>
        <w:tc>
          <w:tcPr>
            <w:tcW w:w="936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2C352073" w14:textId="0DD0D310" w:rsidR="005C0C16" w:rsidRDefault="00000000">
            <w:r>
              <w:rPr>
                <w:b/>
                <w:bCs/>
                <w:color w:val="FFFFFF"/>
              </w:rPr>
              <w:t xml:space="preserve">Supresión de </w:t>
            </w:r>
            <w:r w:rsidR="00E5673C">
              <w:rPr>
                <w:b/>
                <w:bCs/>
                <w:color w:val="FFFFFF"/>
              </w:rPr>
              <w:t xml:space="preserve">agente responsable </w:t>
            </w:r>
            <w:r>
              <w:rPr>
                <w:b/>
                <w:bCs/>
                <w:color w:val="FFFFFF"/>
              </w:rPr>
              <w:t>(SA)</w:t>
            </w:r>
          </w:p>
        </w:tc>
      </w:tr>
      <w:tr w:rsidR="005C0C16" w14:paraId="76295E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921D01C" w14:textId="77777777" w:rsidR="005C0C16" w:rsidRDefault="00000000">
            <w:r>
              <w:rPr>
                <w:sz w:val="20"/>
                <w:szCs w:val="20"/>
              </w:rPr>
              <w:t>Definición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9817C" w14:textId="77777777" w:rsidR="005C0C16" w:rsidRDefault="00000000">
            <w:r>
              <w:rPr>
                <w:sz w:val="20"/>
                <w:szCs w:val="20"/>
              </w:rPr>
              <w:t>Construcción gramatical que oculta o borra al agente responsable de una acción violenta, presentando el evento como si ocurriera sin agente identificable, de forma pasiva, o como resultado de circunstancias abstractas.</w:t>
            </w:r>
          </w:p>
        </w:tc>
      </w:tr>
      <w:tr w:rsidR="005C0C16" w14:paraId="4D9AF1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C1CD4F0" w14:textId="77777777" w:rsidR="005C0C16" w:rsidRDefault="00000000">
            <w:r>
              <w:rPr>
                <w:sz w:val="20"/>
                <w:szCs w:val="20"/>
              </w:rPr>
              <w:t>Incluye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1B7F4" w14:textId="77777777" w:rsidR="005C0C16" w:rsidRDefault="00000000">
            <w:r>
              <w:rPr>
                <w:sz w:val="20"/>
                <w:szCs w:val="20"/>
              </w:rPr>
              <w:t>— Pasivas sin complemento agente: 'fue reportado como baja' (sin mencionar quién reportó). — Nominalizaciones que eliminan el sujeto: 'se procedió a la verificación'. — Sujetos impersonales: 'se presentó contacto armado'. — Sujetos institucionales que diluyen la responsabilidad individual: 'la unidad militar procedió'. — Construcciones con 'se' impersonal encubriendo acción directa.</w:t>
            </w:r>
          </w:p>
        </w:tc>
      </w:tr>
      <w:tr w:rsidR="005C0C16" w14:paraId="52429F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C2B7CCB" w14:textId="77777777" w:rsidR="005C0C16" w:rsidRDefault="00000000">
            <w:r>
              <w:rPr>
                <w:sz w:val="20"/>
                <w:szCs w:val="20"/>
              </w:rPr>
              <w:t>Excluye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F4E10" w14:textId="77777777" w:rsidR="005C0C16" w:rsidRDefault="00000000">
            <w:r>
              <w:rPr>
                <w:sz w:val="20"/>
                <w:szCs w:val="20"/>
              </w:rPr>
              <w:t>— Pasivas con complemento agente explícito: 'fue reportado por el comandante'. — Voz activa con sujeto identificado. — Construcciones impersonales que no encubren responsabilidad ('se celebró una audiencia').</w:t>
            </w:r>
          </w:p>
        </w:tc>
      </w:tr>
      <w:tr w:rsidR="005C0C16" w14:paraId="4931B9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0E3E8C9" w14:textId="77777777" w:rsidR="005C0C16" w:rsidRDefault="00000000">
            <w:r>
              <w:rPr>
                <w:sz w:val="20"/>
                <w:szCs w:val="20"/>
              </w:rPr>
              <w:t>Ejemplos corpus</w:t>
            </w:r>
          </w:p>
        </w:tc>
        <w:tc>
          <w:tcPr>
            <w:tcW w:w="73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22664A00" w14:textId="77777777" w:rsidR="005C0C16" w:rsidRDefault="00000000">
            <w:r>
              <w:rPr>
                <w:sz w:val="20"/>
                <w:szCs w:val="20"/>
              </w:rPr>
              <w:t>«se presentaron los resultados operacionales» — «fue dado de baja en combate» — «se procedió conforme al protocolo» — «resultaron bajas del lado enemigo» — «fue reportado como guerrillero caído»</w:t>
            </w:r>
          </w:p>
        </w:tc>
      </w:tr>
    </w:tbl>
    <w:p w14:paraId="13B25C46" w14:textId="77777777" w:rsidR="005C0C16" w:rsidRDefault="005C0C16">
      <w:pPr>
        <w:spacing w:after="80"/>
      </w:pPr>
    </w:p>
    <w:p w14:paraId="3C8A98A3" w14:textId="539AF738" w:rsidR="005C0C16" w:rsidRDefault="00000000">
      <w:pPr>
        <w:pStyle w:val="Ttulo2"/>
        <w:spacing w:before="280" w:after="140"/>
      </w:pPr>
      <w:r>
        <w:t xml:space="preserve">3.3 NV — Negación de </w:t>
      </w:r>
      <w:r w:rsidR="00E5673C">
        <w:t>v</w:t>
      </w:r>
      <w:r>
        <w:t>ictimización</w:t>
      </w:r>
    </w:p>
    <w:p w14:paraId="2C0E6954" w14:textId="77777777" w:rsidR="005C0C16" w:rsidRDefault="00000000">
      <w:pPr>
        <w:spacing w:after="120"/>
      </w:pPr>
      <w:r>
        <w:t>Variable latente asociada: ξ₁ (Violencia Discursiva) — indicador y₄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8"/>
        <w:gridCol w:w="4292"/>
      </w:tblGrid>
      <w:tr w:rsidR="005C0C16" w14:paraId="46B1B093" w14:textId="77777777">
        <w:tblPrEx>
          <w:tblCellMar>
            <w:top w:w="0" w:type="dxa"/>
            <w:bottom w:w="0" w:type="dxa"/>
          </w:tblCellMar>
        </w:tblPrEx>
        <w:trPr>
          <w:gridAfter w:val="1"/>
          <w:wAfter w:w="7360" w:type="dxa"/>
        </w:trPr>
        <w:tc>
          <w:tcPr>
            <w:tcW w:w="9360" w:type="dxa"/>
            <w:tcBorders>
              <w:top w:val="single" w:sz="1" w:space="0" w:color="CCCCCC"/>
              <w:left w:val="single" w:sz="1" w:space="0" w:color="CCCCCC"/>
              <w:bottom w:val="single" w:sz="1" w:space="0" w:color="CCCCCC"/>
              <w:right w:val="single" w:sz="1" w:space="0" w:color="CCCCCC"/>
            </w:tcBorders>
            <w:shd w:val="clear" w:color="auto" w:fill="7C3D12"/>
            <w:tcMar>
              <w:top w:w="80" w:type="dxa"/>
              <w:left w:w="120" w:type="dxa"/>
              <w:bottom w:w="80" w:type="dxa"/>
              <w:right w:w="120" w:type="dxa"/>
            </w:tcMar>
          </w:tcPr>
          <w:p w14:paraId="3FEB7343" w14:textId="721FAE0D" w:rsidR="005C0C16" w:rsidRDefault="00000000">
            <w:r>
              <w:rPr>
                <w:b/>
                <w:bCs/>
                <w:color w:val="FFFFFF"/>
              </w:rPr>
              <w:t xml:space="preserve">Negación de </w:t>
            </w:r>
            <w:r w:rsidR="00E5673C">
              <w:rPr>
                <w:b/>
                <w:bCs/>
                <w:color w:val="FFFFFF"/>
              </w:rPr>
              <w:t>v</w:t>
            </w:r>
            <w:r>
              <w:rPr>
                <w:b/>
                <w:bCs/>
                <w:color w:val="FFFFFF"/>
              </w:rPr>
              <w:t>ictimización (NV)</w:t>
            </w:r>
          </w:p>
        </w:tc>
      </w:tr>
      <w:tr w:rsidR="005C0C16" w14:paraId="31C212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9CFCC13" w14:textId="77777777" w:rsidR="005C0C16" w:rsidRDefault="00000000">
            <w:r>
              <w:rPr>
                <w:sz w:val="20"/>
                <w:szCs w:val="20"/>
              </w:rPr>
              <w:t>Definición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4B21F" w14:textId="77777777" w:rsidR="005C0C16" w:rsidRDefault="00000000">
            <w:r>
              <w:rPr>
                <w:sz w:val="20"/>
                <w:szCs w:val="20"/>
              </w:rPr>
              <w:t>Expresión que recategoriza a la persona asesinada como combatiente, agresor o sujeto ilegítimo, negando implícita o explícitamente su condición de víctima civil o persona protegida por el DIH.</w:t>
            </w:r>
          </w:p>
        </w:tc>
      </w:tr>
      <w:tr w:rsidR="005C0C16" w14:paraId="22FE2B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D3D23D1" w14:textId="77777777" w:rsidR="005C0C16" w:rsidRDefault="00000000">
            <w:r>
              <w:rPr>
                <w:sz w:val="20"/>
                <w:szCs w:val="20"/>
              </w:rPr>
              <w:t>Incluye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407DB" w14:textId="77777777" w:rsidR="005C0C16" w:rsidRDefault="00000000">
            <w:r>
              <w:rPr>
                <w:sz w:val="20"/>
                <w:szCs w:val="20"/>
              </w:rPr>
              <w:t xml:space="preserve">— Recategorización como combatiente: 'guerrillero', 'delincuente', 'terrorista' aplicado a quien era civil. — Atribución de armamento o militancia: 'portaba fusil', 'vestía prendas </w:t>
            </w:r>
            <w:r>
              <w:rPr>
                <w:sz w:val="20"/>
                <w:szCs w:val="20"/>
              </w:rPr>
              <w:lastRenderedPageBreak/>
              <w:t>militares'. — Deshumanización mediante cosificación: 'el individuo', 'el sujeto'. — Calificativos que justifican la muerte: 'de baja trayectoria', 'vinculado a grupos al margen de la ley'. — Negación de ciudadanía o inocencia de la víctima.</w:t>
            </w:r>
          </w:p>
        </w:tc>
      </w:tr>
      <w:tr w:rsidR="005C0C16" w14:paraId="48665C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BC4CC63" w14:textId="77777777" w:rsidR="005C0C16" w:rsidRDefault="00000000">
            <w:r>
              <w:rPr>
                <w:sz w:val="20"/>
                <w:szCs w:val="20"/>
              </w:rPr>
              <w:lastRenderedPageBreak/>
              <w:t>Excluye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1B195" w14:textId="77777777" w:rsidR="005C0C16" w:rsidRDefault="00000000">
            <w:r>
              <w:rPr>
                <w:sz w:val="20"/>
                <w:szCs w:val="20"/>
              </w:rPr>
              <w:t>— Referencias neutras a combatientes en contextos de combate documentado. — Uso de 'individuo' o 'sujeto' en contextos no descalificativos. — Afirmaciones sobre la victimización de la persona (que reconocen su condición de víctima).</w:t>
            </w:r>
          </w:p>
        </w:tc>
      </w:tr>
      <w:tr w:rsidR="005C0C16" w14:paraId="198520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A01E1E3" w14:textId="77777777" w:rsidR="005C0C16" w:rsidRDefault="00000000">
            <w:r>
              <w:rPr>
                <w:sz w:val="20"/>
                <w:szCs w:val="20"/>
              </w:rPr>
              <w:t>Ejemplos corpus</w:t>
            </w:r>
          </w:p>
        </w:tc>
        <w:tc>
          <w:tcPr>
            <w:tcW w:w="73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55437FA8" w14:textId="77777777" w:rsidR="005C0C16" w:rsidRDefault="00000000">
            <w:r>
              <w:rPr>
                <w:sz w:val="20"/>
                <w:szCs w:val="20"/>
              </w:rPr>
              <w:t>«el individuo portaba prendas de uso privativo» — «guerrillero abatido en combate» — «sujeto de baja trayectoria social» — «presunto integrante de grupo armado» — «persona vinculada a actividades ilícitas»</w:t>
            </w:r>
          </w:p>
        </w:tc>
      </w:tr>
    </w:tbl>
    <w:p w14:paraId="23457177" w14:textId="77777777" w:rsidR="005C0C16" w:rsidRDefault="005C0C16">
      <w:pPr>
        <w:spacing w:after="80"/>
      </w:pPr>
    </w:p>
    <w:p w14:paraId="3A1E994E" w14:textId="25945624" w:rsidR="005C0C16" w:rsidRDefault="00000000">
      <w:pPr>
        <w:pStyle w:val="Ttulo2"/>
        <w:spacing w:before="280" w:after="140"/>
      </w:pPr>
      <w:r>
        <w:t xml:space="preserve">3.4 REP — Ruptura </w:t>
      </w:r>
      <w:r w:rsidR="00E5673C">
        <w:t>e</w:t>
      </w:r>
      <w:r>
        <w:t xml:space="preserve">pistémica </w:t>
      </w:r>
      <w:r w:rsidR="00E5673C">
        <w:t>p</w:t>
      </w:r>
      <w:r>
        <w:t>ositiva</w:t>
      </w:r>
    </w:p>
    <w:p w14:paraId="42EC0C38" w14:textId="77777777" w:rsidR="005C0C16" w:rsidRDefault="00000000">
      <w:pPr>
        <w:spacing w:after="120"/>
      </w:pPr>
      <w:r>
        <w:t>Variable latente asociada: η₂ (Transición Epistémica) — indicador y₁₀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3"/>
        <w:gridCol w:w="4327"/>
      </w:tblGrid>
      <w:tr w:rsidR="005C0C16" w14:paraId="5C3999DE" w14:textId="77777777">
        <w:tblPrEx>
          <w:tblCellMar>
            <w:top w:w="0" w:type="dxa"/>
            <w:bottom w:w="0" w:type="dxa"/>
          </w:tblCellMar>
        </w:tblPrEx>
        <w:trPr>
          <w:gridAfter w:val="1"/>
          <w:wAfter w:w="7360" w:type="dxa"/>
        </w:trPr>
        <w:tc>
          <w:tcPr>
            <w:tcW w:w="9360" w:type="dxa"/>
            <w:tcBorders>
              <w:top w:val="single" w:sz="1" w:space="0" w:color="CCCCCC"/>
              <w:left w:val="single" w:sz="1" w:space="0" w:color="CCCCCC"/>
              <w:bottom w:val="single" w:sz="1" w:space="0" w:color="CCCCCC"/>
              <w:right w:val="single" w:sz="1" w:space="0" w:color="CCCCCC"/>
            </w:tcBorders>
            <w:shd w:val="clear" w:color="auto" w:fill="065F46"/>
            <w:tcMar>
              <w:top w:w="80" w:type="dxa"/>
              <w:left w:w="120" w:type="dxa"/>
              <w:bottom w:w="80" w:type="dxa"/>
              <w:right w:w="120" w:type="dxa"/>
            </w:tcMar>
          </w:tcPr>
          <w:p w14:paraId="749D93BC" w14:textId="1D212494" w:rsidR="005C0C16" w:rsidRDefault="00000000">
            <w:r>
              <w:rPr>
                <w:b/>
                <w:bCs/>
                <w:color w:val="FFFFFF"/>
              </w:rPr>
              <w:t xml:space="preserve">Ruptura </w:t>
            </w:r>
            <w:r w:rsidR="00E5673C">
              <w:rPr>
                <w:b/>
                <w:bCs/>
                <w:color w:val="FFFFFF"/>
              </w:rPr>
              <w:t>e</w:t>
            </w:r>
            <w:r>
              <w:rPr>
                <w:b/>
                <w:bCs/>
                <w:color w:val="FFFFFF"/>
              </w:rPr>
              <w:t xml:space="preserve">pistémica </w:t>
            </w:r>
            <w:r w:rsidR="00E5673C">
              <w:rPr>
                <w:b/>
                <w:bCs/>
                <w:color w:val="FFFFFF"/>
              </w:rPr>
              <w:t>p</w:t>
            </w:r>
            <w:r>
              <w:rPr>
                <w:b/>
                <w:bCs/>
                <w:color w:val="FFFFFF"/>
              </w:rPr>
              <w:t>ositiva (REP)</w:t>
            </w:r>
          </w:p>
        </w:tc>
      </w:tr>
      <w:tr w:rsidR="005C0C16" w14:paraId="495FBE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8D0BC2E" w14:textId="77777777" w:rsidR="005C0C16" w:rsidRDefault="00000000">
            <w:r>
              <w:rPr>
                <w:sz w:val="20"/>
                <w:szCs w:val="20"/>
              </w:rPr>
              <w:t>Definición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00514" w14:textId="77777777" w:rsidR="005C0C16" w:rsidRDefault="00000000">
            <w:r>
              <w:rPr>
                <w:sz w:val="20"/>
                <w:szCs w:val="20"/>
              </w:rPr>
              <w:t>Expresión que reconoce explícitamente la condición de víctima de la persona asesinada, la ilegitimidad de la acción, la responsabilidad del perpetrador, o que adopta el marco semántico de los derechos humanos y la justicia restaurativa en lugar del marco bélico-institucional.</w:t>
            </w:r>
          </w:p>
        </w:tc>
      </w:tr>
      <w:tr w:rsidR="005C0C16" w14:paraId="62F4A6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915BCA2" w14:textId="77777777" w:rsidR="005C0C16" w:rsidRDefault="00000000">
            <w:r>
              <w:rPr>
                <w:sz w:val="20"/>
                <w:szCs w:val="20"/>
              </w:rPr>
              <w:t>Incluye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2996C" w14:textId="77777777" w:rsidR="005C0C16" w:rsidRDefault="00000000">
            <w:r>
              <w:rPr>
                <w:sz w:val="20"/>
                <w:szCs w:val="20"/>
              </w:rPr>
              <w:t>— Reconocimiento explícito de victimización: 'persona civil asesinada', 'víctima inocente'. — Admisión de responsabilidad: 'reconozco que ordené', 'acepto que participé'. — Adopción del lenguaje DIH: 'ejecución extrajudicial', 'crimen de lesa humanidad', 'persona protegida'. — Expresión de reparación o no repetición: 'pido perdón a las víctimas', 'me comprometo'. — Recuperación de la identidad de la víctima: uso del nombre propio, mención de características personales que la humanizan.</w:t>
            </w:r>
          </w:p>
        </w:tc>
      </w:tr>
      <w:tr w:rsidR="005C0C16" w14:paraId="0CB081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EAE8192" w14:textId="77777777" w:rsidR="005C0C16" w:rsidRDefault="00000000">
            <w:r>
              <w:rPr>
                <w:sz w:val="20"/>
                <w:szCs w:val="20"/>
              </w:rPr>
              <w:t>Excluye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DAC1B" w14:textId="77777777" w:rsidR="005C0C16" w:rsidRDefault="00000000">
            <w:r>
              <w:rPr>
                <w:sz w:val="20"/>
                <w:szCs w:val="20"/>
              </w:rPr>
              <w:t>— Uso del lenguaje de DDHH en sentencias que simultáneamente usan eufemismos (ambigüedad). — Fórmulas legales genéricas sin contenido reconocitivo real. — Citas del marco bélico para cuestionarlo (el cuestionamiento va como O, no como REP).</w:t>
            </w:r>
          </w:p>
        </w:tc>
      </w:tr>
      <w:tr w:rsidR="005C0C16" w14:paraId="1F6BFA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A649803" w14:textId="77777777" w:rsidR="005C0C16" w:rsidRDefault="00000000">
            <w:r>
              <w:rPr>
                <w:sz w:val="20"/>
                <w:szCs w:val="20"/>
              </w:rPr>
              <w:t>Ejemplos corpus</w:t>
            </w:r>
          </w:p>
        </w:tc>
        <w:tc>
          <w:tcPr>
            <w:tcW w:w="73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302891BE" w14:textId="77777777" w:rsidR="005C0C16" w:rsidRDefault="00000000">
            <w:r>
              <w:rPr>
                <w:sz w:val="20"/>
                <w:szCs w:val="20"/>
              </w:rPr>
              <w:t xml:space="preserve">«reconozco que la persona era un civil inocente» — «las víctimas de ejecuciones extrajudiciales» — «me comprometo a no repetir estas conductas» — «pido perdón a </w:t>
            </w:r>
            <w:r>
              <w:rPr>
                <w:sz w:val="20"/>
                <w:szCs w:val="20"/>
              </w:rPr>
              <w:lastRenderedPageBreak/>
              <w:t>los familiares de Fair Leonardo» — «muertes ilegítimamente presentadas como bajas en combate»</w:t>
            </w:r>
          </w:p>
        </w:tc>
      </w:tr>
    </w:tbl>
    <w:p w14:paraId="0C635D0C" w14:textId="77777777" w:rsidR="005C0C16" w:rsidRDefault="005C0C16">
      <w:pPr>
        <w:spacing w:after="80"/>
      </w:pPr>
    </w:p>
    <w:p w14:paraId="5AF556EC" w14:textId="77777777" w:rsidR="005C0C16" w:rsidRDefault="00000000">
      <w:pPr>
        <w:pStyle w:val="Ttulo1"/>
        <w:spacing w:before="280" w:after="140"/>
      </w:pPr>
      <w:r>
        <w:t>4. Formato de anotación BIO</w:t>
      </w:r>
    </w:p>
    <w:p w14:paraId="1114731B" w14:textId="77777777" w:rsidR="005C0C16" w:rsidRDefault="00000000">
      <w:pPr>
        <w:spacing w:after="120"/>
      </w:pPr>
      <w:r>
        <w:t>El esquema BIO (Beginning-Inside-Outside) es el estándar en NLP para anotación de spans con extensión variable. Cada token recibe exactamente una de las siguientes etiquetas:</w:t>
      </w:r>
    </w:p>
    <w:p w14:paraId="58907E57" w14:textId="77777777" w:rsidR="005C0C16" w:rsidRDefault="005C0C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5C0C16" w14:paraId="1B6022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3A4BBDE7" w14:textId="77777777" w:rsidR="005C0C16" w:rsidRDefault="00000000">
            <w:r>
              <w:rPr>
                <w:b/>
                <w:bCs/>
                <w:color w:val="FFFFFF"/>
                <w:sz w:val="20"/>
                <w:szCs w:val="20"/>
              </w:rPr>
              <w:t>Etiqueta</w:t>
            </w:r>
          </w:p>
        </w:tc>
        <w:tc>
          <w:tcPr>
            <w:tcW w:w="4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06C108C9" w14:textId="77777777" w:rsidR="005C0C16" w:rsidRDefault="00000000">
            <w:r>
              <w:rPr>
                <w:b/>
                <w:bCs/>
                <w:color w:val="FFFFFF"/>
                <w:sz w:val="20"/>
                <w:szCs w:val="20"/>
              </w:rPr>
              <w:t>Significado</w:t>
            </w:r>
          </w:p>
        </w:tc>
        <w:tc>
          <w:tcPr>
            <w:tcW w:w="35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367AAD89" w14:textId="77777777" w:rsidR="005C0C16" w:rsidRDefault="00000000">
            <w:r>
              <w:rPr>
                <w:b/>
                <w:bCs/>
                <w:color w:val="FFFFFF"/>
                <w:sz w:val="20"/>
                <w:szCs w:val="20"/>
              </w:rPr>
              <w:t>Ejemplo</w:t>
            </w:r>
          </w:p>
        </w:tc>
      </w:tr>
      <w:tr w:rsidR="005C0C16" w14:paraId="0226A9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20C2E81" w14:textId="77777777" w:rsidR="005C0C16" w:rsidRDefault="00000000">
            <w:r>
              <w:rPr>
                <w:color w:val="000000"/>
                <w:sz w:val="20"/>
                <w:szCs w:val="20"/>
              </w:rPr>
              <w:t>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60E501" w14:textId="77777777" w:rsidR="005C0C16" w:rsidRDefault="00000000">
            <w:r>
              <w:rPr>
                <w:color w:val="000000"/>
                <w:sz w:val="20"/>
                <w:szCs w:val="20"/>
              </w:rPr>
              <w:t>Outside — token no pertenece a ningún span de la taxonomía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E1E8B" w14:textId="77777777" w:rsidR="005C0C16" w:rsidRDefault="00000000">
            <w:r>
              <w:rPr>
                <w:color w:val="000000"/>
                <w:sz w:val="20"/>
                <w:szCs w:val="20"/>
              </w:rPr>
              <w:t>«La sala procedió a»</w:t>
            </w:r>
          </w:p>
        </w:tc>
      </w:tr>
      <w:tr w:rsidR="005C0C16" w14:paraId="1BB166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04B9401" w14:textId="77777777" w:rsidR="005C0C16" w:rsidRDefault="00000000">
            <w:r>
              <w:rPr>
                <w:b/>
                <w:bCs/>
                <w:color w:val="000000"/>
                <w:sz w:val="20"/>
                <w:szCs w:val="20"/>
              </w:rPr>
              <w:t>B-EBI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9AF01" w14:textId="77777777" w:rsidR="005C0C16" w:rsidRDefault="00000000">
            <w:r>
              <w:rPr>
                <w:color w:val="000000"/>
                <w:sz w:val="20"/>
                <w:szCs w:val="20"/>
              </w:rPr>
              <w:t>Beginning-EBI — primer token de un span EBI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B6C2A" w14:textId="77777777" w:rsidR="005C0C16" w:rsidRDefault="00000000">
            <w:r>
              <w:rPr>
                <w:color w:val="000000"/>
                <w:sz w:val="20"/>
                <w:szCs w:val="20"/>
              </w:rPr>
              <w:t>«baja» en «baja en combate»</w:t>
            </w:r>
          </w:p>
        </w:tc>
      </w:tr>
      <w:tr w:rsidR="005C0C16" w14:paraId="2A2392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FC703BD" w14:textId="77777777" w:rsidR="005C0C16" w:rsidRDefault="00000000">
            <w:r>
              <w:rPr>
                <w:color w:val="000000"/>
                <w:sz w:val="20"/>
                <w:szCs w:val="20"/>
              </w:rPr>
              <w:t>I-EBI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761D9" w14:textId="77777777" w:rsidR="005C0C16" w:rsidRDefault="00000000">
            <w:r>
              <w:rPr>
                <w:color w:val="000000"/>
                <w:sz w:val="20"/>
                <w:szCs w:val="20"/>
              </w:rPr>
              <w:t>Inside-EBI — token interno de un span EBI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182CC" w14:textId="77777777" w:rsidR="005C0C16" w:rsidRDefault="00000000">
            <w:r>
              <w:rPr>
                <w:color w:val="000000"/>
                <w:sz w:val="20"/>
                <w:szCs w:val="20"/>
              </w:rPr>
              <w:t>«en», «combate» en «baja en combate»</w:t>
            </w:r>
          </w:p>
        </w:tc>
      </w:tr>
      <w:tr w:rsidR="005C0C16" w14:paraId="02949E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1A86F39" w14:textId="77777777" w:rsidR="005C0C16" w:rsidRDefault="00000000">
            <w:r>
              <w:rPr>
                <w:b/>
                <w:bCs/>
                <w:color w:val="000000"/>
                <w:sz w:val="20"/>
                <w:szCs w:val="20"/>
              </w:rPr>
              <w:t>B-SA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FA2A5" w14:textId="77777777" w:rsidR="005C0C16" w:rsidRDefault="00000000">
            <w:r>
              <w:rPr>
                <w:color w:val="000000"/>
                <w:sz w:val="20"/>
                <w:szCs w:val="20"/>
              </w:rPr>
              <w:t>Beginning-SA — primer token de un span SA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CF4B9D" w14:textId="77777777" w:rsidR="005C0C16" w:rsidRDefault="00000000">
            <w:r>
              <w:rPr>
                <w:color w:val="000000"/>
                <w:sz w:val="20"/>
                <w:szCs w:val="20"/>
              </w:rPr>
              <w:t>«fue» en «fue reportado»</w:t>
            </w:r>
          </w:p>
        </w:tc>
      </w:tr>
      <w:tr w:rsidR="005C0C16" w14:paraId="6C3EC2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A89C8C4" w14:textId="77777777" w:rsidR="005C0C16" w:rsidRDefault="00000000">
            <w:r>
              <w:rPr>
                <w:color w:val="000000"/>
                <w:sz w:val="20"/>
                <w:szCs w:val="20"/>
              </w:rPr>
              <w:t>I-SA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E7C40C" w14:textId="77777777" w:rsidR="005C0C16" w:rsidRDefault="00000000">
            <w:r>
              <w:rPr>
                <w:color w:val="000000"/>
                <w:sz w:val="20"/>
                <w:szCs w:val="20"/>
              </w:rPr>
              <w:t>Inside-SA — token interno de un span SA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58DDB9" w14:textId="77777777" w:rsidR="005C0C16" w:rsidRDefault="00000000">
            <w:r>
              <w:rPr>
                <w:color w:val="000000"/>
                <w:sz w:val="20"/>
                <w:szCs w:val="20"/>
              </w:rPr>
              <w:t>«reportado» en «fue reportado»</w:t>
            </w:r>
          </w:p>
        </w:tc>
      </w:tr>
      <w:tr w:rsidR="005C0C16" w14:paraId="311B1D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EA9F6C8" w14:textId="77777777" w:rsidR="005C0C16" w:rsidRDefault="00000000">
            <w:r>
              <w:rPr>
                <w:b/>
                <w:bCs/>
                <w:color w:val="000000"/>
                <w:sz w:val="20"/>
                <w:szCs w:val="20"/>
              </w:rPr>
              <w:t>B-NV</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D1E84" w14:textId="77777777" w:rsidR="005C0C16" w:rsidRPr="00771CF4" w:rsidRDefault="00000000">
            <w:pPr>
              <w:rPr>
                <w:lang w:val="en-US"/>
              </w:rPr>
            </w:pPr>
            <w:r w:rsidRPr="00771CF4">
              <w:rPr>
                <w:color w:val="000000"/>
                <w:sz w:val="20"/>
                <w:szCs w:val="20"/>
                <w:lang w:val="en-US"/>
              </w:rPr>
              <w:t>Beginning-NV — primer token de un span NV</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868DA" w14:textId="77777777" w:rsidR="005C0C16" w:rsidRDefault="00000000">
            <w:r>
              <w:rPr>
                <w:color w:val="000000"/>
                <w:sz w:val="20"/>
                <w:szCs w:val="20"/>
              </w:rPr>
              <w:t>«guerrillero» en «guerrillero abatido»</w:t>
            </w:r>
          </w:p>
        </w:tc>
      </w:tr>
      <w:tr w:rsidR="005C0C16" w14:paraId="616DAF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854356A" w14:textId="77777777" w:rsidR="005C0C16" w:rsidRDefault="00000000">
            <w:r>
              <w:rPr>
                <w:color w:val="000000"/>
                <w:sz w:val="20"/>
                <w:szCs w:val="20"/>
              </w:rPr>
              <w:t>I-NV</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216D2" w14:textId="77777777" w:rsidR="005C0C16" w:rsidRDefault="00000000">
            <w:r>
              <w:rPr>
                <w:color w:val="000000"/>
                <w:sz w:val="20"/>
                <w:szCs w:val="20"/>
              </w:rPr>
              <w:t>Inside-NV — token interno de un span NV</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2651B" w14:textId="77777777" w:rsidR="005C0C16" w:rsidRDefault="00000000">
            <w:r>
              <w:rPr>
                <w:color w:val="000000"/>
                <w:sz w:val="20"/>
                <w:szCs w:val="20"/>
              </w:rPr>
              <w:t>«abatido» en «guerrillero abatido»</w:t>
            </w:r>
          </w:p>
        </w:tc>
      </w:tr>
      <w:tr w:rsidR="005C0C16" w14:paraId="12B82D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7F0A552" w14:textId="77777777" w:rsidR="005C0C16" w:rsidRDefault="00000000">
            <w:r>
              <w:rPr>
                <w:b/>
                <w:bCs/>
                <w:color w:val="000000"/>
                <w:sz w:val="20"/>
                <w:szCs w:val="20"/>
              </w:rPr>
              <w:t>B-REP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030CC2" w14:textId="77777777" w:rsidR="005C0C16" w:rsidRPr="00771CF4" w:rsidRDefault="00000000">
            <w:pPr>
              <w:rPr>
                <w:lang w:val="en-US"/>
              </w:rPr>
            </w:pPr>
            <w:r w:rsidRPr="00771CF4">
              <w:rPr>
                <w:color w:val="000000"/>
                <w:sz w:val="20"/>
                <w:szCs w:val="20"/>
                <w:lang w:val="en-US"/>
              </w:rPr>
              <w:t>Beginning-REP — primer token de un span REP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D63BD" w14:textId="77777777" w:rsidR="005C0C16" w:rsidRDefault="00000000">
            <w:r>
              <w:rPr>
                <w:color w:val="000000"/>
                <w:sz w:val="20"/>
                <w:szCs w:val="20"/>
              </w:rPr>
              <w:t>«reconozco» en «reconozco mi responsabilidad»</w:t>
            </w:r>
          </w:p>
        </w:tc>
      </w:tr>
      <w:tr w:rsidR="005C0C16" w14:paraId="44F233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EC36566" w14:textId="77777777" w:rsidR="005C0C16" w:rsidRDefault="00000000">
            <w:r>
              <w:rPr>
                <w:color w:val="000000"/>
                <w:sz w:val="20"/>
                <w:szCs w:val="20"/>
              </w:rPr>
              <w:t>I-REP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5E127" w14:textId="77777777" w:rsidR="005C0C16" w:rsidRDefault="00000000">
            <w:r>
              <w:rPr>
                <w:color w:val="000000"/>
                <w:sz w:val="20"/>
                <w:szCs w:val="20"/>
              </w:rPr>
              <w:t>Inside-REP — token interno de un span REP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B92FA" w14:textId="77777777" w:rsidR="005C0C16" w:rsidRDefault="00000000">
            <w:r>
              <w:rPr>
                <w:color w:val="000000"/>
                <w:sz w:val="20"/>
                <w:szCs w:val="20"/>
              </w:rPr>
              <w:t>«mi», «responsabilidad»</w:t>
            </w:r>
          </w:p>
        </w:tc>
      </w:tr>
    </w:tbl>
    <w:p w14:paraId="1AA7BAF7" w14:textId="77777777" w:rsidR="005C0C16" w:rsidRDefault="005C0C16">
      <w:pPr>
        <w:spacing w:after="80"/>
      </w:pPr>
    </w:p>
    <w:p w14:paraId="2FBC57F8" w14:textId="77777777" w:rsidR="005C0C16" w:rsidRDefault="00000000">
      <w:pPr>
        <w:pStyle w:val="Ttulo1"/>
        <w:spacing w:before="280" w:after="140"/>
      </w:pPr>
      <w:r>
        <w:t>5. Ejemplos de anotación sobre corpus real</w:t>
      </w:r>
    </w:p>
    <w:p w14:paraId="67878E72" w14:textId="77777777" w:rsidR="005C0C16" w:rsidRDefault="00000000">
      <w:pPr>
        <w:pStyle w:val="Ttulo2"/>
        <w:spacing w:before="280" w:after="140"/>
      </w:pPr>
      <w:r>
        <w:t>5.1 Fragmento Corpus A — Sentencia Consejo de Estado (sección HECHOS)</w:t>
      </w:r>
    </w:p>
    <w:p w14:paraId="5670A4F2" w14:textId="77777777" w:rsidR="005C0C16" w:rsidRDefault="00000000">
      <w:pPr>
        <w:spacing w:after="120"/>
      </w:pPr>
      <w:r>
        <w:t>Fragmento original:</w:t>
      </w:r>
    </w:p>
    <w:p w14:paraId="3A74C995" w14:textId="77777777" w:rsidR="005C0C16" w:rsidRDefault="00000000">
      <w:pPr>
        <w:spacing w:after="120"/>
      </w:pPr>
      <w:r>
        <w:rPr>
          <w:i/>
          <w:iCs/>
        </w:rPr>
        <w:t>«En cumplimiento de la misión táctica No. 112 del 15 de junio de 2007, miembros del Batallón de Contraguerrilla No. 41 dieron de baja a un individuo que portaba prendas militares y un fusil Galil. El resultado operacional fue reportado conforme al protocolo de la Directiva No. 029.»</w:t>
      </w:r>
    </w:p>
    <w:p w14:paraId="2D6621A9" w14:textId="77777777" w:rsidR="005C0C16" w:rsidRDefault="005C0C16">
      <w:pPr>
        <w:spacing w:after="80"/>
      </w:pPr>
    </w:p>
    <w:p w14:paraId="422623A4" w14:textId="77777777" w:rsidR="005C0C16" w:rsidRDefault="00000000">
      <w:pPr>
        <w:spacing w:after="120"/>
      </w:pPr>
      <w:r>
        <w:t>Anotación token a token (selección de tokens relevantes):</w:t>
      </w:r>
    </w:p>
    <w:p w14:paraId="4C321CD9" w14:textId="77777777" w:rsidR="005C0C16" w:rsidRDefault="005C0C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5C0C16" w14:paraId="2F561ED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39899B9B" w14:textId="77777777" w:rsidR="005C0C16" w:rsidRDefault="00000000">
            <w:r>
              <w:rPr>
                <w:b/>
                <w:bCs/>
                <w:color w:val="FFFFFF"/>
                <w:sz w:val="20"/>
                <w:szCs w:val="20"/>
              </w:rPr>
              <w:t>Token</w:t>
            </w:r>
          </w:p>
        </w:tc>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6F235CED" w14:textId="77777777" w:rsidR="005C0C16" w:rsidRDefault="00000000">
            <w:r>
              <w:rPr>
                <w:b/>
                <w:bCs/>
                <w:color w:val="FFFFFF"/>
                <w:sz w:val="20"/>
                <w:szCs w:val="20"/>
              </w:rPr>
              <w:t>Etiqueta</w:t>
            </w:r>
          </w:p>
        </w:tc>
        <w:tc>
          <w:tcPr>
            <w:tcW w:w="38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3AB0E536" w14:textId="77777777" w:rsidR="005C0C16" w:rsidRDefault="00000000">
            <w:r>
              <w:rPr>
                <w:b/>
                <w:bCs/>
                <w:color w:val="FFFFFF"/>
                <w:sz w:val="20"/>
                <w:szCs w:val="20"/>
              </w:rPr>
              <w:t>Justificación</w:t>
            </w:r>
          </w:p>
        </w:tc>
      </w:tr>
      <w:tr w:rsidR="005C0C16" w14:paraId="307B218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ABA63" w14:textId="77777777" w:rsidR="005C0C16" w:rsidRDefault="00000000">
            <w:r>
              <w:rPr>
                <w:color w:val="000000"/>
                <w:sz w:val="20"/>
                <w:szCs w:val="20"/>
              </w:rPr>
              <w:t>misión táctica</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68FD20FC" w14:textId="77777777" w:rsidR="005C0C16" w:rsidRDefault="00000000">
            <w:r>
              <w:rPr>
                <w:b/>
                <w:bCs/>
                <w:color w:val="000000"/>
                <w:sz w:val="20"/>
                <w:szCs w:val="20"/>
              </w:rPr>
              <w:t>B-EBI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74627" w14:textId="77777777" w:rsidR="005C0C16" w:rsidRDefault="00000000">
            <w:r>
              <w:rPr>
                <w:color w:val="000000"/>
                <w:sz w:val="20"/>
                <w:szCs w:val="20"/>
              </w:rPr>
              <w:t>Enmarca acción como operación militar legítima</w:t>
            </w:r>
          </w:p>
        </w:tc>
      </w:tr>
      <w:tr w:rsidR="005C0C16" w14:paraId="748DF1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13BCF" w14:textId="77777777" w:rsidR="005C0C16" w:rsidRDefault="00000000">
            <w:r>
              <w:rPr>
                <w:color w:val="000000"/>
                <w:sz w:val="20"/>
                <w:szCs w:val="20"/>
              </w:rPr>
              <w:lastRenderedPageBreak/>
              <w:t>dieron de baja</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56206E42" w14:textId="77777777" w:rsidR="005C0C16" w:rsidRPr="00771CF4" w:rsidRDefault="00000000">
            <w:pPr>
              <w:rPr>
                <w:lang w:val="pt-BR"/>
              </w:rPr>
            </w:pPr>
            <w:r w:rsidRPr="00771CF4">
              <w:rPr>
                <w:b/>
                <w:bCs/>
                <w:color w:val="000000"/>
                <w:sz w:val="20"/>
                <w:szCs w:val="20"/>
                <w:lang w:val="pt-BR"/>
              </w:rPr>
              <w:t>B-EBI / I-EBI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2AFC5" w14:textId="77777777" w:rsidR="005C0C16" w:rsidRDefault="00000000">
            <w:r>
              <w:rPr>
                <w:color w:val="000000"/>
                <w:sz w:val="20"/>
                <w:szCs w:val="20"/>
              </w:rPr>
              <w:t>Eufemismo central para asesinato</w:t>
            </w:r>
          </w:p>
        </w:tc>
      </w:tr>
      <w:tr w:rsidR="005C0C16" w14:paraId="4B1C366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9B2E1" w14:textId="77777777" w:rsidR="005C0C16" w:rsidRDefault="00000000">
            <w:r>
              <w:rPr>
                <w:color w:val="000000"/>
                <w:sz w:val="20"/>
                <w:szCs w:val="20"/>
              </w:rPr>
              <w:t>un individuo</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4BD01BCF" w14:textId="77777777" w:rsidR="005C0C16" w:rsidRDefault="00000000">
            <w:r>
              <w:rPr>
                <w:b/>
                <w:bCs/>
                <w:color w:val="000000"/>
                <w:sz w:val="20"/>
                <w:szCs w:val="20"/>
              </w:rPr>
              <w:t>B-NV / I-NV</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7A546" w14:textId="77777777" w:rsidR="005C0C16" w:rsidRDefault="00000000">
            <w:r>
              <w:rPr>
                <w:color w:val="000000"/>
                <w:sz w:val="20"/>
                <w:szCs w:val="20"/>
              </w:rPr>
              <w:t>Cosificación — niega su identidad como persona</w:t>
            </w:r>
          </w:p>
        </w:tc>
      </w:tr>
      <w:tr w:rsidR="005C0C16" w14:paraId="4D16D85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12F85" w14:textId="77777777" w:rsidR="005C0C16" w:rsidRDefault="00000000">
            <w:r>
              <w:rPr>
                <w:color w:val="000000"/>
                <w:sz w:val="20"/>
                <w:szCs w:val="20"/>
              </w:rPr>
              <w:t>portaba prendas militares y un fusil</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6F68CA12" w14:textId="77777777" w:rsidR="005C0C16" w:rsidRDefault="00000000">
            <w:r>
              <w:rPr>
                <w:b/>
                <w:bCs/>
                <w:color w:val="000000"/>
                <w:sz w:val="20"/>
                <w:szCs w:val="20"/>
              </w:rPr>
              <w:t>B-NV / I-NV...</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1CFCB1" w14:textId="77777777" w:rsidR="005C0C16" w:rsidRDefault="00000000">
            <w:r>
              <w:rPr>
                <w:color w:val="000000"/>
                <w:sz w:val="20"/>
                <w:szCs w:val="20"/>
              </w:rPr>
              <w:t>Atribución post-mortem que recaracteriza a la víctima como combatiente</w:t>
            </w:r>
          </w:p>
        </w:tc>
      </w:tr>
      <w:tr w:rsidR="005C0C16" w14:paraId="69AF863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7714E5" w14:textId="77777777" w:rsidR="005C0C16" w:rsidRDefault="00000000">
            <w:r>
              <w:rPr>
                <w:color w:val="000000"/>
                <w:sz w:val="20"/>
                <w:szCs w:val="20"/>
              </w:rPr>
              <w:t>resultado operacional</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73695600" w14:textId="77777777" w:rsidR="005C0C16" w:rsidRDefault="00000000">
            <w:r>
              <w:rPr>
                <w:b/>
                <w:bCs/>
                <w:color w:val="000000"/>
                <w:sz w:val="20"/>
                <w:szCs w:val="20"/>
              </w:rPr>
              <w:t>B-EBI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1542C7" w14:textId="77777777" w:rsidR="005C0C16" w:rsidRDefault="00000000">
            <w:r>
              <w:rPr>
                <w:color w:val="000000"/>
                <w:sz w:val="20"/>
                <w:szCs w:val="20"/>
              </w:rPr>
              <w:t>Renombra el homicidio como métrica de éxito militar</w:t>
            </w:r>
          </w:p>
        </w:tc>
      </w:tr>
      <w:tr w:rsidR="005C0C16" w14:paraId="122C3B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BCAF1F" w14:textId="77777777" w:rsidR="005C0C16" w:rsidRDefault="00000000">
            <w:r>
              <w:rPr>
                <w:color w:val="000000"/>
                <w:sz w:val="20"/>
                <w:szCs w:val="20"/>
              </w:rPr>
              <w:t>fue reportado</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A96E226" w14:textId="77777777" w:rsidR="005C0C16" w:rsidRDefault="00000000">
            <w:r>
              <w:rPr>
                <w:b/>
                <w:bCs/>
                <w:color w:val="000000"/>
                <w:sz w:val="20"/>
                <w:szCs w:val="20"/>
              </w:rPr>
              <w:t>B-SA / I-SA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6E93E3" w14:textId="77777777" w:rsidR="005C0C16" w:rsidRDefault="00000000">
            <w:r>
              <w:rPr>
                <w:color w:val="000000"/>
                <w:sz w:val="20"/>
                <w:szCs w:val="20"/>
              </w:rPr>
              <w:t>Pasiva sin agente — oculta quién reportó y qué se reportó</w:t>
            </w:r>
          </w:p>
        </w:tc>
      </w:tr>
    </w:tbl>
    <w:p w14:paraId="45EA6456" w14:textId="77777777" w:rsidR="005C0C16" w:rsidRDefault="005C0C16">
      <w:pPr>
        <w:spacing w:after="80"/>
      </w:pPr>
    </w:p>
    <w:p w14:paraId="4C181FC4" w14:textId="77777777" w:rsidR="005C0C16" w:rsidRDefault="00000000">
      <w:pPr>
        <w:pStyle w:val="Ttulo2"/>
        <w:spacing w:before="280" w:after="140"/>
      </w:pPr>
      <w:r>
        <w:t>5.3 Fragmento Corpus A-CSJ — Sentencia SP Corte Suprema (sección HECHOS JURÍDICAMENTE RELEVANTES)</w:t>
      </w:r>
    </w:p>
    <w:p w14:paraId="54878AF4" w14:textId="77777777" w:rsidR="005C0C16" w:rsidRDefault="00000000">
      <w:pPr>
        <w:spacing w:after="120"/>
      </w:pPr>
      <w:r>
        <w:t>Fragmento original:</w:t>
      </w:r>
    </w:p>
    <w:p w14:paraId="6EEA89EE" w14:textId="77777777" w:rsidR="005C0C16" w:rsidRDefault="00000000">
      <w:pPr>
        <w:spacing w:after="120"/>
      </w:pPr>
      <w:r>
        <w:rPr>
          <w:i/>
          <w:iCs/>
        </w:rPr>
        <w:t>«El veintidós (22) de junio de dos mil ocho (2008), miembros del Batallón de Infantería No. 15 dieron de baja en combate a FAIR LEONARDO PORRAS BERNAL en la vereda El Toro del municipio de Ocaña, Norte de Santander. El resultado operacional fue reportado como guerrillero neutralizado y presentado a la prensa con armamento que no portaba.»</w:t>
      </w:r>
    </w:p>
    <w:p w14:paraId="36BA60C1" w14:textId="77777777" w:rsidR="005C0C16" w:rsidRDefault="005C0C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5C0C16" w14:paraId="64AF740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271E982B" w14:textId="77777777" w:rsidR="005C0C16" w:rsidRDefault="00000000">
            <w:r>
              <w:rPr>
                <w:b/>
                <w:bCs/>
                <w:color w:val="FFFFFF"/>
                <w:sz w:val="20"/>
                <w:szCs w:val="20"/>
              </w:rPr>
              <w:t>Token</w:t>
            </w:r>
          </w:p>
        </w:tc>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5BC06B1B" w14:textId="77777777" w:rsidR="005C0C16" w:rsidRDefault="00000000">
            <w:r>
              <w:rPr>
                <w:b/>
                <w:bCs/>
                <w:color w:val="FFFFFF"/>
                <w:sz w:val="20"/>
                <w:szCs w:val="20"/>
              </w:rPr>
              <w:t>Etiqueta</w:t>
            </w:r>
          </w:p>
        </w:tc>
        <w:tc>
          <w:tcPr>
            <w:tcW w:w="38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7FD9E191" w14:textId="77777777" w:rsidR="005C0C16" w:rsidRDefault="00000000">
            <w:r>
              <w:rPr>
                <w:b/>
                <w:bCs/>
                <w:color w:val="FFFFFF"/>
                <w:sz w:val="20"/>
                <w:szCs w:val="20"/>
              </w:rPr>
              <w:t>Justificación</w:t>
            </w:r>
          </w:p>
        </w:tc>
      </w:tr>
      <w:tr w:rsidR="005C0C16" w14:paraId="1F65CC9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42B02" w14:textId="77777777" w:rsidR="005C0C16" w:rsidRDefault="00000000">
            <w:r>
              <w:rPr>
                <w:color w:val="000000"/>
                <w:sz w:val="20"/>
                <w:szCs w:val="20"/>
              </w:rPr>
              <w:t>dieron de baja en combate</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4CF2B11C" w14:textId="77777777" w:rsidR="005C0C16" w:rsidRDefault="00000000">
            <w:r>
              <w:rPr>
                <w:b/>
                <w:bCs/>
                <w:color w:val="000000"/>
                <w:sz w:val="20"/>
                <w:szCs w:val="20"/>
              </w:rPr>
              <w:t>B-EBI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8160A8" w14:textId="77777777" w:rsidR="005C0C16" w:rsidRDefault="00000000">
            <w:r>
              <w:rPr>
                <w:color w:val="000000"/>
                <w:sz w:val="20"/>
                <w:szCs w:val="20"/>
              </w:rPr>
              <w:t>Eufemismo central para asesinato de civil</w:t>
            </w:r>
          </w:p>
        </w:tc>
      </w:tr>
      <w:tr w:rsidR="005C0C16" w14:paraId="5F4239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5D814" w14:textId="77777777" w:rsidR="005C0C16" w:rsidRDefault="00000000">
            <w:r>
              <w:rPr>
                <w:color w:val="000000"/>
                <w:sz w:val="20"/>
                <w:szCs w:val="20"/>
              </w:rPr>
              <w:t>resultado operacional</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211F4558" w14:textId="77777777" w:rsidR="005C0C16" w:rsidRDefault="00000000">
            <w:r>
              <w:rPr>
                <w:b/>
                <w:bCs/>
                <w:color w:val="000000"/>
                <w:sz w:val="20"/>
                <w:szCs w:val="20"/>
              </w:rPr>
              <w:t>B-EBI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3FEC9" w14:textId="77777777" w:rsidR="005C0C16" w:rsidRDefault="00000000">
            <w:r>
              <w:rPr>
                <w:color w:val="000000"/>
                <w:sz w:val="20"/>
                <w:szCs w:val="20"/>
              </w:rPr>
              <w:t>Renombra el homicidio como métrica militar</w:t>
            </w:r>
          </w:p>
        </w:tc>
      </w:tr>
      <w:tr w:rsidR="005C0C16" w14:paraId="05150B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AB94C" w14:textId="77777777" w:rsidR="005C0C16" w:rsidRDefault="00000000">
            <w:r>
              <w:rPr>
                <w:color w:val="000000"/>
                <w:sz w:val="20"/>
                <w:szCs w:val="20"/>
              </w:rPr>
              <w:t>fue reportado</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CC34DCE" w14:textId="77777777" w:rsidR="005C0C16" w:rsidRDefault="00000000">
            <w:r>
              <w:rPr>
                <w:b/>
                <w:bCs/>
                <w:color w:val="000000"/>
                <w:sz w:val="20"/>
                <w:szCs w:val="20"/>
              </w:rPr>
              <w:t>B-SA / I-SA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CD6B1" w14:textId="77777777" w:rsidR="005C0C16" w:rsidRDefault="00000000">
            <w:r>
              <w:rPr>
                <w:color w:val="000000"/>
                <w:sz w:val="20"/>
                <w:szCs w:val="20"/>
              </w:rPr>
              <w:t>Pasiva sin agente — oculta al responsable del reporte</w:t>
            </w:r>
          </w:p>
        </w:tc>
      </w:tr>
      <w:tr w:rsidR="005C0C16" w14:paraId="1DA3715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EFC91" w14:textId="77777777" w:rsidR="005C0C16" w:rsidRDefault="00000000">
            <w:r>
              <w:rPr>
                <w:color w:val="000000"/>
                <w:sz w:val="20"/>
                <w:szCs w:val="20"/>
              </w:rPr>
              <w:t>guerrillero neutralizado</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23DC0A0A" w14:textId="77777777" w:rsidR="005C0C16" w:rsidRDefault="00000000">
            <w:r>
              <w:rPr>
                <w:b/>
                <w:bCs/>
                <w:color w:val="000000"/>
                <w:sz w:val="20"/>
                <w:szCs w:val="20"/>
              </w:rPr>
              <w:t>B-NV / I-NV</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9E06C" w14:textId="77777777" w:rsidR="005C0C16" w:rsidRDefault="00000000">
            <w:r>
              <w:rPr>
                <w:color w:val="000000"/>
                <w:sz w:val="20"/>
                <w:szCs w:val="20"/>
              </w:rPr>
              <w:t>Recategorización post-mortem de civil como combatiente</w:t>
            </w:r>
          </w:p>
        </w:tc>
      </w:tr>
      <w:tr w:rsidR="005C0C16" w14:paraId="5F0046C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F015A" w14:textId="77777777" w:rsidR="005C0C16" w:rsidRDefault="00000000">
            <w:r>
              <w:rPr>
                <w:color w:val="000000"/>
                <w:sz w:val="20"/>
                <w:szCs w:val="20"/>
              </w:rPr>
              <w:t>presentado a la prensa con armamento que no portaba</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662393C3" w14:textId="77777777" w:rsidR="005C0C16" w:rsidRDefault="00000000">
            <w:r>
              <w:rPr>
                <w:b/>
                <w:bCs/>
                <w:color w:val="000000"/>
                <w:sz w:val="20"/>
                <w:szCs w:val="20"/>
              </w:rPr>
              <w:t>B-NV / I-NV...</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E89746" w14:textId="77777777" w:rsidR="005C0C16" w:rsidRDefault="00000000">
            <w:r>
              <w:rPr>
                <w:color w:val="000000"/>
                <w:sz w:val="20"/>
                <w:szCs w:val="20"/>
              </w:rPr>
              <w:t>Fabricación de evidencia para sostener la NV — dato clave para SA también</w:t>
            </w:r>
          </w:p>
        </w:tc>
      </w:tr>
    </w:tbl>
    <w:p w14:paraId="28A8EF61" w14:textId="77777777" w:rsidR="005C0C16" w:rsidRDefault="005C0C16">
      <w:pPr>
        <w:spacing w:after="80"/>
      </w:pPr>
    </w:p>
    <w:p w14:paraId="73F42BF6" w14:textId="77777777" w:rsidR="005C0C16" w:rsidRDefault="00000000">
      <w:pPr>
        <w:spacing w:after="120"/>
      </w:pPr>
      <w:r>
        <w:t>Nota metodológica para sentencias SP (casación penal): en los HECHOS JURÍDICAMENTE RELEVANTES de la CSJ, los eufemismos militares aparecen citados porque la Sala reproduce los hechos tal como fueron declarados en la instancia original. Deben anotarse como EBI/NV igualmente — son el material discursivo que la Sala luego recalifica en la sección CONSIDERACIONES DE LA CORTE.</w:t>
      </w:r>
    </w:p>
    <w:p w14:paraId="79476065" w14:textId="77777777" w:rsidR="005C0C16" w:rsidRDefault="005C0C16">
      <w:pPr>
        <w:spacing w:after="80"/>
      </w:pPr>
    </w:p>
    <w:p w14:paraId="4249EF6A" w14:textId="77777777" w:rsidR="005C0C16" w:rsidRDefault="00000000">
      <w:pPr>
        <w:pStyle w:val="Ttulo2"/>
        <w:spacing w:before="280" w:after="140"/>
      </w:pPr>
      <w:r>
        <w:t>5.4 Fragmento Corpus A-CSJ — Sentencia SP (sección CARGOS)</w:t>
      </w:r>
    </w:p>
    <w:p w14:paraId="29727E91" w14:textId="77777777" w:rsidR="005C0C16" w:rsidRDefault="00000000">
      <w:pPr>
        <w:spacing w:after="120"/>
      </w:pPr>
      <w:r>
        <w:t>Fragmento original:</w:t>
      </w:r>
    </w:p>
    <w:p w14:paraId="286E37FA" w14:textId="77777777" w:rsidR="005C0C16" w:rsidRDefault="00000000">
      <w:pPr>
        <w:spacing w:after="120"/>
      </w:pPr>
      <w:r>
        <w:rPr>
          <w:i/>
          <w:iCs/>
        </w:rPr>
        <w:t xml:space="preserve">«Cargo único: violación directa de la ley sustancial por aplicación indebida del artículo 103 del Código Penal, al calificar como homicidio simple lo que constituye homicidio en persona </w:t>
      </w:r>
      <w:r>
        <w:rPr>
          <w:i/>
          <w:iCs/>
        </w:rPr>
        <w:lastRenderedPageBreak/>
        <w:t>protegida, dado que la víctima era un civil dado de baja presentado como baja en combate conforme a la Directiva No. 029.»</w:t>
      </w:r>
    </w:p>
    <w:p w14:paraId="2766273F" w14:textId="77777777" w:rsidR="005C0C16" w:rsidRDefault="005C0C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5C0C16" w14:paraId="7F9035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14FC62EC" w14:textId="77777777" w:rsidR="005C0C16" w:rsidRDefault="00000000">
            <w:r>
              <w:rPr>
                <w:b/>
                <w:bCs/>
                <w:color w:val="FFFFFF"/>
                <w:sz w:val="20"/>
                <w:szCs w:val="20"/>
              </w:rPr>
              <w:t>Token</w:t>
            </w:r>
          </w:p>
        </w:tc>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316BB2B4" w14:textId="77777777" w:rsidR="005C0C16" w:rsidRDefault="00000000">
            <w:r>
              <w:rPr>
                <w:b/>
                <w:bCs/>
                <w:color w:val="FFFFFF"/>
                <w:sz w:val="20"/>
                <w:szCs w:val="20"/>
              </w:rPr>
              <w:t>Etiqueta</w:t>
            </w:r>
          </w:p>
        </w:tc>
        <w:tc>
          <w:tcPr>
            <w:tcW w:w="38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0BB37B5C" w14:textId="77777777" w:rsidR="005C0C16" w:rsidRDefault="00000000">
            <w:r>
              <w:rPr>
                <w:b/>
                <w:bCs/>
                <w:color w:val="FFFFFF"/>
                <w:sz w:val="20"/>
                <w:szCs w:val="20"/>
              </w:rPr>
              <w:t>Justificación</w:t>
            </w:r>
          </w:p>
        </w:tc>
      </w:tr>
      <w:tr w:rsidR="005C0C16" w14:paraId="099BB01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B17EE" w14:textId="77777777" w:rsidR="005C0C16" w:rsidRDefault="00000000">
            <w:r>
              <w:rPr>
                <w:color w:val="000000"/>
                <w:sz w:val="20"/>
                <w:szCs w:val="20"/>
              </w:rPr>
              <w:t>dado de baja</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73B1F0AE" w14:textId="77777777" w:rsidR="005C0C16" w:rsidRPr="00771CF4" w:rsidRDefault="00000000">
            <w:pPr>
              <w:rPr>
                <w:lang w:val="pt-BR"/>
              </w:rPr>
            </w:pPr>
            <w:r w:rsidRPr="00771CF4">
              <w:rPr>
                <w:b/>
                <w:bCs/>
                <w:color w:val="000000"/>
                <w:sz w:val="20"/>
                <w:szCs w:val="20"/>
                <w:lang w:val="pt-BR"/>
              </w:rPr>
              <w:t>B-EBI / I-EBI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B40A5" w14:textId="77777777" w:rsidR="005C0C16" w:rsidRDefault="00000000">
            <w:r>
              <w:rPr>
                <w:color w:val="000000"/>
                <w:sz w:val="20"/>
                <w:szCs w:val="20"/>
              </w:rPr>
              <w:t>EBI citado en el cargo para cuestionarlo — se anota igual</w:t>
            </w:r>
          </w:p>
        </w:tc>
      </w:tr>
      <w:tr w:rsidR="005C0C16" w14:paraId="74B139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02EE3" w14:textId="77777777" w:rsidR="005C0C16" w:rsidRDefault="00000000">
            <w:r>
              <w:rPr>
                <w:color w:val="000000"/>
                <w:sz w:val="20"/>
                <w:szCs w:val="20"/>
              </w:rPr>
              <w:t>baja en combate</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4BD398F3" w14:textId="77777777" w:rsidR="005C0C16" w:rsidRPr="00771CF4" w:rsidRDefault="00000000">
            <w:pPr>
              <w:rPr>
                <w:lang w:val="pt-BR"/>
              </w:rPr>
            </w:pPr>
            <w:r w:rsidRPr="00771CF4">
              <w:rPr>
                <w:b/>
                <w:bCs/>
                <w:color w:val="000000"/>
                <w:sz w:val="20"/>
                <w:szCs w:val="20"/>
                <w:lang w:val="pt-BR"/>
              </w:rPr>
              <w:t>B-EBI / I-EBI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F7DFE" w14:textId="77777777" w:rsidR="005C0C16" w:rsidRDefault="00000000">
            <w:r>
              <w:rPr>
                <w:color w:val="000000"/>
                <w:sz w:val="20"/>
                <w:szCs w:val="20"/>
              </w:rPr>
              <w:t>EBI que el casacionista señala como calificación incorrecta</w:t>
            </w:r>
          </w:p>
        </w:tc>
      </w:tr>
      <w:tr w:rsidR="005C0C16" w14:paraId="5C1541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17DB2" w14:textId="77777777" w:rsidR="005C0C16" w:rsidRDefault="00000000">
            <w:r>
              <w:rPr>
                <w:color w:val="000000"/>
                <w:sz w:val="20"/>
                <w:szCs w:val="20"/>
              </w:rPr>
              <w:t>homicidio en persona protegida</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446FED68" w14:textId="77777777" w:rsidR="005C0C16" w:rsidRDefault="00000000">
            <w:r>
              <w:rPr>
                <w:b/>
                <w:bCs/>
                <w:color w:val="000000"/>
                <w:sz w:val="20"/>
                <w:szCs w:val="20"/>
              </w:rPr>
              <w:t>B-REP / I-REP...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37D29" w14:textId="77777777" w:rsidR="005C0C16" w:rsidRDefault="00000000">
            <w:r>
              <w:rPr>
                <w:color w:val="000000"/>
                <w:sz w:val="20"/>
                <w:szCs w:val="20"/>
              </w:rPr>
              <w:t>Categoría DIH que reconoce la calidad de víctima civil — REP</w:t>
            </w:r>
          </w:p>
        </w:tc>
      </w:tr>
    </w:tbl>
    <w:p w14:paraId="3673EB71" w14:textId="77777777" w:rsidR="005C0C16" w:rsidRDefault="005C0C16">
      <w:pPr>
        <w:spacing w:after="80"/>
      </w:pPr>
    </w:p>
    <w:p w14:paraId="181C2FAF" w14:textId="77777777" w:rsidR="005C0C16" w:rsidRDefault="00000000">
      <w:pPr>
        <w:pStyle w:val="Ttulo2"/>
        <w:spacing w:before="280" w:after="140"/>
      </w:pPr>
      <w:r>
        <w:t>5.5 Fragmento Corpus B — RC-01/2022 Norte de Santander (sección RECONOCIMIENTO)</w:t>
      </w:r>
    </w:p>
    <w:p w14:paraId="0C5E1A0E" w14:textId="77777777" w:rsidR="005C0C16" w:rsidRDefault="00000000">
      <w:pPr>
        <w:spacing w:after="120"/>
      </w:pPr>
      <w:r>
        <w:t>Fragmento original:</w:t>
      </w:r>
    </w:p>
    <w:p w14:paraId="111A3786" w14:textId="77777777" w:rsidR="005C0C16" w:rsidRDefault="00000000">
      <w:pPr>
        <w:spacing w:after="120"/>
      </w:pPr>
      <w:r>
        <w:rPr>
          <w:i/>
          <w:iCs/>
        </w:rPr>
        <w:t>«Reconozco que las personas que fueron presentadas como bajas en combate eran civiles inocentes que no tenían vinculación con grupos armados. Pido perdón a sus familias y me comprometo a no repetir estas conductas.»</w:t>
      </w:r>
    </w:p>
    <w:p w14:paraId="35D0B824" w14:textId="77777777" w:rsidR="005C0C16" w:rsidRDefault="005C0C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5C0C16" w14:paraId="78ED0F1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23351A37" w14:textId="77777777" w:rsidR="005C0C16" w:rsidRDefault="00000000">
            <w:r>
              <w:rPr>
                <w:b/>
                <w:bCs/>
                <w:color w:val="FFFFFF"/>
                <w:sz w:val="20"/>
                <w:szCs w:val="20"/>
              </w:rPr>
              <w:t>Token</w:t>
            </w:r>
          </w:p>
        </w:tc>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473B815A" w14:textId="77777777" w:rsidR="005C0C16" w:rsidRDefault="00000000">
            <w:r>
              <w:rPr>
                <w:b/>
                <w:bCs/>
                <w:color w:val="FFFFFF"/>
                <w:sz w:val="20"/>
                <w:szCs w:val="20"/>
              </w:rPr>
              <w:t>Etiqueta</w:t>
            </w:r>
          </w:p>
        </w:tc>
        <w:tc>
          <w:tcPr>
            <w:tcW w:w="38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50DE3D93" w14:textId="77777777" w:rsidR="005C0C16" w:rsidRDefault="00000000">
            <w:r>
              <w:rPr>
                <w:b/>
                <w:bCs/>
                <w:color w:val="FFFFFF"/>
                <w:sz w:val="20"/>
                <w:szCs w:val="20"/>
              </w:rPr>
              <w:t>Justificación</w:t>
            </w:r>
          </w:p>
        </w:tc>
      </w:tr>
      <w:tr w:rsidR="005C0C16" w14:paraId="0CD5B6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995CA" w14:textId="77777777" w:rsidR="005C0C16" w:rsidRDefault="00000000">
            <w:r>
              <w:rPr>
                <w:color w:val="000000"/>
                <w:sz w:val="20"/>
                <w:szCs w:val="20"/>
              </w:rPr>
              <w:t>Reconozco</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22A44086" w14:textId="77777777" w:rsidR="005C0C16" w:rsidRDefault="00000000">
            <w:r>
              <w:rPr>
                <w:b/>
                <w:bCs/>
                <w:color w:val="000000"/>
                <w:sz w:val="20"/>
                <w:szCs w:val="20"/>
              </w:rPr>
              <w:t>B-REP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C1BDD" w14:textId="77777777" w:rsidR="005C0C16" w:rsidRDefault="00000000">
            <w:r>
              <w:rPr>
                <w:color w:val="000000"/>
                <w:sz w:val="20"/>
                <w:szCs w:val="20"/>
              </w:rPr>
              <w:t>Inicio de declaración de reconocimiento explícito</w:t>
            </w:r>
          </w:p>
        </w:tc>
      </w:tr>
      <w:tr w:rsidR="005C0C16" w14:paraId="37FE7E4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B4585" w14:textId="77777777" w:rsidR="005C0C16" w:rsidRDefault="00000000">
            <w:r>
              <w:rPr>
                <w:color w:val="000000"/>
                <w:sz w:val="20"/>
                <w:szCs w:val="20"/>
              </w:rPr>
              <w:t>presentadas como bajas en combate</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146709B6" w14:textId="77777777" w:rsidR="005C0C16" w:rsidRDefault="00000000">
            <w:r>
              <w:rPr>
                <w:b/>
                <w:bCs/>
                <w:color w:val="000000"/>
                <w:sz w:val="20"/>
                <w:szCs w:val="20"/>
              </w:rPr>
              <w:t>B-EBI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EC5179" w14:textId="77777777" w:rsidR="005C0C16" w:rsidRDefault="00000000">
            <w:r>
              <w:rPr>
                <w:color w:val="000000"/>
                <w:sz w:val="20"/>
                <w:szCs w:val="20"/>
              </w:rPr>
              <w:t>El compareciente cita el eufemismo para cuestionarlo — se anota como EBI por su función discursiva original</w:t>
            </w:r>
          </w:p>
        </w:tc>
      </w:tr>
      <w:tr w:rsidR="005C0C16" w14:paraId="4103643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026AA" w14:textId="77777777" w:rsidR="005C0C16" w:rsidRDefault="00000000">
            <w:r>
              <w:rPr>
                <w:color w:val="000000"/>
                <w:sz w:val="20"/>
                <w:szCs w:val="20"/>
              </w:rPr>
              <w:t>civiles inocentes</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6D1827AA" w14:textId="77777777" w:rsidR="005C0C16" w:rsidRDefault="00000000">
            <w:r>
              <w:rPr>
                <w:b/>
                <w:bCs/>
                <w:color w:val="000000"/>
                <w:sz w:val="20"/>
                <w:szCs w:val="20"/>
              </w:rPr>
              <w:t>B-REP / I-REP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691C7" w14:textId="77777777" w:rsidR="005C0C16" w:rsidRDefault="00000000">
            <w:r>
              <w:rPr>
                <w:color w:val="000000"/>
                <w:sz w:val="20"/>
                <w:szCs w:val="20"/>
              </w:rPr>
              <w:t>Reconocimiento explícito de la condición de víctima</w:t>
            </w:r>
          </w:p>
        </w:tc>
      </w:tr>
      <w:tr w:rsidR="005C0C16" w14:paraId="4729441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8ABE2" w14:textId="77777777" w:rsidR="005C0C16" w:rsidRDefault="00000000">
            <w:r>
              <w:rPr>
                <w:color w:val="000000"/>
                <w:sz w:val="20"/>
                <w:szCs w:val="20"/>
              </w:rPr>
              <w:t>Pido perdón a sus familias</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4556DA63" w14:textId="77777777" w:rsidR="005C0C16" w:rsidRDefault="00000000">
            <w:r>
              <w:rPr>
                <w:b/>
                <w:bCs/>
                <w:color w:val="000000"/>
                <w:sz w:val="20"/>
                <w:szCs w:val="20"/>
              </w:rPr>
              <w:t>B-REP / I-REP...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4E746" w14:textId="77777777" w:rsidR="005C0C16" w:rsidRDefault="00000000">
            <w:r>
              <w:rPr>
                <w:color w:val="000000"/>
                <w:sz w:val="20"/>
                <w:szCs w:val="20"/>
              </w:rPr>
              <w:t>Expresión directa de reparación simbólica</w:t>
            </w:r>
          </w:p>
        </w:tc>
      </w:tr>
      <w:tr w:rsidR="005C0C16" w14:paraId="54E15CE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251FA3" w14:textId="77777777" w:rsidR="005C0C16" w:rsidRDefault="00000000">
            <w:r>
              <w:rPr>
                <w:color w:val="000000"/>
                <w:sz w:val="20"/>
                <w:szCs w:val="20"/>
              </w:rPr>
              <w:t>me comprometo a no repetir</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4C3B736D" w14:textId="77777777" w:rsidR="005C0C16" w:rsidRDefault="00000000">
            <w:r>
              <w:rPr>
                <w:b/>
                <w:bCs/>
                <w:color w:val="000000"/>
                <w:sz w:val="20"/>
                <w:szCs w:val="20"/>
              </w:rPr>
              <w:t>B-REP / I-REP...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7F3D1" w14:textId="77777777" w:rsidR="005C0C16" w:rsidRDefault="00000000">
            <w:r>
              <w:rPr>
                <w:color w:val="000000"/>
                <w:sz w:val="20"/>
                <w:szCs w:val="20"/>
              </w:rPr>
              <w:t>Garantía de no repetición — núcleo de η₂</w:t>
            </w:r>
          </w:p>
        </w:tc>
      </w:tr>
    </w:tbl>
    <w:p w14:paraId="64B540A3" w14:textId="77777777" w:rsidR="005C0C16" w:rsidRDefault="005C0C16">
      <w:pPr>
        <w:spacing w:after="80"/>
      </w:pPr>
    </w:p>
    <w:p w14:paraId="187D94B2" w14:textId="77777777" w:rsidR="005C0C16" w:rsidRDefault="00000000">
      <w:pPr>
        <w:pStyle w:val="Ttulo1"/>
        <w:spacing w:before="280" w:after="140"/>
      </w:pPr>
      <w:r>
        <w:t>6. Reglas de desambiguación para casos difíciles</w:t>
      </w:r>
    </w:p>
    <w:p w14:paraId="24BE1E39" w14:textId="77777777" w:rsidR="005C0C16" w:rsidRDefault="00000000">
      <w:pPr>
        <w:pStyle w:val="Ttulo2"/>
        <w:spacing w:before="280" w:after="140"/>
      </w:pPr>
      <w:r>
        <w:t>6.1 Coexistencia de categorías en tokens adyacentes</w:t>
      </w:r>
    </w:p>
    <w:p w14:paraId="2C9A34F8" w14:textId="77777777" w:rsidR="005C0C16" w:rsidRDefault="00000000">
      <w:pPr>
        <w:spacing w:after="120"/>
      </w:pPr>
      <w:r>
        <w:t>Un token solo puede tener una etiqueta. Cuando dos mecanismos coexisten en tokens adyacentes pero no en el mismo token, se anotan como spans separados. Ejemplo: «guerrillero [B-NV] dado de baja [B-EBI I-EBI I-EBI]» — NV termina antes de que empiece EBI.</w:t>
      </w:r>
    </w:p>
    <w:p w14:paraId="32EED3C7" w14:textId="77777777" w:rsidR="005C0C16" w:rsidRDefault="005C0C16">
      <w:pPr>
        <w:spacing w:after="80"/>
      </w:pPr>
    </w:p>
    <w:p w14:paraId="0F3F504A" w14:textId="77777777" w:rsidR="005C0C16" w:rsidRDefault="00000000">
      <w:pPr>
        <w:pStyle w:val="Ttulo2"/>
        <w:spacing w:before="280" w:after="140"/>
      </w:pPr>
      <w:r>
        <w:t>6.2 EBI citado para cuestionarlo (uso metalingüístico)</w:t>
      </w:r>
    </w:p>
    <w:p w14:paraId="0AF7D5F1" w14:textId="77777777" w:rsidR="005C0C16" w:rsidRDefault="00000000">
      <w:pPr>
        <w:spacing w:after="120"/>
      </w:pPr>
      <w:r>
        <w:lastRenderedPageBreak/>
        <w:t>Cuando un compareciente o la Sala cita un eufemismo para cuestionarlo o para calificarlo jurídicamente, se anota igualmente como EBI. El eufemismo cumple su función discursiva original independientemente del contexto en que sea citado. El contexto de cuestionamiento se captura en la categoría REP que rodea la cita.</w:t>
      </w:r>
    </w:p>
    <w:p w14:paraId="60D734B9" w14:textId="77777777" w:rsidR="005C0C16" w:rsidRDefault="00000000">
      <w:pPr>
        <w:spacing w:after="120"/>
      </w:pPr>
      <w:r>
        <w:t>Ejemplo: «Lo que el Ejército llamaba 'resultado operacional' [B-EBI I-EBI] era en realidad [B-REP] el asesinato de civiles inocentes [I-REP I-REP I-REP I-REP]».</w:t>
      </w:r>
    </w:p>
    <w:p w14:paraId="3B0E838F" w14:textId="77777777" w:rsidR="005C0C16" w:rsidRDefault="005C0C16">
      <w:pPr>
        <w:spacing w:after="80"/>
      </w:pPr>
    </w:p>
    <w:p w14:paraId="36D9E36F" w14:textId="77777777" w:rsidR="005C0C16" w:rsidRDefault="00000000">
      <w:pPr>
        <w:pStyle w:val="Ttulo2"/>
        <w:spacing w:before="280" w:after="140"/>
      </w:pPr>
      <w:r>
        <w:t>6.3 Expresiones ambiguas de SA</w:t>
      </w:r>
    </w:p>
    <w:p w14:paraId="5FF6F509" w14:textId="77777777" w:rsidR="005C0C16" w:rsidRDefault="00000000">
      <w:pPr>
        <w:spacing w:after="120"/>
      </w:pPr>
      <w:r>
        <w:t>Las construcciones pasivas solo se anotan como SA cuando encubren responsabilidad. La prueba es: ¿se puede identificar el agente responsable de la acción violenta desde el contexto inmediato? Si sí → O. Si no → SA.</w:t>
      </w:r>
    </w:p>
    <w:p w14:paraId="202340B3" w14:textId="77777777" w:rsidR="005C0C16" w:rsidRDefault="00000000">
      <w:pPr>
        <w:spacing w:after="120"/>
      </w:pPr>
      <w:r>
        <w:t>SA: «fue reportado como baja» (¿quién reportó? no se menciona).</w:t>
      </w:r>
    </w:p>
    <w:p w14:paraId="0375D21F" w14:textId="77777777" w:rsidR="005C0C16" w:rsidRDefault="00000000">
      <w:pPr>
        <w:spacing w:after="120"/>
      </w:pPr>
      <w:r>
        <w:t>O (no es SA): «fue notificado por el comandante de la unidad» (agente explícito).</w:t>
      </w:r>
    </w:p>
    <w:p w14:paraId="5A0AA07D" w14:textId="77777777" w:rsidR="005C0C16" w:rsidRDefault="005C0C16">
      <w:pPr>
        <w:spacing w:after="80"/>
      </w:pPr>
    </w:p>
    <w:p w14:paraId="64BBC236" w14:textId="77777777" w:rsidR="005C0C16" w:rsidRDefault="00000000">
      <w:pPr>
        <w:pStyle w:val="Ttulo2"/>
        <w:spacing w:before="280" w:after="140"/>
      </w:pPr>
      <w:r>
        <w:t>6.4 Instancias de NV en textos JEP</w:t>
      </w:r>
    </w:p>
    <w:p w14:paraId="1216738D" w14:textId="77777777" w:rsidR="005C0C16" w:rsidRDefault="00000000">
      <w:pPr>
        <w:spacing w:after="120"/>
      </w:pPr>
      <w:r>
        <w:t>En el corpus B, cuando la Sala transcribe denominaciones originales del archivo militar para luego recalificarlas, las denominaciones militares se anotan como NV aunque la Sala las rechace. La recalificación de la Sala se anota como REP.</w:t>
      </w:r>
    </w:p>
    <w:p w14:paraId="025BAB36" w14:textId="77777777" w:rsidR="005C0C16" w:rsidRDefault="005C0C16">
      <w:pPr>
        <w:spacing w:after="80"/>
      </w:pPr>
    </w:p>
    <w:p w14:paraId="11C3F8EF" w14:textId="77777777" w:rsidR="005C0C16" w:rsidRDefault="00000000">
      <w:pPr>
        <w:pStyle w:val="Ttulo2"/>
        <w:spacing w:before="280" w:after="140"/>
      </w:pPr>
      <w:r>
        <w:t>6.5 Secciones CARGOS en sentencias SP de la Corte Suprema</w:t>
      </w:r>
    </w:p>
    <w:p w14:paraId="263192CA" w14:textId="77777777" w:rsidR="005C0C16" w:rsidRDefault="00000000">
      <w:pPr>
        <w:spacing w:after="120"/>
      </w:pPr>
      <w:r>
        <w:t>Las sentencias de casación penal (SP) de la Corte Suprema tienen una sección CARGOS donde el casacionista describe los hechos usando el lenguaje del expediente original — que frecuentemente usa EBI y NV. Regla: anotar los eufemismos y recategorizaciones como EBI/NV incluso en la sección CARGOS, porque son el objeto de cuestionamiento jurídico. El cuestionamiento del cargo en sí (por ejemplo, 'lo que constituye homicidio en persona protegida') se anota como REP.</w:t>
      </w:r>
    </w:p>
    <w:p w14:paraId="56D90F12" w14:textId="77777777" w:rsidR="005C0C16" w:rsidRDefault="00000000">
      <w:pPr>
        <w:spacing w:after="120"/>
      </w:pPr>
      <w:r>
        <w:t>Esto es metodológicamente importante: la coexistencia de EBI/NV y REP en la misma sección CARGOS es evidencia de la tensión discursiva que mide el DIS Score — es precisamente la zona donde el lenguaje bélico-institucional se confronta con el lenguaje de derechos humanos.</w:t>
      </w:r>
    </w:p>
    <w:p w14:paraId="60240E83" w14:textId="77777777" w:rsidR="005C0C16" w:rsidRDefault="005C0C16">
      <w:pPr>
        <w:spacing w:after="80"/>
      </w:pPr>
    </w:p>
    <w:p w14:paraId="624DA3C9" w14:textId="77777777" w:rsidR="005C0C16" w:rsidRDefault="00000000">
      <w:pPr>
        <w:pStyle w:val="Ttulo1"/>
        <w:spacing w:before="280" w:after="140"/>
      </w:pPr>
      <w:r>
        <w:t>7. Procedimiento de cálculo del acuerdo inter-anotador (IAA)</w:t>
      </w:r>
    </w:p>
    <w:p w14:paraId="57913AF2" w14:textId="77777777" w:rsidR="005C0C16" w:rsidRDefault="00000000">
      <w:pPr>
        <w:spacing w:after="120"/>
      </w:pPr>
      <w:r>
        <w:t>El IAA mide la consistencia entre dos anotadores independientes sobre el mismo fragmento. Para el proyecto CFH se usa el coeficiente Cohen κ, que corrige el acuerdo por azar.</w:t>
      </w:r>
    </w:p>
    <w:p w14:paraId="798F4973" w14:textId="77777777" w:rsidR="005C0C16" w:rsidRDefault="005C0C16">
      <w:pPr>
        <w:spacing w:after="80"/>
      </w:pPr>
    </w:p>
    <w:p w14:paraId="0901C46E" w14:textId="77777777" w:rsidR="005C0C16" w:rsidRDefault="00000000">
      <w:pPr>
        <w:spacing w:after="120"/>
      </w:pPr>
      <w:r>
        <w:t>Protocolo de anotación doble-ciega:</w:t>
      </w:r>
    </w:p>
    <w:p w14:paraId="23D968FC" w14:textId="77777777" w:rsidR="005C0C16" w:rsidRDefault="00000000">
      <w:pPr>
        <w:pStyle w:val="Prrafodelista"/>
        <w:numPr>
          <w:ilvl w:val="0"/>
          <w:numId w:val="2"/>
        </w:numPr>
        <w:spacing w:after="80"/>
      </w:pPr>
      <w:r>
        <w:t>Dos anotadores reciben los mismos 100 fragmentos sin ver las anotaciones del otro.</w:t>
      </w:r>
    </w:p>
    <w:p w14:paraId="669D47CA" w14:textId="77777777" w:rsidR="005C0C16" w:rsidRDefault="00000000">
      <w:pPr>
        <w:pStyle w:val="Prrafodelista"/>
        <w:numPr>
          <w:ilvl w:val="0"/>
          <w:numId w:val="2"/>
        </w:numPr>
        <w:spacing w:after="80"/>
      </w:pPr>
      <w:r>
        <w:t>Cada anotador completa su anotación de forma independiente usando Label Studio.</w:t>
      </w:r>
    </w:p>
    <w:p w14:paraId="3AD7EBB9" w14:textId="77777777" w:rsidR="005C0C16" w:rsidRDefault="00000000">
      <w:pPr>
        <w:pStyle w:val="Prrafodelista"/>
        <w:numPr>
          <w:ilvl w:val="0"/>
          <w:numId w:val="2"/>
        </w:numPr>
        <w:spacing w:after="80"/>
      </w:pPr>
      <w:r>
        <w:t>Se calcula Cohen κ sobre los tokens del conjunto de fragmentos comunes.</w:t>
      </w:r>
    </w:p>
    <w:p w14:paraId="087ADBCC" w14:textId="77777777" w:rsidR="005C0C16" w:rsidRDefault="00000000">
      <w:pPr>
        <w:pStyle w:val="Prrafodelista"/>
        <w:numPr>
          <w:ilvl w:val="0"/>
          <w:numId w:val="2"/>
        </w:numPr>
        <w:spacing w:after="80"/>
      </w:pPr>
      <w:r>
        <w:lastRenderedPageBreak/>
        <w:t>Umbral mínimo aceptable: κ &gt; 0.80 (acuerdo sustancial a excelente).</w:t>
      </w:r>
    </w:p>
    <w:p w14:paraId="6C4ECE70" w14:textId="77777777" w:rsidR="005C0C16" w:rsidRDefault="00000000">
      <w:pPr>
        <w:pStyle w:val="Prrafodelista"/>
        <w:numPr>
          <w:ilvl w:val="0"/>
          <w:numId w:val="2"/>
        </w:numPr>
        <w:spacing w:after="80"/>
      </w:pPr>
      <w:r>
        <w:t>Si κ &lt; 0.80: sesión de adjudicación para resolver desacuerdos, actualizar este protocolo y re-anotar.</w:t>
      </w:r>
    </w:p>
    <w:p w14:paraId="26529AC5" w14:textId="77777777" w:rsidR="005C0C16" w:rsidRDefault="005C0C16">
      <w:pPr>
        <w:spacing w:after="80"/>
      </w:pPr>
    </w:p>
    <w:p w14:paraId="4A08499D" w14:textId="77777777" w:rsidR="005C0C16" w:rsidRDefault="00000000">
      <w:pPr>
        <w:spacing w:after="120"/>
      </w:pPr>
      <w:r>
        <w:t>Fórmula Cohen κ:</w:t>
      </w:r>
    </w:p>
    <w:p w14:paraId="3AFCE1E7" w14:textId="77777777" w:rsidR="005C0C16" w:rsidRDefault="00000000">
      <w:pPr>
        <w:spacing w:after="80"/>
        <w:jc w:val="center"/>
      </w:pPr>
      <w:r>
        <w:rPr>
          <w:b/>
          <w:bCs/>
          <w:color w:val="0D2137"/>
          <w:sz w:val="24"/>
          <w:szCs w:val="24"/>
        </w:rPr>
        <w:t>κ = (Po − Pe) / (1 − Pe)</w:t>
      </w:r>
    </w:p>
    <w:p w14:paraId="12733AE7" w14:textId="77777777" w:rsidR="005C0C16" w:rsidRDefault="00000000">
      <w:pPr>
        <w:spacing w:after="120"/>
      </w:pPr>
      <w:r>
        <w:t>Donde Po = proporción observada de acuerdo, Pe = proporción esperada de acuerdo por azar.</w:t>
      </w:r>
    </w:p>
    <w:p w14:paraId="69A77D8B" w14:textId="77777777" w:rsidR="005C0C16" w:rsidRDefault="005C0C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C0C16" w14:paraId="53616B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59881E3A" w14:textId="77777777" w:rsidR="005C0C16" w:rsidRDefault="00000000">
            <w:r>
              <w:rPr>
                <w:b/>
                <w:bCs/>
                <w:color w:val="FFFFFF"/>
                <w:sz w:val="20"/>
                <w:szCs w:val="20"/>
              </w:rPr>
              <w:t>Rango de κ</w:t>
            </w:r>
          </w:p>
        </w:tc>
        <w:tc>
          <w:tcPr>
            <w:tcW w:w="68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55FC8404" w14:textId="77777777" w:rsidR="005C0C16" w:rsidRDefault="00000000">
            <w:r>
              <w:rPr>
                <w:b/>
                <w:bCs/>
                <w:color w:val="FFFFFF"/>
                <w:sz w:val="20"/>
                <w:szCs w:val="20"/>
              </w:rPr>
              <w:t>Interpretación</w:t>
            </w:r>
          </w:p>
        </w:tc>
      </w:tr>
      <w:tr w:rsidR="005C0C16" w14:paraId="68B0C3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vAlign w:val="center"/>
          </w:tcPr>
          <w:p w14:paraId="5B5FB2EF" w14:textId="77777777" w:rsidR="005C0C16" w:rsidRDefault="00000000">
            <w:r>
              <w:rPr>
                <w:color w:val="000000"/>
                <w:sz w:val="20"/>
                <w:szCs w:val="20"/>
              </w:rPr>
              <w:t>κ &lt; 0.40</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05BDC" w14:textId="77777777" w:rsidR="005C0C16" w:rsidRDefault="00000000">
            <w:r>
              <w:rPr>
                <w:color w:val="000000"/>
                <w:sz w:val="20"/>
                <w:szCs w:val="20"/>
              </w:rPr>
              <w:t>Acuerdo débil — redefinir categorías y re-anotar muestra de calibración</w:t>
            </w:r>
          </w:p>
        </w:tc>
      </w:tr>
      <w:tr w:rsidR="005C0C16" w14:paraId="5A5263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60363DDB" w14:textId="77777777" w:rsidR="005C0C16" w:rsidRDefault="00000000">
            <w:r>
              <w:rPr>
                <w:color w:val="000000"/>
                <w:sz w:val="20"/>
                <w:szCs w:val="20"/>
              </w:rPr>
              <w:t>0.40 ≤ κ &lt; 0.60</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FD1DA" w14:textId="77777777" w:rsidR="005C0C16" w:rsidRDefault="00000000">
            <w:r>
              <w:rPr>
                <w:color w:val="000000"/>
                <w:sz w:val="20"/>
                <w:szCs w:val="20"/>
              </w:rPr>
              <w:t>Acuerdo moderado — revisar casos difíciles y actualizar reglas de desambiguación</w:t>
            </w:r>
          </w:p>
        </w:tc>
      </w:tr>
      <w:tr w:rsidR="005C0C16" w14:paraId="5BF925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25B18EAE" w14:textId="77777777" w:rsidR="005C0C16" w:rsidRDefault="00000000">
            <w:r>
              <w:rPr>
                <w:color w:val="000000"/>
                <w:sz w:val="20"/>
                <w:szCs w:val="20"/>
              </w:rPr>
              <w:t>0.60 ≤ κ &lt; 0.80</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B6AB3" w14:textId="77777777" w:rsidR="005C0C16" w:rsidRDefault="00000000">
            <w:r>
              <w:rPr>
                <w:color w:val="000000"/>
                <w:sz w:val="20"/>
                <w:szCs w:val="20"/>
              </w:rPr>
              <w:t>Acuerdo sustancial — aceptable con adjudicación de casos en desacuerdo</w:t>
            </w:r>
          </w:p>
        </w:tc>
      </w:tr>
      <w:tr w:rsidR="005C0C16" w14:paraId="38131C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001D9C9F" w14:textId="77777777" w:rsidR="005C0C16" w:rsidRDefault="00000000">
            <w:r>
              <w:rPr>
                <w:b/>
                <w:bCs/>
                <w:color w:val="000000"/>
                <w:sz w:val="20"/>
                <w:szCs w:val="20"/>
              </w:rPr>
              <w:t>κ ≥ 0.80 ✓</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E20F5" w14:textId="77777777" w:rsidR="005C0C16" w:rsidRDefault="00000000">
            <w:r>
              <w:rPr>
                <w:color w:val="000000"/>
                <w:sz w:val="20"/>
                <w:szCs w:val="20"/>
              </w:rPr>
              <w:t>Acuerdo excelente — corpus válido para fine-tuning de CFH-BERT</w:t>
            </w:r>
          </w:p>
        </w:tc>
      </w:tr>
    </w:tbl>
    <w:p w14:paraId="5034F1D3" w14:textId="77777777" w:rsidR="005C0C16" w:rsidRDefault="005C0C16">
      <w:pPr>
        <w:spacing w:after="80"/>
      </w:pPr>
    </w:p>
    <w:p w14:paraId="1A2DFD7A" w14:textId="77777777" w:rsidR="005C0C16" w:rsidRDefault="00000000">
      <w:pPr>
        <w:pStyle w:val="Ttulo1"/>
        <w:spacing w:before="280" w:after="140"/>
      </w:pPr>
      <w:r>
        <w:t>8. Herramienta de anotación: Label Studio</w:t>
      </w:r>
    </w:p>
    <w:p w14:paraId="7161F248" w14:textId="77777777" w:rsidR="005C0C16" w:rsidRDefault="00000000">
      <w:pPr>
        <w:spacing w:after="120"/>
      </w:pPr>
      <w:r>
        <w:t>Se usa Label Studio (código abierto) para la anotación. La configuración del proyecto CFH usa la plantilla de anotación de tokens NER con las cuatro etiquetas de la taxonomía CFH.</w:t>
      </w:r>
    </w:p>
    <w:p w14:paraId="5598A080" w14:textId="77777777" w:rsidR="005C0C16" w:rsidRDefault="005C0C16">
      <w:pPr>
        <w:spacing w:after="80"/>
      </w:pPr>
    </w:p>
    <w:p w14:paraId="5B524183" w14:textId="77777777" w:rsidR="005C0C16" w:rsidRDefault="00000000">
      <w:pPr>
        <w:spacing w:after="120"/>
      </w:pPr>
      <w:r>
        <w:t>Configuración del proyecto en Label Studio:</w:t>
      </w:r>
    </w:p>
    <w:p w14:paraId="7DA837D2" w14:textId="77777777" w:rsidR="005C0C16" w:rsidRDefault="00000000">
      <w:pPr>
        <w:pStyle w:val="Prrafodelista"/>
        <w:numPr>
          <w:ilvl w:val="0"/>
          <w:numId w:val="2"/>
        </w:numPr>
        <w:spacing w:after="80"/>
      </w:pPr>
      <w:r>
        <w:t>Tipo de tarea: Named Entity Recognition (NER) — anotación de spans sobre texto.</w:t>
      </w:r>
    </w:p>
    <w:p w14:paraId="39726F72" w14:textId="77777777" w:rsidR="005C0C16" w:rsidRDefault="00000000">
      <w:pPr>
        <w:pStyle w:val="Prrafodelista"/>
        <w:numPr>
          <w:ilvl w:val="0"/>
          <w:numId w:val="2"/>
        </w:numPr>
        <w:spacing w:after="80"/>
      </w:pPr>
      <w:r>
        <w:t>Etiquetas: EBI (rojo), SA (naranja), NV (azul), REP (verde).</w:t>
      </w:r>
    </w:p>
    <w:p w14:paraId="762A4180" w14:textId="77777777" w:rsidR="005C0C16" w:rsidRDefault="00000000">
      <w:pPr>
        <w:pStyle w:val="Prrafodelista"/>
        <w:numPr>
          <w:ilvl w:val="0"/>
          <w:numId w:val="2"/>
        </w:numPr>
        <w:spacing w:after="80"/>
      </w:pPr>
      <w:r>
        <w:t>Granularidad: tokens (palabras). No caracteres individuales.</w:t>
      </w:r>
    </w:p>
    <w:p w14:paraId="4E1FCA94" w14:textId="77777777" w:rsidR="005C0C16" w:rsidRDefault="00000000">
      <w:pPr>
        <w:pStyle w:val="Prrafodelista"/>
        <w:numPr>
          <w:ilvl w:val="0"/>
          <w:numId w:val="2"/>
        </w:numPr>
        <w:spacing w:after="80"/>
      </w:pPr>
      <w:r>
        <w:t>Modo: anotación ciega — cada anotador trabaja sin ver las anotaciones del otro.</w:t>
      </w:r>
    </w:p>
    <w:p w14:paraId="34AB6C01" w14:textId="77777777" w:rsidR="005C0C16" w:rsidRDefault="005C0C16">
      <w:pPr>
        <w:spacing w:after="80"/>
      </w:pPr>
    </w:p>
    <w:p w14:paraId="2F5B2CD8" w14:textId="77777777" w:rsidR="005C0C16" w:rsidRDefault="00000000">
      <w:pPr>
        <w:spacing w:after="120"/>
      </w:pPr>
      <w:r>
        <w:t>Para levantar Label Studio en local (ya configurado en el proyecto):</w:t>
      </w:r>
    </w:p>
    <w:p w14:paraId="57D42313" w14:textId="77777777" w:rsidR="005C0C16" w:rsidRPr="00771CF4" w:rsidRDefault="00000000">
      <w:pPr>
        <w:spacing w:after="120"/>
        <w:rPr>
          <w:lang w:val="en-US"/>
        </w:rPr>
      </w:pPr>
      <w:r w:rsidRPr="00771CF4">
        <w:rPr>
          <w:rFonts w:ascii="Courier New" w:eastAsia="Courier New" w:hAnsi="Courier New" w:cs="Courier New"/>
          <w:color w:val="0D2137"/>
          <w:sz w:val="20"/>
          <w:szCs w:val="20"/>
          <w:lang w:val="en-US"/>
        </w:rPr>
        <w:t>docker-compose up label-studio -d</w:t>
      </w:r>
    </w:p>
    <w:p w14:paraId="00526A1F" w14:textId="77777777" w:rsidR="005C0C16" w:rsidRDefault="00000000">
      <w:pPr>
        <w:spacing w:after="120"/>
      </w:pPr>
      <w:r>
        <w:t>URL de acceso: http://localhost:8080</w:t>
      </w:r>
    </w:p>
    <w:p w14:paraId="74BDCF0C" w14:textId="77777777" w:rsidR="005C0C16" w:rsidRDefault="005C0C16">
      <w:pPr>
        <w:spacing w:after="80"/>
      </w:pPr>
    </w:p>
    <w:p w14:paraId="30BCEA82" w14:textId="77777777" w:rsidR="005C0C16" w:rsidRDefault="00000000">
      <w:pPr>
        <w:pStyle w:val="Ttulo1"/>
        <w:spacing w:before="280" w:after="140"/>
      </w:pPr>
      <w:r>
        <w:t>9. Referencias teóricas de la taxonomía</w:t>
      </w:r>
    </w:p>
    <w:p w14:paraId="5A7D5BB6" w14:textId="77777777" w:rsidR="005C0C16" w:rsidRDefault="00000000">
      <w:pPr>
        <w:spacing w:after="120"/>
      </w:pPr>
      <w:r>
        <w:t>Las cuatro categorías de la taxonomía CFH se anclan en los siguientes marcos teóricos:</w:t>
      </w:r>
    </w:p>
    <w:p w14:paraId="163430D5" w14:textId="77777777" w:rsidR="005C0C16" w:rsidRDefault="005C0C16">
      <w:pPr>
        <w:spacing w:after="80"/>
      </w:pPr>
    </w:p>
    <w:p w14:paraId="6B421B71" w14:textId="77777777" w:rsidR="005C0C16" w:rsidRPr="00771CF4" w:rsidRDefault="00000000">
      <w:pPr>
        <w:pStyle w:val="Prrafodelista"/>
        <w:numPr>
          <w:ilvl w:val="0"/>
          <w:numId w:val="2"/>
        </w:numPr>
        <w:spacing w:after="80"/>
        <w:rPr>
          <w:lang w:val="en-US"/>
        </w:rPr>
      </w:pPr>
      <w:r>
        <w:t xml:space="preserve">EBI y NV: Galtung, J. (1990). </w:t>
      </w:r>
      <w:r w:rsidRPr="00771CF4">
        <w:rPr>
          <w:lang w:val="en-US"/>
        </w:rPr>
        <w:t>Cultural violence. Journal of Peace Research, 27(3), 291–305.</w:t>
      </w:r>
    </w:p>
    <w:p w14:paraId="6223A380" w14:textId="77777777" w:rsidR="005C0C16" w:rsidRPr="00771CF4" w:rsidRDefault="00000000">
      <w:pPr>
        <w:pStyle w:val="Prrafodelista"/>
        <w:numPr>
          <w:ilvl w:val="0"/>
          <w:numId w:val="2"/>
        </w:numPr>
        <w:spacing w:after="80"/>
        <w:rPr>
          <w:lang w:val="en-US"/>
        </w:rPr>
      </w:pPr>
      <w:r>
        <w:t xml:space="preserve">SA: Van Dijk, T. A. (2008). </w:t>
      </w:r>
      <w:r w:rsidRPr="00771CF4">
        <w:rPr>
          <w:lang w:val="en-US"/>
        </w:rPr>
        <w:t>Discourse and Power. Palgrave Macmillan.</w:t>
      </w:r>
    </w:p>
    <w:p w14:paraId="0C44639C" w14:textId="77777777" w:rsidR="005C0C16" w:rsidRDefault="00000000">
      <w:pPr>
        <w:pStyle w:val="Prrafodelista"/>
        <w:numPr>
          <w:ilvl w:val="0"/>
          <w:numId w:val="2"/>
        </w:numPr>
        <w:spacing w:after="80"/>
      </w:pPr>
      <w:r w:rsidRPr="00771CF4">
        <w:rPr>
          <w:lang w:val="en-US"/>
        </w:rPr>
        <w:t xml:space="preserve">REP: Fraser, N. (1995). From redistribution to recognition? </w:t>
      </w:r>
      <w:r>
        <w:t>New Left Review, 212, 68–93.</w:t>
      </w:r>
    </w:p>
    <w:p w14:paraId="36ADFFAF" w14:textId="77777777" w:rsidR="005C0C16" w:rsidRDefault="00000000">
      <w:pPr>
        <w:pStyle w:val="Prrafodelista"/>
        <w:numPr>
          <w:ilvl w:val="0"/>
          <w:numId w:val="2"/>
        </w:numPr>
        <w:spacing w:after="80"/>
      </w:pPr>
      <w:r>
        <w:lastRenderedPageBreak/>
        <w:t>Operacionalización SEM: Yang, W. et al. (2023). ConfliBERT-Spanish. IEEE CiSt 2023.</w:t>
      </w:r>
    </w:p>
    <w:p w14:paraId="4C36B643" w14:textId="77777777" w:rsidR="005C0C16" w:rsidRDefault="00000000">
      <w:pPr>
        <w:pStyle w:val="Prrafodelista"/>
        <w:numPr>
          <w:ilvl w:val="0"/>
          <w:numId w:val="2"/>
        </w:numPr>
        <w:spacing w:after="80"/>
      </w:pPr>
      <w:r w:rsidRPr="00771CF4">
        <w:rPr>
          <w:lang w:val="en-US"/>
        </w:rPr>
        <w:t xml:space="preserve">Protocolo IAA: Krippendorff, K. (2004). Content Analysis: An Introduction to Its Methodology. </w:t>
      </w:r>
      <w:r>
        <w:t>SAGE.</w:t>
      </w:r>
    </w:p>
    <w:p w14:paraId="69FB1270" w14:textId="77777777" w:rsidR="005C0C16" w:rsidRPr="00771CF4" w:rsidRDefault="00000000">
      <w:pPr>
        <w:pStyle w:val="Prrafodelista"/>
        <w:numPr>
          <w:ilvl w:val="0"/>
          <w:numId w:val="2"/>
        </w:numPr>
        <w:spacing w:after="80"/>
        <w:rPr>
          <w:lang w:val="pt-BR"/>
        </w:rPr>
      </w:pPr>
      <w:r w:rsidRPr="00771CF4">
        <w:rPr>
          <w:lang w:val="pt-BR"/>
        </w:rPr>
        <w:t>Contexto jurídico: JEP (2021). Auto No. 125 — Caso 03, Subcaso Norte de Santander.</w:t>
      </w:r>
    </w:p>
    <w:p w14:paraId="5FFF3451" w14:textId="77777777" w:rsidR="005C0C16" w:rsidRPr="00771CF4" w:rsidRDefault="005C0C16">
      <w:pPr>
        <w:spacing w:after="80"/>
        <w:rPr>
          <w:lang w:val="pt-BR"/>
        </w:rPr>
      </w:pPr>
    </w:p>
    <w:p w14:paraId="5C86FB43" w14:textId="77777777" w:rsidR="005C0C16" w:rsidRPr="00771CF4" w:rsidRDefault="00000000">
      <w:pPr>
        <w:rPr>
          <w:lang w:val="pt-BR"/>
        </w:rPr>
      </w:pPr>
      <w:r w:rsidRPr="00771CF4">
        <w:rPr>
          <w:lang w:val="pt-BR"/>
        </w:rPr>
        <w:br w:type="page"/>
      </w:r>
    </w:p>
    <w:p w14:paraId="41623280" w14:textId="77777777" w:rsidR="005C0C16" w:rsidRDefault="00000000">
      <w:pPr>
        <w:pStyle w:val="Ttulo1"/>
        <w:spacing w:before="280" w:after="140"/>
      </w:pPr>
      <w:r>
        <w:lastRenderedPageBreak/>
        <w:t>Apéndice A: Glosario de términos militares y eufemismos frecuentes del corpus CFH</w:t>
      </w:r>
    </w:p>
    <w:p w14:paraId="6F382752" w14:textId="77777777" w:rsidR="005C0C16" w:rsidRDefault="00000000">
      <w:pPr>
        <w:spacing w:after="120"/>
      </w:pPr>
      <w:r>
        <w:t>Este glosario recoge los términos más frecuentes del archivo judicial del Macrocaso 003 que corresponden a la categoría EBI o NV, organizados por subsistema de justicia. Estadísticas del corpus: 331 documentos procesados (151 CE + 180 CSJ), 291 JSONs únicos, 90% confianza alta de extracción.</w:t>
      </w:r>
    </w:p>
    <w:p w14:paraId="58497849" w14:textId="77777777" w:rsidR="005C0C16" w:rsidRDefault="005C0C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800"/>
        <w:gridCol w:w="3760"/>
      </w:tblGrid>
      <w:tr w:rsidR="005C0C16" w14:paraId="062023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15988055" w14:textId="77777777" w:rsidR="005C0C16" w:rsidRDefault="00000000">
            <w:r>
              <w:rPr>
                <w:b/>
                <w:bCs/>
                <w:color w:val="FFFFFF"/>
                <w:sz w:val="20"/>
                <w:szCs w:val="20"/>
              </w:rPr>
              <w:t>Término / expresión</w:t>
            </w:r>
          </w:p>
        </w:tc>
        <w:tc>
          <w:tcPr>
            <w:tcW w:w="16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1680015E" w14:textId="77777777" w:rsidR="005C0C16" w:rsidRDefault="00000000">
            <w:r>
              <w:rPr>
                <w:b/>
                <w:bCs/>
                <w:color w:val="FFFFFF"/>
                <w:sz w:val="20"/>
                <w:szCs w:val="20"/>
              </w:rPr>
              <w:t>Categoría</w:t>
            </w:r>
          </w:p>
        </w:tc>
        <w:tc>
          <w:tcPr>
            <w:tcW w:w="1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47C12760" w14:textId="77777777" w:rsidR="005C0C16" w:rsidRDefault="00000000">
            <w:r>
              <w:rPr>
                <w:b/>
                <w:bCs/>
                <w:color w:val="FFFFFF"/>
                <w:sz w:val="20"/>
                <w:szCs w:val="20"/>
              </w:rPr>
              <w:t>Subsistema</w:t>
            </w:r>
          </w:p>
        </w:tc>
        <w:tc>
          <w:tcPr>
            <w:tcW w:w="37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58105881" w14:textId="77777777" w:rsidR="005C0C16" w:rsidRDefault="00000000">
            <w:r>
              <w:rPr>
                <w:b/>
                <w:bCs/>
                <w:color w:val="FFFFFF"/>
                <w:sz w:val="20"/>
                <w:szCs w:val="20"/>
              </w:rPr>
              <w:t>Forma directa equivalente</w:t>
            </w:r>
          </w:p>
        </w:tc>
      </w:tr>
      <w:tr w:rsidR="005C0C16" w14:paraId="365079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B1EC1" w14:textId="77777777" w:rsidR="005C0C16" w:rsidRDefault="00000000">
            <w:r>
              <w:rPr>
                <w:color w:val="000000"/>
                <w:sz w:val="20"/>
                <w:szCs w:val="20"/>
              </w:rPr>
              <w:t>baja en combate</w:t>
            </w:r>
          </w:p>
        </w:tc>
        <w:tc>
          <w:tcPr>
            <w:tcW w:w="16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51D7A103" w14:textId="77777777" w:rsidR="005C0C16" w:rsidRDefault="00000000">
            <w:r>
              <w:rPr>
                <w:b/>
                <w:bCs/>
                <w:color w:val="000000"/>
                <w:sz w:val="20"/>
                <w:szCs w:val="20"/>
              </w:rPr>
              <w:t>EBI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8D431" w14:textId="77777777" w:rsidR="005C0C16" w:rsidRDefault="00000000">
            <w:r>
              <w:rPr>
                <w:color w:val="000000"/>
                <w:sz w:val="20"/>
                <w:szCs w:val="20"/>
              </w:rPr>
              <w:t>CE / CSJ / JEP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14F69" w14:textId="77777777" w:rsidR="005C0C16" w:rsidRDefault="00000000">
            <w:r>
              <w:rPr>
                <w:color w:val="000000"/>
                <w:sz w:val="20"/>
                <w:szCs w:val="20"/>
              </w:rPr>
              <w:t>asesinato de civil presentado como combatiente muerto</w:t>
            </w:r>
          </w:p>
        </w:tc>
      </w:tr>
      <w:tr w:rsidR="005C0C16" w14:paraId="5BDE69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C092D" w14:textId="77777777" w:rsidR="005C0C16" w:rsidRDefault="00000000">
            <w:r>
              <w:rPr>
                <w:color w:val="000000"/>
                <w:sz w:val="20"/>
                <w:szCs w:val="20"/>
              </w:rPr>
              <w:t>resultado operacional</w:t>
            </w:r>
          </w:p>
        </w:tc>
        <w:tc>
          <w:tcPr>
            <w:tcW w:w="16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0DD8ED4D" w14:textId="77777777" w:rsidR="005C0C16" w:rsidRDefault="00000000">
            <w:r>
              <w:rPr>
                <w:b/>
                <w:bCs/>
                <w:color w:val="000000"/>
                <w:sz w:val="20"/>
                <w:szCs w:val="20"/>
              </w:rPr>
              <w:t>EBI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4504E" w14:textId="77777777" w:rsidR="005C0C16" w:rsidRDefault="00000000">
            <w:r>
              <w:rPr>
                <w:color w:val="000000"/>
                <w:sz w:val="20"/>
                <w:szCs w:val="20"/>
              </w:rPr>
              <w:t>CE / CSJ / JEP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9960D" w14:textId="77777777" w:rsidR="005C0C16" w:rsidRDefault="00000000">
            <w:r>
              <w:rPr>
                <w:color w:val="000000"/>
                <w:sz w:val="20"/>
                <w:szCs w:val="20"/>
              </w:rPr>
              <w:t>homicidio contabilizado como mérito militar</w:t>
            </w:r>
          </w:p>
        </w:tc>
      </w:tr>
      <w:tr w:rsidR="005C0C16" w14:paraId="3809C8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41337" w14:textId="77777777" w:rsidR="005C0C16" w:rsidRDefault="00000000">
            <w:r>
              <w:rPr>
                <w:color w:val="000000"/>
                <w:sz w:val="20"/>
                <w:szCs w:val="20"/>
              </w:rPr>
              <w:t>dado de baja</w:t>
            </w:r>
          </w:p>
        </w:tc>
        <w:tc>
          <w:tcPr>
            <w:tcW w:w="16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46122B54" w14:textId="77777777" w:rsidR="005C0C16" w:rsidRDefault="00000000">
            <w:r>
              <w:rPr>
                <w:b/>
                <w:bCs/>
                <w:color w:val="000000"/>
                <w:sz w:val="20"/>
                <w:szCs w:val="20"/>
              </w:rPr>
              <w:t>EBI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150337" w14:textId="77777777" w:rsidR="005C0C16" w:rsidRDefault="00000000">
            <w:r>
              <w:rPr>
                <w:color w:val="000000"/>
                <w:sz w:val="20"/>
                <w:szCs w:val="20"/>
              </w:rPr>
              <w:t>CE / CSJ / JEP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93CAF" w14:textId="77777777" w:rsidR="005C0C16" w:rsidRDefault="00000000">
            <w:r>
              <w:rPr>
                <w:color w:val="000000"/>
                <w:sz w:val="20"/>
                <w:szCs w:val="20"/>
              </w:rPr>
              <w:t>asesinado</w:t>
            </w:r>
          </w:p>
        </w:tc>
      </w:tr>
      <w:tr w:rsidR="005C0C16" w14:paraId="05FC17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BDF87" w14:textId="77777777" w:rsidR="005C0C16" w:rsidRDefault="00000000">
            <w:r>
              <w:rPr>
                <w:color w:val="000000"/>
                <w:sz w:val="20"/>
                <w:szCs w:val="20"/>
              </w:rPr>
              <w:t>contacto armado</w:t>
            </w:r>
          </w:p>
        </w:tc>
        <w:tc>
          <w:tcPr>
            <w:tcW w:w="16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7BCB2B36" w14:textId="77777777" w:rsidR="005C0C16" w:rsidRDefault="00000000">
            <w:r>
              <w:rPr>
                <w:b/>
                <w:bCs/>
                <w:color w:val="000000"/>
                <w:sz w:val="20"/>
                <w:szCs w:val="20"/>
              </w:rPr>
              <w:t>EBI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5A968" w14:textId="77777777" w:rsidR="005C0C16" w:rsidRDefault="00000000">
            <w:r>
              <w:rPr>
                <w:color w:val="000000"/>
                <w:sz w:val="20"/>
                <w:szCs w:val="20"/>
              </w:rPr>
              <w:t>CE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0DF1C" w14:textId="77777777" w:rsidR="005C0C16" w:rsidRDefault="00000000">
            <w:r>
              <w:rPr>
                <w:color w:val="000000"/>
                <w:sz w:val="20"/>
                <w:szCs w:val="20"/>
              </w:rPr>
              <w:t>confrontación armada fabricada o inexistente</w:t>
            </w:r>
          </w:p>
        </w:tc>
      </w:tr>
      <w:tr w:rsidR="005C0C16" w14:paraId="5E1D11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7C968" w14:textId="77777777" w:rsidR="005C0C16" w:rsidRDefault="00000000">
            <w:r>
              <w:rPr>
                <w:color w:val="000000"/>
                <w:sz w:val="20"/>
                <w:szCs w:val="20"/>
              </w:rPr>
              <w:t>neutralizado</w:t>
            </w:r>
          </w:p>
        </w:tc>
        <w:tc>
          <w:tcPr>
            <w:tcW w:w="16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32967718" w14:textId="77777777" w:rsidR="005C0C16" w:rsidRDefault="00000000">
            <w:r>
              <w:rPr>
                <w:b/>
                <w:bCs/>
                <w:color w:val="000000"/>
                <w:sz w:val="20"/>
                <w:szCs w:val="20"/>
              </w:rPr>
              <w:t>EBI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3A52A" w14:textId="77777777" w:rsidR="005C0C16" w:rsidRDefault="00000000">
            <w:r>
              <w:rPr>
                <w:color w:val="000000"/>
                <w:sz w:val="20"/>
                <w:szCs w:val="20"/>
              </w:rPr>
              <w:t>CE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4271A" w14:textId="77777777" w:rsidR="005C0C16" w:rsidRDefault="00000000">
            <w:r>
              <w:rPr>
                <w:color w:val="000000"/>
                <w:sz w:val="20"/>
                <w:szCs w:val="20"/>
              </w:rPr>
              <w:t>asesinado</w:t>
            </w:r>
          </w:p>
        </w:tc>
      </w:tr>
      <w:tr w:rsidR="005C0C16" w14:paraId="27F1BB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140C3" w14:textId="77777777" w:rsidR="005C0C16" w:rsidRDefault="00000000">
            <w:r>
              <w:rPr>
                <w:color w:val="000000"/>
                <w:sz w:val="20"/>
                <w:szCs w:val="20"/>
              </w:rPr>
              <w:t>misión táctica</w:t>
            </w:r>
          </w:p>
        </w:tc>
        <w:tc>
          <w:tcPr>
            <w:tcW w:w="16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288E2FFD" w14:textId="77777777" w:rsidR="005C0C16" w:rsidRDefault="00000000">
            <w:r>
              <w:rPr>
                <w:b/>
                <w:bCs/>
                <w:color w:val="000000"/>
                <w:sz w:val="20"/>
                <w:szCs w:val="20"/>
              </w:rPr>
              <w:t>EBI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3CAC2" w14:textId="77777777" w:rsidR="005C0C16" w:rsidRDefault="00000000">
            <w:r>
              <w:rPr>
                <w:color w:val="000000"/>
                <w:sz w:val="20"/>
                <w:szCs w:val="20"/>
              </w:rPr>
              <w:t>CE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66A1D" w14:textId="77777777" w:rsidR="005C0C16" w:rsidRDefault="00000000">
            <w:r>
              <w:rPr>
                <w:color w:val="000000"/>
                <w:sz w:val="20"/>
                <w:szCs w:val="20"/>
              </w:rPr>
              <w:t>operativo en el que se ejecutó a civiles</w:t>
            </w:r>
          </w:p>
        </w:tc>
      </w:tr>
      <w:tr w:rsidR="005C0C16" w14:paraId="44DCE7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A0CA5" w14:textId="77777777" w:rsidR="005C0C16" w:rsidRDefault="00000000">
            <w:r>
              <w:rPr>
                <w:color w:val="000000"/>
                <w:sz w:val="20"/>
                <w:szCs w:val="20"/>
              </w:rPr>
              <w:t>muertes ilegítimamente presentadas</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39B41A31" w14:textId="77777777" w:rsidR="005C0C16" w:rsidRDefault="00000000">
            <w:r>
              <w:rPr>
                <w:b/>
                <w:bCs/>
                <w:color w:val="000000"/>
                <w:sz w:val="20"/>
                <w:szCs w:val="20"/>
              </w:rPr>
              <w:t>EBI→REP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D9434" w14:textId="77777777" w:rsidR="005C0C16" w:rsidRDefault="00000000">
            <w:r>
              <w:rPr>
                <w:color w:val="000000"/>
                <w:sz w:val="20"/>
                <w:szCs w:val="20"/>
              </w:rPr>
              <w:t>JEP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B76E5" w14:textId="77777777" w:rsidR="005C0C16" w:rsidRDefault="00000000">
            <w:r>
              <w:rPr>
                <w:color w:val="000000"/>
                <w:sz w:val="20"/>
                <w:szCs w:val="20"/>
              </w:rPr>
              <w:t>denominación JEP que cuestiona el eufemismo — REP</w:t>
            </w:r>
          </w:p>
        </w:tc>
      </w:tr>
      <w:tr w:rsidR="005C0C16" w14:paraId="47810F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D0408" w14:textId="77777777" w:rsidR="005C0C16" w:rsidRDefault="00000000">
            <w:r>
              <w:rPr>
                <w:color w:val="000000"/>
                <w:sz w:val="20"/>
                <w:szCs w:val="20"/>
              </w:rPr>
              <w:t>fue reportado como</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7B09593" w14:textId="77777777" w:rsidR="005C0C16" w:rsidRDefault="00000000">
            <w:r>
              <w:rPr>
                <w:b/>
                <w:bCs/>
                <w:color w:val="000000"/>
                <w:sz w:val="20"/>
                <w:szCs w:val="20"/>
              </w:rPr>
              <w:t>SA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70D1B" w14:textId="77777777" w:rsidR="005C0C16" w:rsidRDefault="00000000">
            <w:r>
              <w:rPr>
                <w:color w:val="000000"/>
                <w:sz w:val="20"/>
                <w:szCs w:val="20"/>
              </w:rPr>
              <w:t>CE / CSJ / JEP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EA371" w14:textId="77777777" w:rsidR="005C0C16" w:rsidRDefault="00000000">
            <w:r>
              <w:rPr>
                <w:color w:val="000000"/>
                <w:sz w:val="20"/>
                <w:szCs w:val="20"/>
              </w:rPr>
              <w:t>el comandante reportó falsamente que</w:t>
            </w:r>
          </w:p>
        </w:tc>
      </w:tr>
      <w:tr w:rsidR="005C0C16" w14:paraId="5639FE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4245D" w14:textId="77777777" w:rsidR="005C0C16" w:rsidRDefault="00000000">
            <w:r>
              <w:rPr>
                <w:color w:val="000000"/>
                <w:sz w:val="20"/>
                <w:szCs w:val="20"/>
              </w:rPr>
              <w:t>se presentaron</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A33D18F" w14:textId="77777777" w:rsidR="005C0C16" w:rsidRDefault="00000000">
            <w:r>
              <w:rPr>
                <w:b/>
                <w:bCs/>
                <w:color w:val="000000"/>
                <w:sz w:val="20"/>
                <w:szCs w:val="20"/>
              </w:rPr>
              <w:t>SA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FB499F" w14:textId="77777777" w:rsidR="005C0C16" w:rsidRDefault="00000000">
            <w:r>
              <w:rPr>
                <w:color w:val="000000"/>
                <w:sz w:val="20"/>
                <w:szCs w:val="20"/>
              </w:rPr>
              <w:t>CE / CSJ / JEP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44172E" w14:textId="77777777" w:rsidR="005C0C16" w:rsidRDefault="00000000">
            <w:r>
              <w:rPr>
                <w:color w:val="000000"/>
                <w:sz w:val="20"/>
                <w:szCs w:val="20"/>
              </w:rPr>
              <w:t>los militares presentaron fraudulentamente</w:t>
            </w:r>
          </w:p>
        </w:tc>
      </w:tr>
      <w:tr w:rsidR="005C0C16" w14:paraId="20F060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695CF" w14:textId="77777777" w:rsidR="005C0C16" w:rsidRDefault="00000000">
            <w:r>
              <w:rPr>
                <w:color w:val="000000"/>
                <w:sz w:val="20"/>
                <w:szCs w:val="20"/>
              </w:rPr>
              <w:t>se procedió a</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3DDDE65" w14:textId="77777777" w:rsidR="005C0C16" w:rsidRDefault="00000000">
            <w:r>
              <w:rPr>
                <w:b/>
                <w:bCs/>
                <w:color w:val="000000"/>
                <w:sz w:val="20"/>
                <w:szCs w:val="20"/>
              </w:rPr>
              <w:t>SA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9AB60" w14:textId="77777777" w:rsidR="005C0C16" w:rsidRDefault="00000000">
            <w:r>
              <w:rPr>
                <w:color w:val="000000"/>
                <w:sz w:val="20"/>
                <w:szCs w:val="20"/>
              </w:rPr>
              <w:t>CE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03DD1" w14:textId="77777777" w:rsidR="005C0C16" w:rsidRDefault="00000000">
            <w:r>
              <w:rPr>
                <w:color w:val="000000"/>
                <w:sz w:val="20"/>
                <w:szCs w:val="20"/>
              </w:rPr>
              <w:t>el comandante ordenó que</w:t>
            </w:r>
          </w:p>
        </w:tc>
      </w:tr>
      <w:tr w:rsidR="005C0C16" w14:paraId="715CE6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CABA6" w14:textId="77777777" w:rsidR="005C0C16" w:rsidRDefault="00000000">
            <w:r>
              <w:rPr>
                <w:color w:val="000000"/>
                <w:sz w:val="20"/>
                <w:szCs w:val="20"/>
              </w:rPr>
              <w:t>individuo</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2111C97C" w14:textId="77777777" w:rsidR="005C0C16" w:rsidRDefault="00000000">
            <w:r>
              <w:rPr>
                <w:b/>
                <w:bCs/>
                <w:color w:val="000000"/>
                <w:sz w:val="20"/>
                <w:szCs w:val="20"/>
              </w:rPr>
              <w:t>NV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B6D24" w14:textId="77777777" w:rsidR="005C0C16" w:rsidRDefault="00000000">
            <w:r>
              <w:rPr>
                <w:color w:val="000000"/>
                <w:sz w:val="20"/>
                <w:szCs w:val="20"/>
              </w:rPr>
              <w:t>CE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6E8C7" w14:textId="77777777" w:rsidR="005C0C16" w:rsidRDefault="00000000">
            <w:r>
              <w:rPr>
                <w:color w:val="000000"/>
                <w:sz w:val="20"/>
                <w:szCs w:val="20"/>
              </w:rPr>
              <w:t>persona (niega identidad y humanidad)</w:t>
            </w:r>
          </w:p>
        </w:tc>
      </w:tr>
      <w:tr w:rsidR="005C0C16" w14:paraId="651F51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4A4CA" w14:textId="77777777" w:rsidR="005C0C16" w:rsidRDefault="00000000">
            <w:r>
              <w:rPr>
                <w:color w:val="000000"/>
                <w:sz w:val="20"/>
                <w:szCs w:val="20"/>
              </w:rPr>
              <w:t>guerrillero abatido</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70288F6" w14:textId="77777777" w:rsidR="005C0C16" w:rsidRDefault="00000000">
            <w:r>
              <w:rPr>
                <w:b/>
                <w:bCs/>
                <w:color w:val="000000"/>
                <w:sz w:val="20"/>
                <w:szCs w:val="20"/>
              </w:rPr>
              <w:t>NV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D2C52" w14:textId="77777777" w:rsidR="005C0C16" w:rsidRDefault="00000000">
            <w:r>
              <w:rPr>
                <w:color w:val="000000"/>
                <w:sz w:val="20"/>
                <w:szCs w:val="20"/>
              </w:rPr>
              <w:t>CE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A0F72" w14:textId="77777777" w:rsidR="005C0C16" w:rsidRDefault="00000000">
            <w:r>
              <w:rPr>
                <w:color w:val="000000"/>
                <w:sz w:val="20"/>
                <w:szCs w:val="20"/>
              </w:rPr>
              <w:t>civil asesinado y falsamente recategorizado</w:t>
            </w:r>
          </w:p>
        </w:tc>
      </w:tr>
      <w:tr w:rsidR="005C0C16" w14:paraId="0D45CD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76E6E6" w14:textId="77777777" w:rsidR="005C0C16" w:rsidRDefault="00000000">
            <w:r>
              <w:rPr>
                <w:color w:val="000000"/>
                <w:sz w:val="20"/>
                <w:szCs w:val="20"/>
              </w:rPr>
              <w:t>presunto integrante</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5584F5F2" w14:textId="77777777" w:rsidR="005C0C16" w:rsidRDefault="00000000">
            <w:r>
              <w:rPr>
                <w:b/>
                <w:bCs/>
                <w:color w:val="000000"/>
                <w:sz w:val="20"/>
                <w:szCs w:val="20"/>
              </w:rPr>
              <w:t>NV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DC306F" w14:textId="77777777" w:rsidR="005C0C16" w:rsidRDefault="00000000">
            <w:r>
              <w:rPr>
                <w:color w:val="000000"/>
                <w:sz w:val="20"/>
                <w:szCs w:val="20"/>
              </w:rPr>
              <w:t>CE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B0543" w14:textId="77777777" w:rsidR="005C0C16" w:rsidRDefault="00000000">
            <w:r>
              <w:rPr>
                <w:color w:val="000000"/>
                <w:sz w:val="20"/>
                <w:szCs w:val="20"/>
              </w:rPr>
              <w:t>civil sin vinculación armada (imputación falsa)</w:t>
            </w:r>
          </w:p>
        </w:tc>
      </w:tr>
      <w:tr w:rsidR="005C0C16" w14:paraId="5D6FAC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D8D39" w14:textId="77777777" w:rsidR="005C0C16" w:rsidRDefault="00000000">
            <w:r>
              <w:rPr>
                <w:color w:val="000000"/>
                <w:sz w:val="20"/>
                <w:szCs w:val="20"/>
              </w:rPr>
              <w:t>portaba armamento / prendas militares</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394F9C59" w14:textId="77777777" w:rsidR="005C0C16" w:rsidRDefault="00000000">
            <w:r>
              <w:rPr>
                <w:b/>
                <w:bCs/>
                <w:color w:val="000000"/>
                <w:sz w:val="20"/>
                <w:szCs w:val="20"/>
              </w:rPr>
              <w:t>NV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DD79A" w14:textId="77777777" w:rsidR="005C0C16" w:rsidRDefault="00000000">
            <w:r>
              <w:rPr>
                <w:color w:val="000000"/>
                <w:sz w:val="20"/>
                <w:szCs w:val="20"/>
              </w:rPr>
              <w:t>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4FD8B" w14:textId="77777777" w:rsidR="005C0C16" w:rsidRDefault="00000000">
            <w:r>
              <w:rPr>
                <w:color w:val="000000"/>
                <w:sz w:val="20"/>
                <w:szCs w:val="20"/>
              </w:rPr>
              <w:t>atribución post-mortem de evidencia fabricada</w:t>
            </w:r>
          </w:p>
        </w:tc>
      </w:tr>
      <w:tr w:rsidR="005C0C16" w14:paraId="59EB7C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29CC18" w14:textId="77777777" w:rsidR="005C0C16" w:rsidRDefault="00000000">
            <w:r>
              <w:rPr>
                <w:color w:val="000000"/>
                <w:sz w:val="20"/>
                <w:szCs w:val="20"/>
              </w:rPr>
              <w:t>de baja trayectoria social</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E87711C" w14:textId="77777777" w:rsidR="005C0C16" w:rsidRDefault="00000000">
            <w:r>
              <w:rPr>
                <w:b/>
                <w:bCs/>
                <w:color w:val="000000"/>
                <w:sz w:val="20"/>
                <w:szCs w:val="20"/>
              </w:rPr>
              <w:t>NV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B2873" w14:textId="77777777" w:rsidR="005C0C16" w:rsidRDefault="00000000">
            <w:r>
              <w:rPr>
                <w:color w:val="000000"/>
                <w:sz w:val="20"/>
                <w:szCs w:val="20"/>
              </w:rPr>
              <w:t>CE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B7F33" w14:textId="77777777" w:rsidR="005C0C16" w:rsidRDefault="00000000">
            <w:r>
              <w:rPr>
                <w:color w:val="000000"/>
                <w:sz w:val="20"/>
                <w:szCs w:val="20"/>
              </w:rPr>
              <w:t>descalificación moral de la víctima para justificar su muerte</w:t>
            </w:r>
          </w:p>
        </w:tc>
      </w:tr>
      <w:tr w:rsidR="005C0C16" w14:paraId="56C30D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70452" w14:textId="77777777" w:rsidR="005C0C16" w:rsidRDefault="00000000">
            <w:r>
              <w:rPr>
                <w:color w:val="000000"/>
                <w:sz w:val="20"/>
                <w:szCs w:val="20"/>
              </w:rPr>
              <w:t>reconozco mi responsabilidad</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200D8D5D" w14:textId="77777777" w:rsidR="005C0C16" w:rsidRDefault="00000000">
            <w:r>
              <w:rPr>
                <w:b/>
                <w:bCs/>
                <w:color w:val="000000"/>
                <w:sz w:val="20"/>
                <w:szCs w:val="20"/>
              </w:rPr>
              <w:t>REP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4FEE1" w14:textId="77777777" w:rsidR="005C0C16" w:rsidRDefault="00000000">
            <w:r>
              <w:rPr>
                <w:color w:val="000000"/>
                <w:sz w:val="20"/>
                <w:szCs w:val="20"/>
              </w:rPr>
              <w:t>JEP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2CC43" w14:textId="77777777" w:rsidR="005C0C16" w:rsidRDefault="00000000">
            <w:r>
              <w:rPr>
                <w:color w:val="000000"/>
                <w:sz w:val="20"/>
                <w:szCs w:val="20"/>
              </w:rPr>
              <w:t>[reconocimiento directo — no requiere paráfrasis]</w:t>
            </w:r>
          </w:p>
        </w:tc>
      </w:tr>
      <w:tr w:rsidR="005C0C16" w14:paraId="3AC8FE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B9E97" w14:textId="77777777" w:rsidR="005C0C16" w:rsidRDefault="00000000">
            <w:r>
              <w:rPr>
                <w:color w:val="000000"/>
                <w:sz w:val="20"/>
                <w:szCs w:val="20"/>
              </w:rPr>
              <w:t>civil inocente</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36FFC2E0" w14:textId="77777777" w:rsidR="005C0C16" w:rsidRDefault="00000000">
            <w:r>
              <w:rPr>
                <w:b/>
                <w:bCs/>
                <w:color w:val="000000"/>
                <w:sz w:val="20"/>
                <w:szCs w:val="20"/>
              </w:rPr>
              <w:t>REP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E3D1D0" w14:textId="77777777" w:rsidR="005C0C16" w:rsidRDefault="00000000">
            <w:r>
              <w:rPr>
                <w:color w:val="000000"/>
                <w:sz w:val="20"/>
                <w:szCs w:val="20"/>
              </w:rPr>
              <w:t>JEP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4C226" w14:textId="77777777" w:rsidR="005C0C16" w:rsidRDefault="00000000">
            <w:r>
              <w:rPr>
                <w:color w:val="000000"/>
                <w:sz w:val="20"/>
                <w:szCs w:val="20"/>
              </w:rPr>
              <w:t>[reconocimiento de la condición de víctima]</w:t>
            </w:r>
          </w:p>
        </w:tc>
      </w:tr>
      <w:tr w:rsidR="005C0C16" w14:paraId="360200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38928" w14:textId="77777777" w:rsidR="005C0C16" w:rsidRDefault="00000000">
            <w:r>
              <w:rPr>
                <w:color w:val="000000"/>
                <w:sz w:val="20"/>
                <w:szCs w:val="20"/>
              </w:rPr>
              <w:t>ejecución extrajudicial</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0D41AD09" w14:textId="77777777" w:rsidR="005C0C16" w:rsidRDefault="00000000">
            <w:r>
              <w:rPr>
                <w:b/>
                <w:bCs/>
                <w:color w:val="000000"/>
                <w:sz w:val="20"/>
                <w:szCs w:val="20"/>
              </w:rPr>
              <w:t>REP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7DC28" w14:textId="77777777" w:rsidR="005C0C16" w:rsidRDefault="00000000">
            <w:r>
              <w:rPr>
                <w:color w:val="000000"/>
                <w:sz w:val="20"/>
                <w:szCs w:val="20"/>
              </w:rPr>
              <w:t>JEP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5B29C" w14:textId="77777777" w:rsidR="005C0C16" w:rsidRDefault="00000000">
            <w:r>
              <w:rPr>
                <w:color w:val="000000"/>
                <w:sz w:val="20"/>
                <w:szCs w:val="20"/>
              </w:rPr>
              <w:t>[denominación DIH que reconoce la ilicitud]</w:t>
            </w:r>
          </w:p>
        </w:tc>
      </w:tr>
      <w:tr w:rsidR="005C0C16" w14:paraId="42965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6D675" w14:textId="77777777" w:rsidR="005C0C16" w:rsidRDefault="00000000">
            <w:r>
              <w:rPr>
                <w:color w:val="000000"/>
                <w:sz w:val="20"/>
                <w:szCs w:val="20"/>
              </w:rPr>
              <w:t>homicidio en persona protegida</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03BDE946" w14:textId="77777777" w:rsidR="005C0C16" w:rsidRDefault="00000000">
            <w:r>
              <w:rPr>
                <w:b/>
                <w:bCs/>
                <w:color w:val="000000"/>
                <w:sz w:val="20"/>
                <w:szCs w:val="20"/>
              </w:rPr>
              <w:t>REP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AE0B2" w14:textId="77777777" w:rsidR="005C0C16" w:rsidRDefault="00000000">
            <w:r>
              <w:rPr>
                <w:color w:val="000000"/>
                <w:sz w:val="20"/>
                <w:szCs w:val="20"/>
              </w:rPr>
              <w:t>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7AE454" w14:textId="77777777" w:rsidR="005C0C16" w:rsidRDefault="00000000">
            <w:r>
              <w:rPr>
                <w:color w:val="000000"/>
                <w:sz w:val="20"/>
                <w:szCs w:val="20"/>
              </w:rPr>
              <w:t>[calificación penal que reconoce la condición de víctima civil]</w:t>
            </w:r>
          </w:p>
        </w:tc>
      </w:tr>
      <w:tr w:rsidR="005C0C16" w14:paraId="27C796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5C655" w14:textId="77777777" w:rsidR="005C0C16" w:rsidRDefault="00000000">
            <w:r>
              <w:rPr>
                <w:color w:val="000000"/>
                <w:sz w:val="20"/>
                <w:szCs w:val="20"/>
              </w:rPr>
              <w:lastRenderedPageBreak/>
              <w:t>pido perdón a las familias</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6A566E3D" w14:textId="77777777" w:rsidR="005C0C16" w:rsidRDefault="00000000">
            <w:r>
              <w:rPr>
                <w:b/>
                <w:bCs/>
                <w:color w:val="000000"/>
                <w:sz w:val="20"/>
                <w:szCs w:val="20"/>
              </w:rPr>
              <w:t>REP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FFF51" w14:textId="77777777" w:rsidR="005C0C16" w:rsidRDefault="00000000">
            <w:r>
              <w:rPr>
                <w:color w:val="000000"/>
                <w:sz w:val="20"/>
                <w:szCs w:val="20"/>
              </w:rPr>
              <w:t>JEP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28226" w14:textId="77777777" w:rsidR="005C0C16" w:rsidRDefault="00000000">
            <w:r>
              <w:rPr>
                <w:color w:val="000000"/>
                <w:sz w:val="20"/>
                <w:szCs w:val="20"/>
              </w:rPr>
              <w:t>[reparación simbólica directa]</w:t>
            </w:r>
          </w:p>
        </w:tc>
      </w:tr>
    </w:tbl>
    <w:p w14:paraId="2EE04E38" w14:textId="77777777" w:rsidR="005C0C16" w:rsidRDefault="005C0C16">
      <w:pPr>
        <w:spacing w:after="80"/>
      </w:pPr>
    </w:p>
    <w:p w14:paraId="6E258B6A" w14:textId="77777777" w:rsidR="005C0C16" w:rsidRDefault="00000000">
      <w:pPr>
        <w:spacing w:before="480"/>
        <w:jc w:val="center"/>
      </w:pPr>
      <w:r>
        <w:rPr>
          <w:i/>
          <w:iCs/>
          <w:color w:val="888888"/>
          <w:sz w:val="20"/>
          <w:szCs w:val="20"/>
        </w:rPr>
        <w:t>— Fin del Protocolo de Anotación CFH v2.0 —</w:t>
      </w:r>
    </w:p>
    <w:sectPr w:rsidR="005C0C16">
      <w:footerReference w:type="default" r:id="rId7"/>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B36E9" w14:textId="77777777" w:rsidR="00584CD4" w:rsidRDefault="00584CD4">
      <w:r>
        <w:separator/>
      </w:r>
    </w:p>
  </w:endnote>
  <w:endnote w:type="continuationSeparator" w:id="0">
    <w:p w14:paraId="31B82F55" w14:textId="77777777" w:rsidR="00584CD4" w:rsidRDefault="00584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64939" w14:textId="77777777" w:rsidR="005C0C16" w:rsidRDefault="00000000">
    <w:pPr>
      <w:jc w:val="center"/>
    </w:pPr>
    <w:r>
      <w:rPr>
        <w:color w:val="888888"/>
        <w:sz w:val="18"/>
        <w:szCs w:val="18"/>
      </w:rPr>
      <w:t xml:space="preserve">Protocolo de Anotación CFH — Versión 2.0 · Página </w:t>
    </w:r>
    <w:r>
      <w:fldChar w:fldCharType="begin"/>
    </w:r>
    <w:r>
      <w:instrText>PAGE</w:instrText>
    </w:r>
    <w:r>
      <w:fldChar w:fldCharType="separate"/>
    </w:r>
    <w:r w:rsidR="00771C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1FFC1" w14:textId="77777777" w:rsidR="00584CD4" w:rsidRDefault="00584CD4">
      <w:r>
        <w:separator/>
      </w:r>
    </w:p>
  </w:footnote>
  <w:footnote w:type="continuationSeparator" w:id="0">
    <w:p w14:paraId="2795DFA7" w14:textId="77777777" w:rsidR="00584CD4" w:rsidRDefault="00584C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21AE2"/>
    <w:multiLevelType w:val="hybridMultilevel"/>
    <w:tmpl w:val="287ED39C"/>
    <w:lvl w:ilvl="0" w:tplc="7F3C84DE">
      <w:start w:val="1"/>
      <w:numFmt w:val="bullet"/>
      <w:lvlText w:val="•"/>
      <w:lvlJc w:val="left"/>
      <w:pPr>
        <w:ind w:left="720" w:hanging="360"/>
      </w:pPr>
    </w:lvl>
    <w:lvl w:ilvl="1" w:tplc="C248FEC2">
      <w:numFmt w:val="decimal"/>
      <w:lvlText w:val=""/>
      <w:lvlJc w:val="left"/>
    </w:lvl>
    <w:lvl w:ilvl="2" w:tplc="0E54FE1C">
      <w:numFmt w:val="decimal"/>
      <w:lvlText w:val=""/>
      <w:lvlJc w:val="left"/>
    </w:lvl>
    <w:lvl w:ilvl="3" w:tplc="2C6EFA92">
      <w:numFmt w:val="decimal"/>
      <w:lvlText w:val=""/>
      <w:lvlJc w:val="left"/>
    </w:lvl>
    <w:lvl w:ilvl="4" w:tplc="40FA1094">
      <w:numFmt w:val="decimal"/>
      <w:lvlText w:val=""/>
      <w:lvlJc w:val="left"/>
    </w:lvl>
    <w:lvl w:ilvl="5" w:tplc="5FAA8DC2">
      <w:numFmt w:val="decimal"/>
      <w:lvlText w:val=""/>
      <w:lvlJc w:val="left"/>
    </w:lvl>
    <w:lvl w:ilvl="6" w:tplc="E27C434E">
      <w:numFmt w:val="decimal"/>
      <w:lvlText w:val=""/>
      <w:lvlJc w:val="left"/>
    </w:lvl>
    <w:lvl w:ilvl="7" w:tplc="6D4A4CDE">
      <w:numFmt w:val="decimal"/>
      <w:lvlText w:val=""/>
      <w:lvlJc w:val="left"/>
    </w:lvl>
    <w:lvl w:ilvl="8" w:tplc="4306A20A">
      <w:numFmt w:val="decimal"/>
      <w:lvlText w:val=""/>
      <w:lvlJc w:val="left"/>
    </w:lvl>
  </w:abstractNum>
  <w:abstractNum w:abstractNumId="1" w15:restartNumberingAfterBreak="0">
    <w:nsid w:val="10B8030D"/>
    <w:multiLevelType w:val="hybridMultilevel"/>
    <w:tmpl w:val="4D9CCFA4"/>
    <w:lvl w:ilvl="0" w:tplc="68BC5B22">
      <w:start w:val="1"/>
      <w:numFmt w:val="decimal"/>
      <w:lvlText w:val="%1."/>
      <w:lvlJc w:val="left"/>
      <w:pPr>
        <w:ind w:left="720" w:hanging="360"/>
      </w:pPr>
    </w:lvl>
    <w:lvl w:ilvl="1" w:tplc="7C28AD0E">
      <w:numFmt w:val="decimal"/>
      <w:lvlText w:val=""/>
      <w:lvlJc w:val="left"/>
    </w:lvl>
    <w:lvl w:ilvl="2" w:tplc="6C40407C">
      <w:numFmt w:val="decimal"/>
      <w:lvlText w:val=""/>
      <w:lvlJc w:val="left"/>
    </w:lvl>
    <w:lvl w:ilvl="3" w:tplc="618E0CC8">
      <w:numFmt w:val="decimal"/>
      <w:lvlText w:val=""/>
      <w:lvlJc w:val="left"/>
    </w:lvl>
    <w:lvl w:ilvl="4" w:tplc="BB4E3640">
      <w:numFmt w:val="decimal"/>
      <w:lvlText w:val=""/>
      <w:lvlJc w:val="left"/>
    </w:lvl>
    <w:lvl w:ilvl="5" w:tplc="7C9E37A6">
      <w:numFmt w:val="decimal"/>
      <w:lvlText w:val=""/>
      <w:lvlJc w:val="left"/>
    </w:lvl>
    <w:lvl w:ilvl="6" w:tplc="3142005C">
      <w:numFmt w:val="decimal"/>
      <w:lvlText w:val=""/>
      <w:lvlJc w:val="left"/>
    </w:lvl>
    <w:lvl w:ilvl="7" w:tplc="3BD6EB68">
      <w:numFmt w:val="decimal"/>
      <w:lvlText w:val=""/>
      <w:lvlJc w:val="left"/>
    </w:lvl>
    <w:lvl w:ilvl="8" w:tplc="80EC4C60">
      <w:numFmt w:val="decimal"/>
      <w:lvlText w:val=""/>
      <w:lvlJc w:val="left"/>
    </w:lvl>
  </w:abstractNum>
  <w:abstractNum w:abstractNumId="2" w15:restartNumberingAfterBreak="0">
    <w:nsid w:val="76E44B48"/>
    <w:multiLevelType w:val="hybridMultilevel"/>
    <w:tmpl w:val="981AC6AE"/>
    <w:lvl w:ilvl="0" w:tplc="7A1AA67E">
      <w:start w:val="1"/>
      <w:numFmt w:val="bullet"/>
      <w:lvlText w:val="●"/>
      <w:lvlJc w:val="left"/>
      <w:pPr>
        <w:ind w:left="720" w:hanging="360"/>
      </w:pPr>
    </w:lvl>
    <w:lvl w:ilvl="1" w:tplc="DC9CF8AC">
      <w:start w:val="1"/>
      <w:numFmt w:val="bullet"/>
      <w:lvlText w:val="○"/>
      <w:lvlJc w:val="left"/>
      <w:pPr>
        <w:ind w:left="1440" w:hanging="360"/>
      </w:pPr>
    </w:lvl>
    <w:lvl w:ilvl="2" w:tplc="9D6EEE0E">
      <w:start w:val="1"/>
      <w:numFmt w:val="bullet"/>
      <w:lvlText w:val="■"/>
      <w:lvlJc w:val="left"/>
      <w:pPr>
        <w:ind w:left="2160" w:hanging="360"/>
      </w:pPr>
    </w:lvl>
    <w:lvl w:ilvl="3" w:tplc="0CB0399C">
      <w:start w:val="1"/>
      <w:numFmt w:val="bullet"/>
      <w:lvlText w:val="●"/>
      <w:lvlJc w:val="left"/>
      <w:pPr>
        <w:ind w:left="2880" w:hanging="360"/>
      </w:pPr>
    </w:lvl>
    <w:lvl w:ilvl="4" w:tplc="8A9E6D86">
      <w:start w:val="1"/>
      <w:numFmt w:val="bullet"/>
      <w:lvlText w:val="○"/>
      <w:lvlJc w:val="left"/>
      <w:pPr>
        <w:ind w:left="3600" w:hanging="360"/>
      </w:pPr>
    </w:lvl>
    <w:lvl w:ilvl="5" w:tplc="2FD6A96A">
      <w:start w:val="1"/>
      <w:numFmt w:val="bullet"/>
      <w:lvlText w:val="■"/>
      <w:lvlJc w:val="left"/>
      <w:pPr>
        <w:ind w:left="4320" w:hanging="360"/>
      </w:pPr>
    </w:lvl>
    <w:lvl w:ilvl="6" w:tplc="FCA29C46">
      <w:start w:val="1"/>
      <w:numFmt w:val="bullet"/>
      <w:lvlText w:val="●"/>
      <w:lvlJc w:val="left"/>
      <w:pPr>
        <w:ind w:left="5040" w:hanging="360"/>
      </w:pPr>
    </w:lvl>
    <w:lvl w:ilvl="7" w:tplc="CFFC8BC0">
      <w:start w:val="1"/>
      <w:numFmt w:val="bullet"/>
      <w:lvlText w:val="●"/>
      <w:lvlJc w:val="left"/>
      <w:pPr>
        <w:ind w:left="5760" w:hanging="360"/>
      </w:pPr>
    </w:lvl>
    <w:lvl w:ilvl="8" w:tplc="DA80F9F4">
      <w:start w:val="1"/>
      <w:numFmt w:val="bullet"/>
      <w:lvlText w:val="●"/>
      <w:lvlJc w:val="left"/>
      <w:pPr>
        <w:ind w:left="6480" w:hanging="360"/>
      </w:pPr>
    </w:lvl>
  </w:abstractNum>
  <w:num w:numId="1" w16cid:durableId="1643272700">
    <w:abstractNumId w:val="2"/>
    <w:lvlOverride w:ilvl="0">
      <w:startOverride w:val="1"/>
    </w:lvlOverride>
  </w:num>
  <w:num w:numId="2" w16cid:durableId="842166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C16"/>
    <w:rsid w:val="00584CD4"/>
    <w:rsid w:val="005C0C16"/>
    <w:rsid w:val="00771CF4"/>
    <w:rsid w:val="00945E89"/>
    <w:rsid w:val="00E567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9BB86"/>
  <w15:docId w15:val="{8E91B525-F726-4787-A6BB-05338697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0D2137"/>
      <w:sz w:val="32"/>
      <w:szCs w:val="32"/>
    </w:rPr>
  </w:style>
  <w:style w:type="paragraph" w:styleId="Ttulo2">
    <w:name w:val="heading 2"/>
    <w:uiPriority w:val="9"/>
    <w:unhideWhenUsed/>
    <w:qFormat/>
    <w:pPr>
      <w:spacing w:before="240" w:after="120"/>
      <w:outlineLvl w:val="1"/>
    </w:pPr>
    <w:rPr>
      <w:b/>
      <w:bCs/>
      <w:color w:val="0D9488"/>
      <w:sz w:val="28"/>
      <w:szCs w:val="28"/>
    </w:rPr>
  </w:style>
  <w:style w:type="paragraph" w:styleId="Ttulo3">
    <w:name w:val="heading 3"/>
    <w:uiPriority w:val="9"/>
    <w:semiHidden/>
    <w:unhideWhenUsed/>
    <w:qFormat/>
    <w:pPr>
      <w:spacing w:before="180" w:after="100"/>
      <w:outlineLvl w:val="2"/>
    </w:pPr>
    <w:rPr>
      <w:b/>
      <w:bCs/>
      <w:color w:val="0D2137"/>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3010</Words>
  <Characters>16556</Characters>
  <Application>Microsoft Office Word</Application>
  <DocSecurity>0</DocSecurity>
  <Lines>137</Lines>
  <Paragraphs>39</Paragraphs>
  <ScaleCrop>false</ScaleCrop>
  <Company/>
  <LinksUpToDate>false</LinksUpToDate>
  <CharactersWithSpaces>19527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3</cp:revision>
  <dcterms:created xsi:type="dcterms:W3CDTF">2026-04-04T00:01:00Z</dcterms:created>
  <dcterms:modified xsi:type="dcterms:W3CDTF">2026-04-04T00:02:00Z</dcterms:modified>
</cp:coreProperties>
</file>