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El lenguaje de los falsos positivos</w:t>
      </w:r>
    </w:p>
    <w:p>
      <w:pPr>
        <w:pStyle w:val="Heading1"/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Referencias</w:t>
      </w:r>
    </w:p>
    <w:p>
      <w:pPr>
        <w:spacing w:after="2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Bibliografía consolidada de la tesis · formato APA 7 · 76 referencias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Antoniak, M., Mimno, D., y Howe, J. (2023). Riveter: Measuring power and social dynamics between entities. Proceedings of ACL 2023: System Demonstrations, 377–388.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https://doi.org/10.18653/v1/2023.acl-demo.36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Austin, J. L. (1962). How to do things with words. Oxford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Baird, A., y Coutinho, E. (2019). Sincerity in acted speech: The Sincere Apology Corpus (SinA-C). Proceedings of INTERSPEECH 2019, 1851–1855.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https://doi.org/10.21437/Interspeech.2019-3072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Barrett, L. F., Adolphs, R., Marsella, S., Martinez, A. M., y Pollak, S. D. (2019). Emotional expressions reconsidered: Challenges to inferring emotion from human facial movements. Psychological Science in the Public Interest, 20(1), 1–68.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https://doi.org/10.1177/1529100619832930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Bhatia, V. K. (1993). Analysing genre: Language use in professional settings. Longman.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Boaventura de Sousa Santos, B. (2009). Una epistemología del Sur: La reinvención del conocimiento y la emancipación social. CLACSO / Siglo XXI.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Braithwaite, J. (2002). Restorative justice and responsive regulation. Oxford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Bredin, H., Yin, R., Coria, J. M., Gelly, G., Korshunov, P., Lavechin, M., Fustes, D., Titeux, H., Bouaziz, W., y Gill, M.-P. (2020). pyannote.audio: Neural building blocks for speaker diarization. Proceedings of ICASSP 2020, 7124–7128.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https://doi.org/10.1109/ICASSP40776.2020.9052974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Buolamwini, J., y Gebru, T. (2018). Gender shades: Intersectional accuracy disparities in commercial gender classification. Proceedings of Machine Learning Research, 81, 1–15.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Camara, M. K., Postal, A., Maul, T. H., y Paetzold, G. H. (2024). Can lies be faked? Comparing low-stakes and high-stakes deception video datasets from a Machine Learning perspective. Expert Systems with Applications, 249, 123684.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https://doi.org/10.1016/j.eswa.2024.123684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Cañete, J., Chaperon, G., Fuentes, R., Ho, J.-H., Kang, H., y Pérez, J. (2020). Spanish pre-trained BERT model and evaluation data. PML4DC Workshop at ICLR 2020.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Cann, T., et al. (2025). Semantic echo: Measuring convergence of strategic communications toward a reference corpus. EPJ Data Science. (En prensa).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Castillejo-Cuéllar, A. (2016). Poética de lo otro: Para una antropología de la guerra, la soledad y el exilio interno en Colombia. Universidad de los Andes.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Cepeda Castro, I., y Rojas, J. (2008). A las puertas de El Ubérrimo. Debate.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CINEP/Programa por la Paz. (2020). Banco de datos de derechos humanos y violencia política. Centro de Investigación y Educación Popular.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Clark, P. (2010). The Gacaca courts, post-genocide justice and reconciliation in Rwanda. Cambridge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CNMH — Centro Nacional de Memoria Histórica. (2019). Mujeres y madres: Memorias de los falsos positivos. CNMH.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Comisión de la Verdad. (2022). Hay futuro si hay verdad: Informe final. Comisión para el Esclarecimiento de la Verdad, la Convivencia y la No Repetición.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Crivelli, C., y Fridlund, A. J. (2018). Facial displays are tools for social influence. Trends in Cognitive Sciences, 22(5), 388–399.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https://doi.org/10.1016/j.tics.2018.02.006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Dotson, K. (2011). Tracking epistemic violence, tracking practices of silencing. Hypatia, 26(2), 236–257.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https://doi.org/10.1111/j.1527-2001.2011.01177.x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Dryzek, J. S., y Niemeyer, S. J. (2024). Expressive epistemic injustice: Definition, measurement, and deliberative cure. Political Research Quarterly.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https://doi.org/10.1177/10659129241297272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Ekman, P., Friesen, W. V., y Hager, J. C. (2002). Facial Action Coding System (FACS): The manual on CD-ROM. Research Nexus / A Human Face.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Eyben, F., Scherer, K. R., Schuller, B. W., Sundberg, J., André, E., Busso, C., Devillers, L. Y., Epps, J., Laukka, P., Narayanan, S. S., y Truong, K. P. (2016). The Geneva Minimalistic Acoustic Parameter Set (GeMAPS) for voice research and affective computing. IEEE Transactions on Affective Computing, 7(2), 190–202.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https://doi.org/10.1109/TAFFC.2015.2457417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Fraser, N. (1995). From redistribution to recognition? Dilemmas of justice in a 'post-socialist' age. New Left Review, 212, 68–93.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Fraser, N. (2008). Scales of justice: Reimagining political space in a globalizing world. Columbia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Fricker, M. (2007). Epistemic injustice: Power and the ethics of knowing. Oxford University Press.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https://doi.org/10.1093/acprof:oso/9780198237907.001.0001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Fricker, M. (2017). Injusticia epistémica (R. García Pérez, Trad.). Herder.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Gadamer, H.-G. (1975). Truth and method. Seabury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Galtung, J. (1969). Violence, peace, and peace research. Journal of Peace Research, 6(3), 167–191.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https://doi.org/10.1177/002234336900600301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Galtung, J. (1990). Cultural violence. Journal of Peace Research, 27(3), 291–305.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https://doi.org/10.1177/0022343390027003005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Garg, N., Schiebinger, L., Jurafsky, D., y Zou, J. (2018). Word embeddings quantify 100 years of gender and ethnic stereotypes. Proceedings of the National Academy of Sciences, 115(16), E3635–E3644.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https://doi.org/10.1073/pnas.1720347115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Gilardi, F., Alizadeh, M., y Kubli, M. (2023). ChatGPT outperforms crowd workers for text-annotation tasks. Proceedings of the National Academy of Sciences, 120(30), e2305016120.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https://doi.org/10.1073/pnas.2305016120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Goupil, L., Ponsot, E., Richardson, D., Reyes, G., y Aucouturier, J.-J. (2021). Listeners' perceptions of certainty and honesty are associated with a common prosodic signature. Nature Communications, 12, 861.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https://doi.org/10.1038/s41467-021-21516-2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Habermas, J. (1984). The theory of communicative action, Vol. 1: Reason and the rationalization of society. Beacon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Habermas, J. (1987). The theory of communicative action, Vol. 2: Lifeworld and system. Beacon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Habermas, J. (1996). Between facts and norms: Contributions to a discourse theory of law and democracy. MIT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Hair, J. F., Risher, J. J., Sarstedt, M., y Ringle, C. M. (2019). When to use and how to report the results of PLS-SEM. European Business Review, 31(1), 2–24.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https://doi.org/10.1108/EBR-11-2018-0203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Human Rights Watch. (2015). El rol de los altos mandos en los falsos positivos de Colombia. HRW.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Human Rights Watch. (2020). Colombia: Un cuarto de siglo de reformas fallidas en derechos humanos. HRW.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ICC — International Criminal Court, Office of the Prosecutor. (2020). Situation in Colombia: Preliminary examination. Corte Penal Internacional.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Igolkina, A. A., y Meshcheryakov, G. (2020). semopy: A Python package for structural equation modeling. Structural Equation Modeling, 27(6), 952–963.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https://doi.org/10.1080/10705511.2019.1704289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Impunity Watch. (2025). AI and transitional justice: Mapping report. Impunity Watch.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Jaramillo, J. (2021). El lenguaje de la verdad: Análisis discursivo de las audiencias JEP del Macrocaso 003 [Tesis de maestría, Universidad de los Andes].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Jelin, E. (2002). Los trabajos de la memoria. Siglo XXI.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Jurisdicción Especial para la Paz. (2021). Auto No. 125 de 2021 — Caso 03, Subcaso Norte de Santander. Sala de Reconocimiento de Verdad, Responsabilidad y Determinación de los Hechos y Conductas.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Jurisdicción Especial para la Paz. (2022). Resolución de Conclusiones No. 01 de 2022 — Caso 03. Sala de Reconocimiento de Verdad, Responsabilidad y Determinación de los Hechos y Conductas.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Kline, R. B. (2023). Principles and practice of structural equation modeling (5.ª ed.). Guilford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Kozlowski, A. C., Taddy, M., y Evans, J. A. (2019). The geometry of culture: Analyzing the meanings of class through word embeddings. American Sociological Review, 84(5), 905–949.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https://doi.org/10.1177/0003122419877135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Lafont, C. (1999). The linguistic turn in hermeneutic philosophy. MIT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Landis, J. R., y Koch, G. G. (1977). The measurement of observer agreement for categorical data. Biometrics, 33(1), 159–174.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https://doi.org/10.2307/2529310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Lippi, M., y Torroni, P. (2016). Argumentation mining: State of the art and emerging trends. ACM Transactions on Internet Technology, 16(2), 1–25.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https://doi.org/10.1145/2850417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Lugaresi, C., Tang, J., Nash, H., McClanahan, C., Uboweja, E., Hays, M., Zhang, F., Chang, C.-L., Yong, M. G., Lee, J., Chang, W.-T., Hua, W., Georg, M., y Grundmann, M. (2019). MediaPipe: A framework for building perception pipelines. arXiv.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https://doi.org/10.48550/arXiv.1906.08172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MAFAPO — Madres de Falsos Positivos de Soacha y Bogotá. (2021). Unidas por la memoria y la verdad. OIM / Embajada de Suecia.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Mamdani, M. (1996). Reconciliation without justice. Southern African Review of Books, 46, 3–5.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Mann, H. B., y Whitney, D. R. (1947). On a test of whether one of two random variables is stochastically larger than the other. Annals of Mathematical Statistics, 18(1), 50–60.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https://doi.org/10.1214/aoms/1177730491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Medina, J. (2013). The epistemology of resistance: Gender and racial oppression, epistemic injustice, and resistant imaginations. Oxford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Mendelsohn, J., Tsvetkov, Y., y Jurafsky, D. (2020). A framework for the computational linguistic analysis of dehumanization. Frontiers in Artificial Intelligence, 3, 55.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https://doi.org/10.3389/frai.2020.00055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Meyers, J., y Valls-Vargas, J. (2023). The language of inclusion: Critical corpus-based methods in Liberia's Truth Commission. Social Justice Research, 36, 379–402.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https://doi.org/10.1007/s11211-023-00417-7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Noble, S. U. (2018). Algorithms of oppression: How search engines reinforce racism. New York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OACNUDH. (2010). Informe del Relator Especial sobre las ejecuciones extrajudiciales, sumarias o arbitrarias: Misión a Colombia (A/HRC/14/24/Add.2). Oficina del Alto Comisionado de las Naciones Unidas para los Derechos Humanos.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Páez, A., y Matida, J. (2022). La injusticia epistémica en el proceso penal. Estudios de Filosofía, 65, 5–25.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Pérez-Rosas, V., Abouelenien, M., Mihalcea, R., y Burzo, M. (2015). Deception detection using real-life trial data. Proceedings of ICMI 2015, 59–66.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https://doi.org/10.1145/2818346.2820758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Pohlhaus, G., Jr. (2012). Relational knowing and epistemic injustice: Toward a theory of willful hermeneutical ignorance. Hypatia, 27(4), 715–735.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https://doi.org/10.1111/j.1527-2001.2011.01222.x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Radford, A., Kim, J. W., Xu, T., Brockman, G., McLeavey, C., y Sutskever, I. (2023). Robust speech recognition via large-scale weak supervision. Proceedings of ICML 2023, 28492–28518.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Reisenzein, R., Studtmann, M., y Horstmann, G. (2013). Coherence between emotion and facial expression: Evidence from laboratory experiments. Emotion Review, 5(1), 16–23.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https://doi.org/10.1177/1754073912457228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Rojas-Andrade, G., et al. (2025). False positives in Colombia: State violence, ignorance and the epistemic struggles of victims. European Review of Latin American and Caribbean Studies, 119.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https://doi.org/10.32992/erlacs.11238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Sap, M., Swayamdipta, S., Viswanathan, L., Zhou, X., Choi, Y., y Smith, N. A. (2017). Connotation frames of power and agency in modern films. Proceedings of EMNLP 2017, 2329–2334.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https://doi.org/10.18653/v1/D17-1247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Searle, J. R. (1969). Speech acts: An essay in the philosophy of language. Cambridge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Swales, J. M. (1990). Genre analysis: English in academic and research settings. Cambridge University Press.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van de Schoot, R., Depaoli, S., King, R., Kramer, B., Märtens, K., Tadesse, M. G., Vannucci, M., Gelman, A., Veen, D., Willemsen, J., y Yau, C. (2021). Bayesian statistics and modelling. Nature Reviews Methods Primers, 1, 1.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https://doi.org/10.1038/s43586-020-00001-2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Van Dijk, T. A. (2008). Discourse and power. Palgrave Macmillan.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Wolf, A. (2022). Presumed guilty until proven credible: Epistemic injustice toward Venezuelan immigrants in Colombia. Estudios de Filosofía, 66, 89–110.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Yang, W., Alsarra, S., Abdeljaber, L., Zawad, N., Delaram, Z., Osorio, J., Khan, L., Brandt, P., y D'Orazio, V. (2023). ConfliBERT-Spanish: A pre-trained Spanish language model for political conflict and violence. Proceedings of IEEE CiSt 2023, 287–292.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Yang, W., Hu, Y., Osorio, J., Khan, L., Brandt, P., y D'Orazio, V. (2022). ConfliBERT: A pre-trained language model for political conflict and violence. Proceedings of NAACL 2022, 5469–5482.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https://doi.org/10.18653/v1/2022.naacl-main.400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Zehr, H. (2002). The little book of restorative justice. Good Books.</w:t>
      </w:r>
    </w:p>
    <w:p>
      <w:pPr>
        <w:spacing w:after="140" w:line="300"/>
        <w:ind w:left="567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Zhong, H., Wang, Y., Tu, C., Zhang, T., Liu, Z., y Sun, M. (2020). Iteratively questioning and answering for interpretable legal judgment prediction. Proceedings of AAAI 2020, 1250–1257. </w:t>
      </w:r>
      <w:r>
        <w:rPr>
          <w:rFonts w:ascii="Arial" w:cs="Arial" w:eastAsia="Arial" w:hAnsi="Arial"/>
          <w:color w:val="2A6099"/>
          <w:sz w:val="21"/>
          <w:szCs w:val="21"/>
        </w:rPr>
        <w:t xml:space="preserve">https://doi.org/10.1609/aaai.v34i01.5479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2026-06-29T02:35:12.617Z</dcterms:created>
  <dcterms:modified xsi:type="dcterms:W3CDTF">2026-06-29T02:35:12.636Z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