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CONSEJO SUPERIOR DE LA JUDICATURA — PRESIDENCIA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Mesas de Trabajo de la Rama Judicial · Plan Nacional de Política Criminal · Hoja No. 6</w:t>
      </w:r>
    </w:p>
    <w:p>
      <w:pPr>
        <w:pBdr>
          <w:bottom w:val="single" w:color="2E7D32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HERMENÉUTICA FORENSE COMPUTACIONAL (CFH)</w:t>
      </w:r>
    </w:p>
    <w:p>
      <w:pPr>
        <w:spacing w:after="280" w:before="100"/>
        <w:jc w:val="center"/>
      </w:pPr>
      <w:r>
        <w:rPr>
          <w:rFonts w:ascii="Arial" w:cs="Arial" w:eastAsia="Arial" w:hAnsi="Arial"/>
          <w:i/>
          <w:iCs/>
          <w:color w:val="2E7D32"/>
          <w:sz w:val="23"/>
          <w:szCs w:val="23"/>
        </w:rPr>
        <w:t xml:space="preserve">Infraestructura de Inteligencia Artificial para el Diagnóstico, Monitoreo y Mejora del Sistema Penal Acusatorio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10080"/>
            <w:gridSpan w:val="2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1B5E2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FICHA DE PROPUESTA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Pilar / Eje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☑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PI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Prevención integral del delito y transformación de conflictividades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☑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PII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Respuesta estratégica e integral frente a las criminalidades de alto impacto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☑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PIII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Justicia transformativa y restaurativa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☑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PIV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Racionalización del derecho penal y resocialización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☑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PV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Superación de la crisis penitenciaria y carcelaria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☑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PVI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Sostenibilidad institucional, gobernanza y fortalecimiento de capacidades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☑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EJE T.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Iniciativa legislativa (eje transversal)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 que resuelve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Obstáculos del diagnóstico World Café que aborda (todas las mesas):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Déficit estructural de datos e indicadores para política criminal basada en evidencia [Mesas 1, 5]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Incoherencia y desproporcionalidad del marco punitivo sin medición objetiva [Mesa 1 — 100% convergencia]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Predominio retributivo que desplaza resocialización y bloquea justicia restaurativa [Mesas 1, 4 — 80%]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Víctima sin voz efectiva ni seguimiento en el proceso — revictimización en negociación [Mesa 4 — 80%]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ECI carcelario sin monitoreo empírico continuo — mandato T-762/2015 incumplido [Mesa 3 — 60%]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Articulación interinstitucional deficiente — ausencia de lenguaje común y datos interoperables [todas — 80%]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Audiencias frustradas, prescripción invisible, duplicidad de expedientes, ausencia de expediente unificado [Mesas 2, 5 — 80%]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de la propuesta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Hermenéutica Forense Computacional (CFH) es un framework de inteligencia artificial desarrollado sobre corpus judiciales colombianos reales que aplica procesamiento de lenguaje natural para analizar narrativas de audiencias, sentencias y expedientes del SPA. Mediante transcripción automática (Whisper), clasificación semántica (CFH-BERT) y una taxonomía de cuatro dimensiones — Eventos de Base Identificados, Sujetos Activos, Narrativas de Victimización y Repertorios — produce evidencia empírica sobre los patrones reales del sistema penal: qué fines de la pena operan de facto, cómo se construye la culpabilidad, dónde se silencia a la víctima, dónde se pierde información entre etapas y qué normas bloquean la justicia restaurativa. Es una propuesta transversal a los seis pilares: diagnóstica, preventiva, garantista y de gestión institucional, con prototipo funcional validado (precisión 68%, F1=0.71, p&lt;0.001) sobre archivos de la JEP.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Aporte CFH por pilar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PI: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Diagnóstico empírico de causas estructurales de criminalidad desde corpus judicial. Identificación de conflictos que llegan al SPA sin pasar por MASC o jurisdicciones especiales.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PII: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Detección computacional de patrones de crimen organizado en narrativas judiciales (categoría REP). Análisis de redes discursivas de imputación en macro-criminalidad.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PIII: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Medición de autocensura restaurativa: brecha entre razonamiento oral del juez y decisión escrita. Auditoría del art. 68A CP y art. 199 Código Infancia como obstáculos normativos con evidencia textual.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PIV: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Índice CFH de coherencia punitiva: qué fines de la pena operan de facto por distrito, delito y período. Auditoría de proporcionalidad entre tipos penales similares con sanciones dispares.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PV: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Índice CFH de cumplimiento ECI (T-153/98, T-388/13, T-762/15). Análisis de corpus de tutelas carcelarias. Auditoría de certificaciones de redención de pena.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PVI: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Módulos CFH en Escuela Judicial. Monitor de prescripción y audiencias frustradas. Expediente judicial inteligente. Apoyo al sistema disciplinario con evidencia de patrones, no casos aislados.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Eje T.: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Evidencia empírica para reformar normas que bloquean justicia restaurativa. Datos para iniciativas de descongestión y racionalización del sistema punitivo.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Actores involucrados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Líder: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Consejo Superior de la Judicatura — Sala Administrativa / Dirección Ejecutiva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Corresponsables: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Escuela Judicial Rodrigo Lara Bonilla · Fiscalía General de la Nación · INPEC · Defensoría del Pueblo · MinJusticia · Corte Suprema de Justicia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Apoyo técnico y financiero: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Universidad Externado de Colombia · USAID (línea justicia) · Cooperación UE · GIZ · Minciencias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Horizonte temporal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☑ Corto (≤1 año):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Piloto en circuito judicial voluntario + módulo Escuela Judicial + monitor de prescripción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☑ Mediano (1–3 años):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Escalamiento a 5 distritos + Tablero de fines de la pena + Índice ECI + auditoría proporcionalidad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☑ Largo (&gt;3 años):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Observatorio Nacional de Narrativas Judiciales — herramienta permanente de monitoreo del SPA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Supuestos de viabilidad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Recursos: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Financiamiento inicial estimado USD 80.000–120.000. Fuentes disponibles: USAID (línea justicia), Cooperación UE, GIZ, Minciencias. El prototipo técnico ya existe — inversión es de implementación, no de I+D desde cero.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Normativa: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Audiencias SPA públicas por mandato constitucional (art. 250 C.P.). Protocolo de anonimización bajo Ley 1581/2012 — no requiere nueva legislación. Aprobación CSJ mediante acuerdo de cooperación con Universidad Externado.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Capacidad institucional: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Acuerdo CSJ — Universidad Externado de Colombia. Infraestructura de cómputo básica en nube. Personal de enlace en entidades corresponsables.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Voluntad política: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Mandato T-762/2015 ordena política criminal basada en evidencia. Diagnóstico World Café legitima la demanda: los propios jueces y magistrados identificaron el déficit de datos e innovación tecnológica como obstáculo estructural en todas las mesas.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Buena práctica de respaldo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Escuela Judicial Rodrigo Lara Bonilla: capacitación con auto de pruebas por escrito — práctica validada que el CFH potencia con corpus real colombiano.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Programación racional de audiencias con correctivos: identificada en Mesa 5 — el CFH la implementa como modelo predictivo basado en datos históricos.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JEP — Corpus oral: 45.9 horas de audiencias transcritas y clasificadas con CFH-BERT. Prototipo funcional con resultados estadísticamente significativos (Mann-Whitney U, p&lt;0.001) sobre cinco indicadores del sistema judicial colombiano.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Experiencias internacionales: CEJIL / ICTJ en análisis computacional de archivos judiciales de transición aplicados a mejora del sistema ordinario.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Indicador propuesto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Verificación del avance: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N.° de audiencias SPA transcritas y clasificadas en corpus nacional [meta año 1: 1.000 audiencias]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N.° de jueces y magistrados formados en módulos CFH — Escuela Judicial [meta año 1: 50]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Reducción % de audiencias frustradas en circuito piloto vs. línea base [meta: −15% en 12 meses]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N.° de casos en riesgo de prescripción detectados con antelación ≥60 días [meta año 1: 100]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Índice CFH de coherencia punitiva publicado anualmente por el CSJ [primer reporte: mes 18]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Índice CFH de cumplimiento ECI con línea base establecida [primer reporte: mes 24]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N.° de propuestas de reforma normativa sustentadas con evidencia CFH [meta año 2: 3]</w:t>
            </w:r>
          </w:p>
        </w:tc>
      </w:tr>
      <w:tr>
        <w:tc>
          <w:tcPr>
            <w:tcW w:type="dxa" w:w="280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de consenso</w:t>
            </w:r>
          </w:p>
        </w:tc>
        <w:tc>
          <w:tcPr>
            <w:tcW w:type="dxa" w:w="7280"/>
            <w:tcBorders>
              <w:top w:val="single" w:color="9E9E9E" w:sz="8"/>
              <w:left w:val="single" w:color="9E9E9E" w:sz="8"/>
              <w:bottom w:val="single" w:color="9E9E9E" w:sz="8"/>
              <w:right w:val="single" w:color="9E9E9E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Pleno consenso   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☑ Mayoría con observaciones   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Disenso significativo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Observaciones / matices del consenso: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Consenso fuerte sobre necesidad de política criminal basada en evidencia y uso de tecnología (Mesas 1, 4, 5). Observación principal: el CFH requiere adaptación de corpus por tipo de delito — implementación modular progresiva iniciando con delitos de mayor volumen en el SPA. Observación metodológica: el CFH produce insumos de política — no decisiones judiciales ni perfiles individuales de operadores. Disenso puntual sobre uso de IA para auditoría de decisiones — mitigado por principio garantista explícito: el CFH informa al sistema sin reemplazar al juez.</w:t>
            </w:r>
          </w:p>
        </w:tc>
      </w:tr>
    </w:tbl>
    <w:p>
      <w:pPr>
        <w:pBdr>
          <w:top w:val="single" w:color="2E7D32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Hermenéutica Forense Computacional (CFH) · Universidad Externado de Colombia · World Café SPA, Consejo Superior de la Judicatura · Mayo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2026-05-26T16:24:48.233Z</dcterms:created>
  <dcterms:modified xsi:type="dcterms:W3CDTF">2026-05-26T16:24:48.234Z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