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C6B" w:rsidRDefault="00B81C6B" w:rsidP="00204270">
      <w:pPr>
        <w:pStyle w:val="1"/>
      </w:pPr>
      <w:r w:rsidRPr="00B81C6B">
        <w:t>Универсальные устройства. Электронные доски</w:t>
      </w:r>
    </w:p>
    <w:p w:rsidR="00204270" w:rsidRDefault="00204270" w:rsidP="00204270">
      <w:pPr>
        <w:pStyle w:val="2"/>
      </w:pPr>
      <w:r>
        <w:t>Введение</w:t>
      </w:r>
    </w:p>
    <w:p w:rsidR="00204270" w:rsidRDefault="00204270"/>
    <w:p w:rsidR="00204270" w:rsidRDefault="00204270" w:rsidP="00204270">
      <w:pPr>
        <w:ind w:firstLine="708"/>
      </w:pPr>
      <w:r>
        <w:t>В наше технологическое время, когда информационные технологии активно внедряются в различные сферы жизни, универсальные устройства становятся неотъемлемой частью современного образования, бизнеса и повседневной жизни. Среди таких инноваций выделяются электронные доски, представляющие собой универсальные инструменты для визуализации и обмена информацией. Электронные доски, также известные как интерактивные доски, обладают множеством функций, делая их эффективными и многосторонними в использовании.</w:t>
      </w:r>
    </w:p>
    <w:p w:rsidR="00204270" w:rsidRDefault="00204270"/>
    <w:p w:rsidR="00204270" w:rsidRDefault="00204270" w:rsidP="00204270">
      <w:pPr>
        <w:pStyle w:val="2"/>
      </w:pPr>
      <w:r>
        <w:t>Особенности электронных досок</w:t>
      </w:r>
    </w:p>
    <w:p w:rsidR="00204270" w:rsidRDefault="00204270"/>
    <w:p w:rsidR="00204270" w:rsidRDefault="00204270" w:rsidP="00204270">
      <w:pPr>
        <w:ind w:firstLine="708"/>
      </w:pPr>
      <w:r>
        <w:t>Электронные доски представляют собой современные технологические решения для замены традиционных досок и мела. Они оснащены сенсорным экраном, позволяющим пользователям взаимодействовать с информацией, а также вносить изменения с помощью своих рук или специальных маркеров. Одним из ключевых элементов является возможность вывода изображения, текста и графики, что обеспечивает широкие возможности в обучении, бизнесе и коллективной работе.</w:t>
      </w:r>
    </w:p>
    <w:p w:rsidR="00204270" w:rsidRDefault="00204270"/>
    <w:p w:rsidR="00204270" w:rsidRDefault="00204270" w:rsidP="00204270">
      <w:pPr>
        <w:pStyle w:val="2"/>
      </w:pPr>
      <w:r>
        <w:t>Применение в образовании</w:t>
      </w:r>
    </w:p>
    <w:p w:rsidR="00204270" w:rsidRDefault="00204270"/>
    <w:p w:rsidR="00204270" w:rsidRDefault="00204270" w:rsidP="00204270">
      <w:pPr>
        <w:ind w:firstLine="708"/>
      </w:pPr>
      <w:r>
        <w:t>Электронные доски активно интегрируются в образовательный процесс. Они предоставляют учителям и студентам уникальные возможности для интерактивного обучения. Уроки становятся более увлекательными и эффективными, поскольку учителя могут создавать динамичные презентации, демонстрировать визуальные материалы и стимулировать активное участие студентов. Электронные доски также способствуют развитию командной работы, поскольку они могут быть использованы для совместного решения задач и обсуждения идей.</w:t>
      </w:r>
    </w:p>
    <w:p w:rsidR="00204270" w:rsidRDefault="00204270"/>
    <w:p w:rsidR="00204270" w:rsidRDefault="00204270" w:rsidP="00204270">
      <w:pPr>
        <w:pStyle w:val="2"/>
      </w:pPr>
      <w:r>
        <w:t>Применение в бизнесе</w:t>
      </w:r>
    </w:p>
    <w:p w:rsidR="00204270" w:rsidRDefault="00204270"/>
    <w:p w:rsidR="00204270" w:rsidRDefault="00204270" w:rsidP="00204270">
      <w:pPr>
        <w:ind w:firstLine="708"/>
      </w:pPr>
      <w:r>
        <w:t xml:space="preserve">В корпоративном мире электронные доски нашли широкое применение. Они используются на совещаниях, тренингах и презентациях. Благодаря возможности создания и редактирования материалов прямо на доске, они облегчают процессы принятия решений и обмена информацией. Электронные доски также позволяют вести эффективные онлайн-сессии с участием </w:t>
      </w:r>
      <w:r>
        <w:lastRenderedPageBreak/>
        <w:t>удаленных участников, делая коммуникацию более доступной и продуктивной.</w:t>
      </w:r>
    </w:p>
    <w:p w:rsidR="00204270" w:rsidRDefault="00204270"/>
    <w:p w:rsidR="00204270" w:rsidRDefault="00204270" w:rsidP="00204270">
      <w:pPr>
        <w:pStyle w:val="2"/>
      </w:pPr>
      <w:r>
        <w:t>Технологический прогресс и будущее электронных досок</w:t>
      </w:r>
    </w:p>
    <w:p w:rsidR="00204270" w:rsidRDefault="00204270"/>
    <w:p w:rsidR="00204270" w:rsidRDefault="00204270" w:rsidP="00204270">
      <w:pPr>
        <w:ind w:firstLine="708"/>
      </w:pPr>
      <w:r>
        <w:t>С течением времени технологии электронных досок постоянно совершенствуются. Внедрение искусственного интеллекта, улучшение качества сенсорных экранов и расширение функциональности делают эти устройства ещё более универсальными. Ожидается, что в будущем они станут неотъемлемой частью «умных» помещений и обеспечат более глубокое взаимодействие человека с информацией.</w:t>
      </w:r>
    </w:p>
    <w:p w:rsidR="00204270" w:rsidRDefault="00204270"/>
    <w:p w:rsidR="00204270" w:rsidRDefault="00204270" w:rsidP="00204270">
      <w:pPr>
        <w:pStyle w:val="2"/>
      </w:pPr>
      <w:r>
        <w:t>Заключение</w:t>
      </w:r>
    </w:p>
    <w:p w:rsidR="00204270" w:rsidRDefault="00204270"/>
    <w:p w:rsidR="002056F3" w:rsidRDefault="00204270" w:rsidP="00204270">
      <w:pPr>
        <w:ind w:firstLine="708"/>
      </w:pPr>
      <w:r>
        <w:t xml:space="preserve">Электронные доски представляют собой яркий пример универсальных устройств, способных адаптироваться к различным областям человеческой деятельности. Их влияние на образование, бизнес и общество в целом трудно переоценить. Способность эффективно визуализировать информацию и стимулировать взаимодействие делают электронные доски неотъемлемым элементом цифровой эры, вносящим значительный вклад в разнообразие сфер человеческой </w:t>
      </w:r>
      <w:proofErr w:type="spellStart"/>
      <w:proofErr w:type="gramStart"/>
      <w:r>
        <w:t>деятельности.Электронные</w:t>
      </w:r>
      <w:proofErr w:type="spellEnd"/>
      <w:proofErr w:type="gramEnd"/>
      <w:r>
        <w:t xml:space="preserve"> доски представляют собой яркий пример универсальных устройств, способных адаптироваться к различным областям человеческой деятельности. Их влияние на образование, бизнес и общество в целом трудно переоценить. Способность эффективно визуализировать информацию и стимулировать взаимодействие делают электронные доски неотъемлемым элементом цифровой эры, вносящим значительный вклад в разнообразие сфер человеческой деятельности.</w:t>
      </w:r>
    </w:p>
    <w:sectPr w:rsidR="0020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2BE"/>
    <w:multiLevelType w:val="multilevel"/>
    <w:tmpl w:val="522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940ED"/>
    <w:multiLevelType w:val="multilevel"/>
    <w:tmpl w:val="F276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227D9"/>
    <w:multiLevelType w:val="multilevel"/>
    <w:tmpl w:val="D3D0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77F55"/>
    <w:multiLevelType w:val="multilevel"/>
    <w:tmpl w:val="4F48F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D4F99"/>
    <w:multiLevelType w:val="multilevel"/>
    <w:tmpl w:val="DFD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941EB"/>
    <w:multiLevelType w:val="multilevel"/>
    <w:tmpl w:val="487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8261AA"/>
    <w:multiLevelType w:val="multilevel"/>
    <w:tmpl w:val="1DE0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832F4"/>
    <w:multiLevelType w:val="multilevel"/>
    <w:tmpl w:val="F20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72C15"/>
    <w:multiLevelType w:val="multilevel"/>
    <w:tmpl w:val="D07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54F41"/>
    <w:multiLevelType w:val="multilevel"/>
    <w:tmpl w:val="52366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74EF2"/>
    <w:multiLevelType w:val="multilevel"/>
    <w:tmpl w:val="AE9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935B1"/>
    <w:multiLevelType w:val="multilevel"/>
    <w:tmpl w:val="258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851BF"/>
    <w:multiLevelType w:val="multilevel"/>
    <w:tmpl w:val="A4C2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6CF3B9F"/>
    <w:multiLevelType w:val="multilevel"/>
    <w:tmpl w:val="0204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72484">
    <w:abstractNumId w:val="4"/>
  </w:num>
  <w:num w:numId="2" w16cid:durableId="1696694116">
    <w:abstractNumId w:val="6"/>
  </w:num>
  <w:num w:numId="3" w16cid:durableId="832139094">
    <w:abstractNumId w:val="13"/>
  </w:num>
  <w:num w:numId="4" w16cid:durableId="293799431">
    <w:abstractNumId w:val="10"/>
  </w:num>
  <w:num w:numId="5" w16cid:durableId="1439568976">
    <w:abstractNumId w:val="5"/>
  </w:num>
  <w:num w:numId="6" w16cid:durableId="1817797792">
    <w:abstractNumId w:val="11"/>
  </w:num>
  <w:num w:numId="7" w16cid:durableId="872621550">
    <w:abstractNumId w:val="2"/>
  </w:num>
  <w:num w:numId="8" w16cid:durableId="289556036">
    <w:abstractNumId w:val="0"/>
  </w:num>
  <w:num w:numId="9" w16cid:durableId="2074310318">
    <w:abstractNumId w:val="9"/>
  </w:num>
  <w:num w:numId="10" w16cid:durableId="603734155">
    <w:abstractNumId w:val="7"/>
  </w:num>
  <w:num w:numId="11" w16cid:durableId="1189762138">
    <w:abstractNumId w:val="3"/>
  </w:num>
  <w:num w:numId="12" w16cid:durableId="296451929">
    <w:abstractNumId w:val="12"/>
  </w:num>
  <w:num w:numId="13" w16cid:durableId="1294022249">
    <w:abstractNumId w:val="8"/>
  </w:num>
  <w:num w:numId="14" w16cid:durableId="90094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F"/>
    <w:rsid w:val="001422B9"/>
    <w:rsid w:val="00204270"/>
    <w:rsid w:val="002056F3"/>
    <w:rsid w:val="003244CB"/>
    <w:rsid w:val="003E59B9"/>
    <w:rsid w:val="00453F5F"/>
    <w:rsid w:val="007E00F0"/>
    <w:rsid w:val="0092790A"/>
    <w:rsid w:val="009712F4"/>
    <w:rsid w:val="009B0C83"/>
    <w:rsid w:val="00A95DEF"/>
    <w:rsid w:val="00B45BE9"/>
    <w:rsid w:val="00B6688E"/>
    <w:rsid w:val="00B81C6B"/>
    <w:rsid w:val="00BC6D24"/>
    <w:rsid w:val="00C93C22"/>
    <w:rsid w:val="00CA18A5"/>
    <w:rsid w:val="00CF1827"/>
    <w:rsid w:val="00D172E1"/>
    <w:rsid w:val="00DF40FB"/>
    <w:rsid w:val="00E10AEB"/>
    <w:rsid w:val="00E53F3C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CBF1"/>
  <w15:chartTrackingRefBased/>
  <w15:docId w15:val="{A854070F-0DDB-4A32-B38B-7079ADEE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Sans Serif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70"/>
    <w:pPr>
      <w:widowControl w:val="0"/>
      <w:autoSpaceDE w:val="0"/>
      <w:autoSpaceDN w:val="0"/>
      <w:spacing w:after="0" w:line="240" w:lineRule="auto"/>
      <w:jc w:val="both"/>
    </w:pPr>
    <w:rPr>
      <w:rFonts w:cs="Microsoft Sans Serif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E561E"/>
    <w:pPr>
      <w:keepNext/>
      <w:keepLines/>
      <w:widowControl/>
      <w:autoSpaceDE/>
      <w:autoSpaceDN/>
      <w:spacing w:before="240" w:line="360" w:lineRule="auto"/>
      <w:outlineLvl w:val="0"/>
    </w:pPr>
    <w:rPr>
      <w:rFonts w:eastAsiaTheme="majorEastAsia" w:cs="Times New Roman"/>
      <w:b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056F3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61E"/>
    <w:rPr>
      <w:rFonts w:eastAsiaTheme="majorEastAsia"/>
      <w:b/>
      <w:color w:val="000000" w:themeColor="text1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E561E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056F3"/>
    <w:rPr>
      <w:rFonts w:eastAsiaTheme="majorEastAsia" w:cstheme="majorBidi"/>
      <w:b/>
      <w:color w:val="000000" w:themeColor="text1"/>
      <w:kern w:val="0"/>
      <w:szCs w:val="26"/>
      <w14:ligatures w14:val="none"/>
    </w:rPr>
  </w:style>
  <w:style w:type="character" w:styleId="a4">
    <w:name w:val="Emphasis"/>
    <w:basedOn w:val="a0"/>
    <w:uiPriority w:val="20"/>
    <w:qFormat/>
    <w:rsid w:val="002042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851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323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56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6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1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0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64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88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477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188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0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8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63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1519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590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9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141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119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88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2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136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98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2023-12-11T23:53:00Z</dcterms:created>
  <dcterms:modified xsi:type="dcterms:W3CDTF">2023-12-12T00:01:00Z</dcterms:modified>
</cp:coreProperties>
</file>