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637985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637985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637985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637985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637985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637985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637985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637985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637985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8556AB">
        <w:rPr>
          <w:rFonts w:ascii="Arial" w:hAnsi="Arial"/>
          <w:b/>
          <w:spacing w:val="-10"/>
          <w:sz w:val="24"/>
        </w:rPr>
        <w:t>4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637985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Pr="00C91C42">
        <w:rPr>
          <w:spacing w:val="-2"/>
        </w:rPr>
        <w:t>Проектирование</w:t>
      </w:r>
      <w:r w:rsidRPr="00C91C42">
        <w:rPr>
          <w:spacing w:val="4"/>
        </w:rPr>
        <w:t xml:space="preserve"> </w:t>
      </w:r>
      <w:r w:rsidRPr="00C91C42">
        <w:rPr>
          <w:spacing w:val="-2"/>
        </w:rPr>
        <w:t>интерфейсов</w:t>
      </w:r>
      <w:r w:rsidRPr="00C91C42">
        <w:rPr>
          <w:spacing w:val="5"/>
        </w:rPr>
        <w:t xml:space="preserve"> </w:t>
      </w:r>
      <w:r w:rsidRPr="00C91C42">
        <w:rPr>
          <w:spacing w:val="-2"/>
        </w:rPr>
        <w:t>информационных</w:t>
      </w:r>
      <w:r w:rsidRPr="00C91C42">
        <w:rPr>
          <w:spacing w:val="3"/>
        </w:rPr>
        <w:t xml:space="preserve"> </w:t>
      </w:r>
      <w:r w:rsidRPr="00C91C42">
        <w:rPr>
          <w:spacing w:val="-2"/>
        </w:rPr>
        <w:t>систем</w:t>
      </w:r>
      <w:bookmarkStart w:id="0" w:name="_GoBack"/>
      <w:bookmarkEnd w:id="0"/>
    </w:p>
    <w:p w:rsidR="00852BC9" w:rsidRPr="00AB4958" w:rsidRDefault="00637985" w:rsidP="00AB4958">
      <w:pPr>
        <w:pStyle w:val="a3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Pr="008556AB">
        <w:rPr>
          <w:b/>
          <w:bCs/>
          <w:spacing w:val="-2"/>
        </w:rPr>
        <w:t>Проектирование потоков задач (</w:t>
      </w:r>
      <w:r w:rsidRPr="008556AB">
        <w:rPr>
          <w:b/>
          <w:bCs/>
          <w:spacing w:val="-2"/>
          <w:lang w:val="en-US"/>
        </w:rPr>
        <w:t>Task Flow</w:t>
      </w:r>
      <w:r w:rsidRPr="008556AB">
        <w:rPr>
          <w:b/>
          <w:bCs/>
          <w:spacing w:val="-2"/>
        </w:rPr>
        <w:t>) и пользовательских маршрутов (</w:t>
      </w:r>
      <w:r w:rsidRPr="008556AB">
        <w:rPr>
          <w:b/>
          <w:bCs/>
          <w:spacing w:val="-2"/>
          <w:lang w:val="en-US"/>
        </w:rPr>
        <w:t>User Flow</w:t>
      </w:r>
      <w:r w:rsidRPr="008556AB">
        <w:rPr>
          <w:b/>
          <w:bCs/>
          <w:spacing w:val="-2"/>
        </w:rPr>
        <w:t>)</w:t>
      </w:r>
    </w:p>
    <w:p w:rsidR="00852BC9" w:rsidRPr="008556AB" w:rsidRDefault="00637985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637985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637985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637985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637985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637985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637985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637985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637985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637985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637985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637985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8556AB">
        <w:rPr>
          <w:rFonts w:ascii="Arial" w:hAnsi="Arial"/>
          <w:b/>
          <w:spacing w:val="-5"/>
          <w:sz w:val="24"/>
        </w:rPr>
        <w:t>4</w:t>
      </w:r>
    </w:p>
    <w:p w:rsidR="008556AB" w:rsidRPr="008556AB" w:rsidRDefault="008556AB" w:rsidP="008556AB">
      <w:pPr>
        <w:pStyle w:val="a3"/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</w:rPr>
        <w:t>Проектирование потоков задач (</w:t>
      </w:r>
      <w:r w:rsidRPr="008556AB">
        <w:rPr>
          <w:rFonts w:ascii="Arial" w:hAnsi="Arial"/>
          <w:b/>
          <w:bCs/>
          <w:color w:val="343940"/>
          <w:lang w:val="en-US"/>
        </w:rPr>
        <w:t>Task Flow</w:t>
      </w:r>
      <w:r w:rsidRPr="008556AB">
        <w:rPr>
          <w:rFonts w:ascii="Arial" w:hAnsi="Arial"/>
          <w:b/>
          <w:bCs/>
          <w:color w:val="343940"/>
        </w:rPr>
        <w:t>) и пользовательских маршрутов (</w:t>
      </w:r>
      <w:r w:rsidRPr="008556AB">
        <w:rPr>
          <w:rFonts w:ascii="Arial" w:hAnsi="Arial"/>
          <w:b/>
          <w:bCs/>
          <w:color w:val="343940"/>
          <w:lang w:val="en-US"/>
        </w:rPr>
        <w:t>User Flow</w:t>
      </w:r>
      <w:r w:rsidRPr="008556AB">
        <w:rPr>
          <w:rFonts w:ascii="Arial" w:hAnsi="Arial"/>
          <w:b/>
          <w:bCs/>
          <w:color w:val="343940"/>
        </w:rPr>
        <w:t>)</w:t>
      </w:r>
    </w:p>
    <w:p w:rsidR="008556AB" w:rsidRPr="008556AB" w:rsidRDefault="008556AB" w:rsidP="008556AB">
      <w:pPr>
        <w:pStyle w:val="a3"/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  <w:u w:val="single"/>
        </w:rPr>
        <w:t>Цель работы:</w:t>
      </w:r>
      <w:r w:rsidRPr="008556AB">
        <w:rPr>
          <w:rFonts w:ascii="Arial" w:hAnsi="Arial"/>
          <w:b/>
          <w:bCs/>
          <w:color w:val="343940"/>
        </w:rPr>
        <w:t> схематично визуализировать типичные потоки задач и пользовательские маршруты.</w:t>
      </w:r>
    </w:p>
    <w:p w:rsidR="008556AB" w:rsidRPr="008556AB" w:rsidRDefault="008556AB" w:rsidP="008556AB">
      <w:pPr>
        <w:pStyle w:val="a3"/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  <w:u w:val="single"/>
        </w:rPr>
        <w:t>Задачи работы:</w:t>
      </w:r>
    </w:p>
    <w:p w:rsidR="008556AB" w:rsidRPr="008556AB" w:rsidRDefault="008556AB" w:rsidP="008556AB">
      <w:pPr>
        <w:pStyle w:val="a3"/>
        <w:numPr>
          <w:ilvl w:val="0"/>
          <w:numId w:val="8"/>
        </w:numPr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</w:rPr>
        <w:t>Определить все возможные задачи, которые могут быть выполнены на сайте.</w:t>
      </w:r>
    </w:p>
    <w:p w:rsidR="008556AB" w:rsidRPr="008556AB" w:rsidRDefault="008556AB" w:rsidP="008556AB">
      <w:pPr>
        <w:pStyle w:val="a3"/>
        <w:numPr>
          <w:ilvl w:val="0"/>
          <w:numId w:val="8"/>
        </w:numPr>
        <w:rPr>
          <w:rFonts w:ascii="Arial" w:hAnsi="Arial"/>
          <w:b/>
          <w:bCs/>
          <w:color w:val="343940"/>
        </w:rPr>
      </w:pPr>
      <w:r w:rsidRPr="008556AB">
        <w:rPr>
          <w:rFonts w:ascii="Arial" w:hAnsi="Arial"/>
          <w:b/>
          <w:bCs/>
          <w:color w:val="343940"/>
        </w:rPr>
        <w:t>Построить блок-схемы типичных сценариев использования интерфейса сайта.</w:t>
      </w:r>
    </w:p>
    <w:p w:rsidR="00852BC9" w:rsidRDefault="00852BC9">
      <w:pPr>
        <w:pStyle w:val="a3"/>
      </w:pPr>
    </w:p>
    <w:p w:rsidR="008556AB" w:rsidRDefault="008556AB">
      <w:pPr>
        <w:pStyle w:val="a3"/>
        <w:spacing w:before="115"/>
      </w:pPr>
    </w:p>
    <w:p w:rsidR="00852BC9" w:rsidRDefault="008556AB">
      <w:pPr>
        <w:pStyle w:val="a3"/>
        <w:spacing w:before="115"/>
      </w:pPr>
      <w:r>
        <w:rPr>
          <w:noProof/>
          <w:lang w:eastAsia="ru-RU"/>
        </w:rPr>
        <w:drawing>
          <wp:inline distT="0" distB="0" distL="0" distR="0">
            <wp:extent cx="6486525" cy="2752725"/>
            <wp:effectExtent l="0" t="0" r="9525" b="9525"/>
            <wp:docPr id="16207635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496050" cy="8115300"/>
            <wp:effectExtent l="0" t="0" r="0" b="0"/>
            <wp:docPr id="24291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10655F"/>
    <w:rsid w:val="00637985"/>
    <w:rsid w:val="007A398B"/>
    <w:rsid w:val="00852BC9"/>
    <w:rsid w:val="008556AB"/>
    <w:rsid w:val="008649AE"/>
    <w:rsid w:val="009D1BDD"/>
    <w:rsid w:val="00AB4958"/>
    <w:rsid w:val="00AE49BB"/>
    <w:rsid w:val="00D21C45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4</cp:revision>
  <dcterms:created xsi:type="dcterms:W3CDTF">2023-10-24T18:12:00Z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