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B125" w14:textId="36C3B93E" w:rsidR="00042FE4" w:rsidRPr="009A2438" w:rsidRDefault="00E56E02" w:rsidP="00E56E02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E56E02">
        <w:rPr>
          <w:rFonts w:ascii="Times New Roman" w:hAnsi="Times New Roman" w:cs="Times New Roman"/>
          <w:color w:val="000000" w:themeColor="text1"/>
          <w:sz w:val="24"/>
          <w:szCs w:val="28"/>
        </w:rPr>
        <w:t>ФЕДЕРАЛЬНОЕ ГОСУДАРСТВЕННОЕ АВТОНОМНОЕ ОБРАЗОВАТЕЛЬНОЕ УЧРЕЖДЕНИЕ ВЫСШЕГО ОБРАЗОВАНИЯ</w:t>
      </w:r>
      <w:r w:rsidR="00042FE4" w:rsidRPr="009A2438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59C9D018" wp14:editId="0EF89FA8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B99EE" w14:textId="77777777" w:rsidR="00042FE4" w:rsidRPr="009A2438" w:rsidRDefault="00042FE4" w:rsidP="00042FE4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A2438">
        <w:rPr>
          <w:rFonts w:ascii="Times New Roman" w:hAnsi="Times New Roman" w:cs="Times New Roman"/>
          <w:color w:val="000000" w:themeColor="text1"/>
          <w:sz w:val="24"/>
          <w:szCs w:val="28"/>
        </w:rPr>
        <w:t>МОСКОВСКИЙ ПОЛИТЕХНИЧЕСКИЙ УНИВЕРСИТЕТ</w:t>
      </w:r>
    </w:p>
    <w:p w14:paraId="277640F1" w14:textId="77777777" w:rsidR="00042FE4" w:rsidRPr="009A2438" w:rsidRDefault="00042FE4" w:rsidP="00042FE4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769075E1" w14:textId="77777777" w:rsidR="009A2438" w:rsidRPr="009A2438" w:rsidRDefault="009A2438" w:rsidP="00042FE4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7EA6251B" w14:textId="6D25FD2A" w:rsidR="00042FE4" w:rsidRPr="00C14D79" w:rsidRDefault="008F4487" w:rsidP="00042FE4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Факультет информационных технологий</w:t>
      </w:r>
    </w:p>
    <w:p w14:paraId="46EA688E" w14:textId="77777777" w:rsidR="00042FE4" w:rsidRPr="00C14D79" w:rsidRDefault="00042FE4" w:rsidP="00042FE4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C14D79">
        <w:rPr>
          <w:rFonts w:ascii="Times New Roman" w:hAnsi="Times New Roman" w:cs="Times New Roman"/>
          <w:color w:val="000000" w:themeColor="text1"/>
          <w:szCs w:val="28"/>
        </w:rPr>
        <w:t>Кафедра Информатики и информационных технологий</w:t>
      </w:r>
    </w:p>
    <w:p w14:paraId="29B9F138" w14:textId="77777777" w:rsidR="00042FE4" w:rsidRPr="009A2438" w:rsidRDefault="00042FE4" w:rsidP="009A2438">
      <w:pPr>
        <w:spacing w:after="0" w:line="240" w:lineRule="auto"/>
        <w:ind w:left="-426"/>
        <w:rPr>
          <w:rFonts w:ascii="Times New Roman" w:hAnsi="Times New Roman" w:cs="Times New Roman"/>
          <w:color w:val="000000" w:themeColor="text1"/>
          <w:szCs w:val="28"/>
        </w:rPr>
      </w:pPr>
    </w:p>
    <w:p w14:paraId="5D67BED1" w14:textId="7899DE1E" w:rsidR="00042FE4" w:rsidRPr="009A2438" w:rsidRDefault="00042FE4" w:rsidP="009A2438">
      <w:pPr>
        <w:spacing w:after="0" w:line="240" w:lineRule="auto"/>
        <w:ind w:left="-426"/>
        <w:rPr>
          <w:rFonts w:ascii="Times New Roman" w:hAnsi="Times New Roman" w:cs="Times New Roman"/>
          <w:color w:val="000000" w:themeColor="text1"/>
          <w:szCs w:val="28"/>
        </w:rPr>
      </w:pPr>
    </w:p>
    <w:p w14:paraId="70105115" w14:textId="77777777" w:rsidR="00042FE4" w:rsidRPr="009A2438" w:rsidRDefault="00042FE4" w:rsidP="00042FE4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  <w:r w:rsidRPr="009A2438">
        <w:rPr>
          <w:rFonts w:ascii="Times New Roman" w:hAnsi="Times New Roman" w:cs="Times New Roman"/>
          <w:color w:val="000000" w:themeColor="text1"/>
          <w:szCs w:val="28"/>
        </w:rPr>
        <w:t xml:space="preserve">направление подготовки </w:t>
      </w:r>
    </w:p>
    <w:p w14:paraId="3D0387D1" w14:textId="043D9570" w:rsidR="00042FE4" w:rsidRPr="009A2438" w:rsidRDefault="00042FE4" w:rsidP="00042FE4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  <w:r w:rsidRPr="009A2438">
        <w:rPr>
          <w:rFonts w:ascii="Times New Roman" w:hAnsi="Times New Roman" w:cs="Times New Roman"/>
          <w:color w:val="000000" w:themeColor="text1"/>
          <w:szCs w:val="28"/>
        </w:rPr>
        <w:t>09.03.02 «Инфор</w:t>
      </w:r>
      <w:r w:rsidR="009A2438">
        <w:rPr>
          <w:rFonts w:ascii="Times New Roman" w:hAnsi="Times New Roman" w:cs="Times New Roman"/>
          <w:color w:val="000000" w:themeColor="text1"/>
          <w:szCs w:val="28"/>
        </w:rPr>
        <w:t>мационные системы и технологии»</w:t>
      </w:r>
    </w:p>
    <w:p w14:paraId="4B7E3A10" w14:textId="77777777" w:rsidR="00042FE4" w:rsidRPr="009A2438" w:rsidRDefault="00042FE4" w:rsidP="009A2438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4486492F" w14:textId="77777777" w:rsidR="00042FE4" w:rsidRDefault="00042FE4" w:rsidP="00042FE4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1446015E" w14:textId="77777777" w:rsidR="009A2438" w:rsidRDefault="009A2438" w:rsidP="00042FE4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7456B1C0" w14:textId="77777777" w:rsidR="003E301D" w:rsidRDefault="003E301D" w:rsidP="00042FE4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5CAF32FC" w14:textId="77777777" w:rsidR="009A2438" w:rsidRPr="009A2438" w:rsidRDefault="009A2438" w:rsidP="00042FE4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6EB273F3" w14:textId="56FFCF22" w:rsidR="00042FE4" w:rsidRDefault="00042FE4" w:rsidP="00042FE4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9A2438">
        <w:rPr>
          <w:rFonts w:ascii="Times New Roman" w:hAnsi="Times New Roman" w:cs="Times New Roman"/>
          <w:color w:val="000000" w:themeColor="text1"/>
          <w:sz w:val="40"/>
          <w:szCs w:val="28"/>
        </w:rPr>
        <w:t>Отчёт</w:t>
      </w:r>
    </w:p>
    <w:p w14:paraId="499A9718" w14:textId="17261EE1" w:rsidR="009A2438" w:rsidRPr="009A2438" w:rsidRDefault="009A2438" w:rsidP="00042FE4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  <w:szCs w:val="28"/>
        </w:rPr>
        <w:t>по учебной практике</w:t>
      </w:r>
    </w:p>
    <w:p w14:paraId="4F173659" w14:textId="77777777" w:rsidR="00042FE4" w:rsidRPr="009A2438" w:rsidRDefault="00042FE4" w:rsidP="00042FE4">
      <w:pPr>
        <w:spacing w:after="0" w:line="240" w:lineRule="auto"/>
        <w:ind w:hanging="425"/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14:paraId="4843E475" w14:textId="77777777" w:rsidR="009A2438" w:rsidRPr="009A2438" w:rsidRDefault="009A2438" w:rsidP="00042FE4">
      <w:pPr>
        <w:spacing w:after="0" w:line="240" w:lineRule="auto"/>
        <w:ind w:hanging="425"/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14:paraId="2AE2E01A" w14:textId="77777777" w:rsidR="00042FE4" w:rsidRDefault="00042FE4" w:rsidP="00042FE4">
      <w:pPr>
        <w:spacing w:after="0" w:line="240" w:lineRule="auto"/>
        <w:ind w:hanging="425"/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14:paraId="3CEE0A7C" w14:textId="77777777" w:rsidR="003E301D" w:rsidRDefault="003E301D" w:rsidP="00042FE4">
      <w:pPr>
        <w:spacing w:after="0" w:line="240" w:lineRule="auto"/>
        <w:ind w:hanging="425"/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14:paraId="01EE0A82" w14:textId="77777777" w:rsidR="009A2438" w:rsidRPr="009A2438" w:rsidRDefault="009A2438" w:rsidP="00042FE4">
      <w:pPr>
        <w:spacing w:after="0" w:line="240" w:lineRule="auto"/>
        <w:ind w:hanging="425"/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14:paraId="5CBC14CB" w14:textId="6175B73F" w:rsidR="00042FE4" w:rsidRDefault="00042FE4" w:rsidP="003E301D">
      <w:pPr>
        <w:tabs>
          <w:tab w:val="left" w:pos="5387"/>
          <w:tab w:val="left" w:pos="9639"/>
        </w:tabs>
        <w:spacing w:after="0" w:line="360" w:lineRule="auto"/>
        <w:ind w:left="4111" w:right="-284"/>
        <w:rPr>
          <w:rFonts w:ascii="Times New Roman" w:hAnsi="Times New Roman" w:cs="Times New Roman"/>
          <w:color w:val="000000" w:themeColor="text1"/>
          <w:szCs w:val="28"/>
          <w:u w:val="single"/>
        </w:rPr>
      </w:pPr>
      <w:r w:rsidRPr="009A2438">
        <w:rPr>
          <w:rFonts w:ascii="Times New Roman" w:hAnsi="Times New Roman" w:cs="Times New Roman"/>
          <w:color w:val="000000" w:themeColor="text1"/>
          <w:szCs w:val="28"/>
        </w:rPr>
        <w:t xml:space="preserve">Выполнил(а): студент(ка) группы </w:t>
      </w:r>
      <w:r w:rsidR="004C2FF9">
        <w:rPr>
          <w:rFonts w:ascii="Times New Roman" w:hAnsi="Times New Roman" w:cs="Times New Roman"/>
          <w:color w:val="000000" w:themeColor="text1"/>
          <w:szCs w:val="28"/>
          <w:u w:val="single"/>
        </w:rPr>
        <w:t>221-377</w:t>
      </w:r>
      <w:r w:rsidR="009A2438"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</w:p>
    <w:p w14:paraId="034D9223" w14:textId="27FA6E5E" w:rsidR="009A2438" w:rsidRDefault="009A2438" w:rsidP="003E301D">
      <w:pPr>
        <w:tabs>
          <w:tab w:val="left" w:pos="5387"/>
          <w:tab w:val="left" w:pos="9639"/>
        </w:tabs>
        <w:spacing w:after="0" w:line="240" w:lineRule="auto"/>
        <w:ind w:left="4111" w:right="-284"/>
        <w:rPr>
          <w:rFonts w:ascii="Times New Roman" w:hAnsi="Times New Roman" w:cs="Times New Roman"/>
          <w:color w:val="000000" w:themeColor="text1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 w:rsidR="004C2FF9">
        <w:rPr>
          <w:rFonts w:ascii="Times New Roman" w:hAnsi="Times New Roman" w:cs="Times New Roman"/>
          <w:color w:val="000000" w:themeColor="text1"/>
          <w:szCs w:val="28"/>
          <w:u w:val="single"/>
        </w:rPr>
        <w:t>Ежов Тимофей Алексеевич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</w:p>
    <w:p w14:paraId="53AEF9C4" w14:textId="7AB0C93D" w:rsidR="009A2438" w:rsidRPr="009A2438" w:rsidRDefault="009A2438" w:rsidP="00DB42B1">
      <w:pPr>
        <w:tabs>
          <w:tab w:val="left" w:pos="9214"/>
        </w:tabs>
        <w:spacing w:after="0" w:line="360" w:lineRule="auto"/>
        <w:ind w:left="6237"/>
        <w:rPr>
          <w:rFonts w:ascii="Times New Roman" w:hAnsi="Times New Roman" w:cs="Times New Roman"/>
          <w:i/>
          <w:color w:val="000000" w:themeColor="text1"/>
          <w:sz w:val="20"/>
          <w:szCs w:val="28"/>
        </w:rPr>
      </w:pPr>
      <w:r w:rsidRPr="009A2438">
        <w:rPr>
          <w:rFonts w:ascii="Times New Roman" w:hAnsi="Times New Roman" w:cs="Times New Roman"/>
          <w:color w:val="000000" w:themeColor="text1"/>
          <w:sz w:val="20"/>
          <w:szCs w:val="28"/>
        </w:rPr>
        <w:t>(Фамилия И.О.)</w:t>
      </w:r>
    </w:p>
    <w:p w14:paraId="69248B4F" w14:textId="7187D307" w:rsidR="009A2438" w:rsidRDefault="009A2438" w:rsidP="003E301D">
      <w:pPr>
        <w:tabs>
          <w:tab w:val="left" w:pos="2880"/>
          <w:tab w:val="left" w:pos="6096"/>
          <w:tab w:val="left" w:pos="7371"/>
          <w:tab w:val="left" w:pos="9639"/>
        </w:tabs>
        <w:spacing w:after="0" w:line="240" w:lineRule="auto"/>
        <w:ind w:left="4111" w:right="-284"/>
        <w:jc w:val="both"/>
        <w:rPr>
          <w:rFonts w:ascii="Times New Roman" w:hAnsi="Times New Roman" w:cs="Times New Roman"/>
          <w:color w:val="000000" w:themeColor="text1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Дата, подпись 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 w:rsidR="004C2FF9">
        <w:rPr>
          <w:rFonts w:ascii="Times New Roman" w:hAnsi="Times New Roman" w:cs="Times New Roman"/>
          <w:color w:val="000000" w:themeColor="text1"/>
          <w:szCs w:val="28"/>
          <w:u w:val="single"/>
        </w:rPr>
        <w:t>25.04.2023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</w:p>
    <w:p w14:paraId="50C9473F" w14:textId="54BF1786" w:rsidR="009A2438" w:rsidRPr="009A2438" w:rsidRDefault="009A2438" w:rsidP="009A2438">
      <w:pPr>
        <w:tabs>
          <w:tab w:val="left" w:pos="2880"/>
          <w:tab w:val="left" w:pos="6096"/>
          <w:tab w:val="left" w:pos="7938"/>
        </w:tabs>
        <w:spacing w:after="0" w:line="240" w:lineRule="auto"/>
        <w:ind w:left="6379"/>
        <w:jc w:val="both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9A2438">
        <w:rPr>
          <w:rFonts w:ascii="Times New Roman" w:hAnsi="Times New Roman" w:cs="Times New Roman"/>
          <w:color w:val="000000" w:themeColor="text1"/>
          <w:sz w:val="20"/>
          <w:szCs w:val="28"/>
        </w:rPr>
        <w:t>(дата)</w:t>
      </w:r>
      <w:r w:rsidRPr="009A2438">
        <w:rPr>
          <w:rFonts w:ascii="Times New Roman" w:hAnsi="Times New Roman" w:cs="Times New Roman"/>
          <w:color w:val="000000" w:themeColor="text1"/>
          <w:sz w:val="20"/>
          <w:szCs w:val="28"/>
        </w:rPr>
        <w:tab/>
        <w:t>(подпись)</w:t>
      </w:r>
    </w:p>
    <w:p w14:paraId="41F85B05" w14:textId="77777777" w:rsidR="009A2438" w:rsidRDefault="009A2438" w:rsidP="009A2438">
      <w:pPr>
        <w:tabs>
          <w:tab w:val="left" w:pos="2160"/>
          <w:tab w:val="left" w:pos="3780"/>
          <w:tab w:val="left" w:pos="7380"/>
        </w:tabs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5EB50417" w14:textId="77777777" w:rsidR="00DB42B1" w:rsidRDefault="00DB42B1" w:rsidP="009A2438">
      <w:pPr>
        <w:tabs>
          <w:tab w:val="left" w:pos="2160"/>
          <w:tab w:val="left" w:pos="3780"/>
          <w:tab w:val="left" w:pos="7380"/>
        </w:tabs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7A19E231" w14:textId="47A74B16" w:rsidR="009A2438" w:rsidRDefault="009A2438" w:rsidP="003E301D">
      <w:pPr>
        <w:tabs>
          <w:tab w:val="left" w:pos="2160"/>
          <w:tab w:val="left" w:pos="3780"/>
          <w:tab w:val="left" w:pos="5670"/>
          <w:tab w:val="left" w:pos="9639"/>
        </w:tabs>
        <w:spacing w:after="0" w:line="240" w:lineRule="auto"/>
        <w:ind w:left="4111" w:right="-426"/>
        <w:rPr>
          <w:rFonts w:ascii="Times New Roman" w:hAnsi="Times New Roman" w:cs="Times New Roman"/>
          <w:color w:val="000000" w:themeColor="text1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Проверил: 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</w:p>
    <w:p w14:paraId="77F864C1" w14:textId="77777777" w:rsidR="009A2438" w:rsidRPr="009A2438" w:rsidRDefault="009A2438" w:rsidP="009A2438">
      <w:pPr>
        <w:tabs>
          <w:tab w:val="left" w:pos="2160"/>
          <w:tab w:val="left" w:pos="3780"/>
          <w:tab w:val="left" w:pos="5670"/>
          <w:tab w:val="left" w:pos="9214"/>
        </w:tabs>
        <w:spacing w:after="0" w:line="240" w:lineRule="auto"/>
        <w:ind w:left="-426"/>
        <w:rPr>
          <w:rFonts w:ascii="Times New Roman" w:hAnsi="Times New Roman" w:cs="Times New Roman"/>
          <w:color w:val="000000" w:themeColor="text1"/>
          <w:szCs w:val="28"/>
          <w:u w:val="single"/>
        </w:rPr>
      </w:pPr>
    </w:p>
    <w:p w14:paraId="5824E6B6" w14:textId="77777777" w:rsidR="009A2438" w:rsidRDefault="009A2438" w:rsidP="003E301D">
      <w:pPr>
        <w:tabs>
          <w:tab w:val="left" w:pos="2880"/>
          <w:tab w:val="left" w:pos="6096"/>
          <w:tab w:val="left" w:pos="7371"/>
          <w:tab w:val="left" w:pos="9639"/>
        </w:tabs>
        <w:spacing w:after="0" w:line="240" w:lineRule="auto"/>
        <w:ind w:left="4111" w:right="-284"/>
        <w:jc w:val="both"/>
        <w:rPr>
          <w:rFonts w:ascii="Times New Roman" w:hAnsi="Times New Roman" w:cs="Times New Roman"/>
          <w:color w:val="000000" w:themeColor="text1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Дата, подпись 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</w:p>
    <w:p w14:paraId="30EAB7C7" w14:textId="4E075BAD" w:rsidR="009A2438" w:rsidRPr="009A2438" w:rsidRDefault="009A2438" w:rsidP="009A2438">
      <w:pPr>
        <w:tabs>
          <w:tab w:val="left" w:pos="2880"/>
          <w:tab w:val="left" w:pos="6096"/>
          <w:tab w:val="left" w:pos="7938"/>
        </w:tabs>
        <w:spacing w:after="0" w:line="240" w:lineRule="auto"/>
        <w:ind w:left="6379"/>
        <w:jc w:val="both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9A2438">
        <w:rPr>
          <w:rFonts w:ascii="Times New Roman" w:hAnsi="Times New Roman" w:cs="Times New Roman"/>
          <w:color w:val="000000" w:themeColor="text1"/>
          <w:sz w:val="20"/>
          <w:szCs w:val="28"/>
        </w:rPr>
        <w:t>(дата)</w:t>
      </w:r>
      <w:r w:rsidRPr="009A2438">
        <w:rPr>
          <w:rFonts w:ascii="Times New Roman" w:hAnsi="Times New Roman" w:cs="Times New Roman"/>
          <w:color w:val="000000" w:themeColor="text1"/>
          <w:sz w:val="20"/>
          <w:szCs w:val="28"/>
        </w:rPr>
        <w:tab/>
        <w:t>(подпись)</w:t>
      </w:r>
    </w:p>
    <w:p w14:paraId="059DFB87" w14:textId="77777777" w:rsidR="009A2438" w:rsidRDefault="009A2438" w:rsidP="009A2438">
      <w:pPr>
        <w:tabs>
          <w:tab w:val="left" w:pos="2160"/>
          <w:tab w:val="left" w:pos="3780"/>
          <w:tab w:val="left" w:pos="7380"/>
        </w:tabs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5F535DA3" w14:textId="068DB679" w:rsidR="00042FE4" w:rsidRPr="009A2438" w:rsidRDefault="00042FE4" w:rsidP="00042FE4">
      <w:pPr>
        <w:tabs>
          <w:tab w:val="left" w:pos="1980"/>
          <w:tab w:val="left" w:pos="2160"/>
          <w:tab w:val="left" w:pos="3780"/>
          <w:tab w:val="left" w:pos="7380"/>
        </w:tabs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4B6D4409" w14:textId="77777777" w:rsidR="00042FE4" w:rsidRDefault="00042FE4" w:rsidP="009A2438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7264C4C8" w14:textId="77777777" w:rsidR="003E301D" w:rsidRDefault="003E301D" w:rsidP="009A2438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1EDE2033" w14:textId="77777777" w:rsidR="003E301D" w:rsidRDefault="003E301D" w:rsidP="009A2438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57D5C3C4" w14:textId="77777777" w:rsidR="009A2438" w:rsidRDefault="009A2438" w:rsidP="009A2438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7A674788" w14:textId="77777777" w:rsidR="00C14D79" w:rsidRPr="009A2438" w:rsidRDefault="00C14D79" w:rsidP="009A2438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39D7E9BB" w14:textId="77777777" w:rsidR="00042FE4" w:rsidRPr="009A2438" w:rsidRDefault="00042FE4" w:rsidP="00042FE4">
      <w:pPr>
        <w:spacing w:after="0" w:line="240" w:lineRule="auto"/>
        <w:ind w:hanging="425"/>
        <w:jc w:val="center"/>
        <w:rPr>
          <w:rFonts w:ascii="Times New Roman" w:hAnsi="Times New Roman" w:cs="Times New Roman"/>
          <w:i/>
          <w:color w:val="000000" w:themeColor="text1"/>
          <w:szCs w:val="28"/>
        </w:rPr>
      </w:pPr>
      <w:r w:rsidRPr="009A2438">
        <w:rPr>
          <w:rFonts w:ascii="Times New Roman" w:hAnsi="Times New Roman" w:cs="Times New Roman"/>
          <w:color w:val="000000" w:themeColor="text1"/>
          <w:szCs w:val="28"/>
        </w:rPr>
        <w:t>Москва</w:t>
      </w:r>
    </w:p>
    <w:p w14:paraId="2A03213E" w14:textId="1A8C9E9F" w:rsidR="003E301D" w:rsidRDefault="00042FE4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  <w:lang w:val="en-US"/>
        </w:rPr>
      </w:pPr>
      <w:r w:rsidRPr="009A2438">
        <w:rPr>
          <w:rFonts w:ascii="Times New Roman" w:hAnsi="Times New Roman" w:cs="Times New Roman"/>
          <w:color w:val="000000" w:themeColor="text1"/>
          <w:szCs w:val="28"/>
        </w:rPr>
        <w:t>20</w:t>
      </w:r>
      <w:r w:rsidR="00C14D79">
        <w:rPr>
          <w:rFonts w:ascii="Times New Roman" w:hAnsi="Times New Roman" w:cs="Times New Roman"/>
          <w:color w:val="000000" w:themeColor="text1"/>
          <w:szCs w:val="28"/>
        </w:rPr>
        <w:t>2</w:t>
      </w:r>
      <w:r w:rsidR="00E16A15">
        <w:rPr>
          <w:rFonts w:ascii="Times New Roman" w:hAnsi="Times New Roman" w:cs="Times New Roman"/>
          <w:color w:val="000000" w:themeColor="text1"/>
          <w:szCs w:val="28"/>
          <w:lang w:val="en-US"/>
        </w:rPr>
        <w:t>3</w:t>
      </w:r>
    </w:p>
    <w:p w14:paraId="5BCDDFB0" w14:textId="77777777" w:rsidR="004C2FF9" w:rsidRDefault="004C2FF9" w:rsidP="003E301D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  <w:lang w:val="en-US"/>
        </w:rPr>
      </w:pPr>
    </w:p>
    <w:p w14:paraId="4007915F" w14:textId="4D33FE63" w:rsidR="004C2FF9" w:rsidRDefault="004C2FF9" w:rsidP="004C2FF9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  <w:r w:rsidRPr="001A7AB7">
        <w:rPr>
          <w:rFonts w:ascii="Times New Roman" w:hAnsi="Times New Roman" w:cs="Times New Roman"/>
          <w:b/>
          <w:bCs/>
          <w:color w:val="000000" w:themeColor="text1"/>
          <w:szCs w:val="28"/>
        </w:rPr>
        <w:lastRenderedPageBreak/>
        <w:t>Цели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: Получение </w:t>
      </w:r>
      <w:r w:rsidR="001A7AB7">
        <w:rPr>
          <w:rFonts w:ascii="Times New Roman" w:hAnsi="Times New Roman" w:cs="Times New Roman"/>
          <w:color w:val="000000" w:themeColor="text1"/>
          <w:szCs w:val="28"/>
        </w:rPr>
        <w:t xml:space="preserve">и анализ с выделением наиболее важной </w:t>
      </w:r>
      <w:r>
        <w:rPr>
          <w:rFonts w:ascii="Times New Roman" w:hAnsi="Times New Roman" w:cs="Times New Roman"/>
          <w:color w:val="000000" w:themeColor="text1"/>
          <w:szCs w:val="28"/>
        </w:rPr>
        <w:t>инфо</w:t>
      </w:r>
      <w:r w:rsidR="001A7AB7">
        <w:rPr>
          <w:rFonts w:ascii="Times New Roman" w:hAnsi="Times New Roman" w:cs="Times New Roman"/>
          <w:color w:val="000000" w:themeColor="text1"/>
          <w:szCs w:val="28"/>
        </w:rPr>
        <w:t xml:space="preserve">рмации об актуальных проблемах, представленных на конференции </w:t>
      </w:r>
      <w:r w:rsidR="001A7AB7" w:rsidRPr="001A7AB7">
        <w:rPr>
          <w:rFonts w:ascii="Times New Roman" w:hAnsi="Times New Roman" w:cs="Times New Roman"/>
          <w:color w:val="000000" w:themeColor="text1"/>
          <w:szCs w:val="28"/>
        </w:rPr>
        <w:t>“</w:t>
      </w:r>
      <w:proofErr w:type="spellStart"/>
      <w:r w:rsidR="001A7AB7">
        <w:rPr>
          <w:rFonts w:ascii="Times New Roman" w:hAnsi="Times New Roman" w:cs="Times New Roman"/>
          <w:color w:val="000000" w:themeColor="text1"/>
          <w:szCs w:val="28"/>
        </w:rPr>
        <w:t>Финатлон</w:t>
      </w:r>
      <w:proofErr w:type="spellEnd"/>
      <w:r w:rsidR="001A7AB7">
        <w:rPr>
          <w:rFonts w:ascii="Times New Roman" w:hAnsi="Times New Roman" w:cs="Times New Roman"/>
          <w:color w:val="000000" w:themeColor="text1"/>
          <w:szCs w:val="28"/>
        </w:rPr>
        <w:t xml:space="preserve"> Форум</w:t>
      </w:r>
      <w:r w:rsidR="001A7AB7" w:rsidRPr="001A7AB7">
        <w:rPr>
          <w:rFonts w:ascii="Times New Roman" w:hAnsi="Times New Roman" w:cs="Times New Roman"/>
          <w:color w:val="000000" w:themeColor="text1"/>
          <w:szCs w:val="28"/>
        </w:rPr>
        <w:t>”</w:t>
      </w:r>
      <w:r w:rsidR="001A7AB7">
        <w:rPr>
          <w:rFonts w:ascii="Times New Roman" w:hAnsi="Times New Roman" w:cs="Times New Roman"/>
          <w:color w:val="000000" w:themeColor="text1"/>
          <w:szCs w:val="28"/>
        </w:rPr>
        <w:t>.</w:t>
      </w:r>
    </w:p>
    <w:p w14:paraId="089112DB" w14:textId="77777777" w:rsidR="001A7AB7" w:rsidRDefault="001A7AB7" w:rsidP="004C2FF9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15D12BE0" w14:textId="34F26F0F" w:rsidR="001A7AB7" w:rsidRDefault="001A7AB7" w:rsidP="004C2FF9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  <w:r w:rsidRPr="001A7AB7">
        <w:rPr>
          <w:rFonts w:ascii="Times New Roman" w:hAnsi="Times New Roman" w:cs="Times New Roman"/>
          <w:b/>
          <w:bCs/>
          <w:color w:val="000000" w:themeColor="text1"/>
          <w:szCs w:val="28"/>
        </w:rPr>
        <w:t>Выполнение</w:t>
      </w:r>
      <w:proofErr w:type="gramStart"/>
      <w:r>
        <w:rPr>
          <w:rFonts w:ascii="Times New Roman" w:hAnsi="Times New Roman" w:cs="Times New Roman"/>
          <w:color w:val="000000" w:themeColor="text1"/>
          <w:szCs w:val="28"/>
        </w:rPr>
        <w:t>: Во время</w:t>
      </w:r>
      <w:proofErr w:type="gramEnd"/>
      <w:r>
        <w:rPr>
          <w:rFonts w:ascii="Times New Roman" w:hAnsi="Times New Roman" w:cs="Times New Roman"/>
          <w:color w:val="000000" w:themeColor="text1"/>
          <w:szCs w:val="28"/>
        </w:rPr>
        <w:t xml:space="preserve"> прохождения учебной практики, были выполнены все поставленные задачи.</w:t>
      </w:r>
    </w:p>
    <w:p w14:paraId="6E8558B5" w14:textId="5505A293" w:rsidR="00AF0ED3" w:rsidRDefault="001A7AB7" w:rsidP="00AF0ED3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В ходе прохождения учебной практики были получены знания о темах, представленных на конференции </w:t>
      </w:r>
      <w:r w:rsidRPr="001A7AB7">
        <w:rPr>
          <w:rFonts w:ascii="Times New Roman" w:hAnsi="Times New Roman" w:cs="Times New Roman"/>
          <w:color w:val="000000" w:themeColor="text1"/>
          <w:szCs w:val="28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Финатлон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 xml:space="preserve"> Форум</w:t>
      </w:r>
      <w:r w:rsidRPr="001A7AB7">
        <w:rPr>
          <w:rFonts w:ascii="Times New Roman" w:hAnsi="Times New Roman" w:cs="Times New Roman"/>
          <w:color w:val="000000" w:themeColor="text1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Cs w:val="28"/>
        </w:rPr>
        <w:t>. Для анализа была выбрана статья о геймификации обучения.</w:t>
      </w:r>
    </w:p>
    <w:p w14:paraId="4DB03885" w14:textId="77777777" w:rsidR="00AF0ED3" w:rsidRPr="00AF0ED3" w:rsidRDefault="00AF0ED3" w:rsidP="00AF0ED3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  <w:r w:rsidRPr="00AF0ED3">
        <w:rPr>
          <w:rFonts w:ascii="Times New Roman" w:hAnsi="Times New Roman" w:cs="Times New Roman"/>
          <w:color w:val="000000" w:themeColor="text1"/>
          <w:szCs w:val="28"/>
        </w:rPr>
        <w:t>Геймификация - популярная технология, которая использует игровые элементы в неигровых ситуациях, чтобы сделать их более увлекательными и простыми. Эта технология эффективно повышает мотивацию и вовлеченность участников в различных областях деятельности. В России геймификация является приоритетным направлением развития, и правительство страны разрабатывает меры для применения новых технологий, включая геймификацию, с целью стимулирования экономического роста. Российские компании уже активно используют игровые элементы для улучшения взаимодействия с пользователями и повышения мотивации.</w:t>
      </w:r>
    </w:p>
    <w:p w14:paraId="7C75326F" w14:textId="77777777" w:rsidR="00AF0ED3" w:rsidRPr="00AF0ED3" w:rsidRDefault="00AF0ED3" w:rsidP="00AF0ED3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  <w:r w:rsidRPr="00AF0ED3">
        <w:rPr>
          <w:rFonts w:ascii="Times New Roman" w:hAnsi="Times New Roman" w:cs="Times New Roman"/>
          <w:color w:val="000000" w:themeColor="text1"/>
          <w:szCs w:val="28"/>
        </w:rPr>
        <w:t>В статье рассматривается развитие геймификации в России и примеры ее успешного применения в образовании. Особое внимание уделяется важности сохранения целей улучшения взаимодействия с пользователями. Эффективность геймификации объясняется несколькими факторами. Во-первых, элемент игры делает процесс более привлекательным и интересным, что способствует повышению продуктивности. Во-вторых, пользователи стремятся получать награды за достижения, поэтому привлекательные призы стимулируют выполнение задач и повышают мотивацию. В-третьих, геймификация предлагает продвинутый и удобный интерфейс, который улучшает коммуникацию и повышает уровень вовлеченности. В-четвертых, игровой подход помогает снизить стресс и усталость, что способствует повышению эффективности деятельности.</w:t>
      </w:r>
    </w:p>
    <w:p w14:paraId="371CD0A6" w14:textId="77777777" w:rsidR="00AF0ED3" w:rsidRPr="00AF0ED3" w:rsidRDefault="00AF0ED3" w:rsidP="00AF0ED3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  <w:r w:rsidRPr="00AF0ED3">
        <w:rPr>
          <w:rFonts w:ascii="Times New Roman" w:hAnsi="Times New Roman" w:cs="Times New Roman"/>
          <w:color w:val="000000" w:themeColor="text1"/>
          <w:szCs w:val="28"/>
        </w:rPr>
        <w:t>Геймификация опирается на базовые наклонности человека. Люди стремятся получить награды и признание, они любят соревнования и соперничество. Поэтому присутствие элементов, таких как поощрение, таблицы рекордов и другие формы конкуренции, способствует повышению мотивации пользователей.</w:t>
      </w:r>
    </w:p>
    <w:p w14:paraId="531E9620" w14:textId="05FE09F4" w:rsidR="001A7AB7" w:rsidRDefault="00AF0ED3" w:rsidP="004C2FF9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  <w:r w:rsidRPr="00AF0ED3">
        <w:rPr>
          <w:rFonts w:ascii="Times New Roman" w:hAnsi="Times New Roman" w:cs="Times New Roman"/>
          <w:color w:val="000000" w:themeColor="text1"/>
          <w:szCs w:val="28"/>
        </w:rPr>
        <w:t>Геймификация привлекает людей не только наградами, но и удовлетворением от самого процесса достижения цели. Она удовлетворяет потребности пользователей в свободе выбора, ощущении контроля и новых социальных связях. Геймификация эффективна благодаря глубокому проектированию, которое включает удобные игровые механики, интерфейс, аудио и графические элементы, способствующие лучшему усвоению материала. Важно представлять материал в контексте реальных примеров, например, демонстрируя влияние бизнес-решений на финансовые показатели. Ролевой подход и система квестов также способствуют эффективному обучению. Популярные решения в геймификации образования включают онлайн-</w:t>
      </w:r>
      <w:r w:rsidRPr="00AF0ED3">
        <w:rPr>
          <w:rFonts w:ascii="Times New Roman" w:hAnsi="Times New Roman" w:cs="Times New Roman"/>
          <w:color w:val="000000" w:themeColor="text1"/>
          <w:szCs w:val="28"/>
        </w:rPr>
        <w:lastRenderedPageBreak/>
        <w:t>платформы с привлекательным интерфейсом, заранее подготовленные курсы и интерактивные элементы. Некоторые решения используют десктопные приложения с VR-технологиями для повышения степени вовлеченности. Индивидуальный подход в геймификации позволяет алгоритмам автоматически адаптировать задания под обучаемого и повышает мнемонические способности. Геймификация также стимулирует участие студентов через создание соревновательных условий и возможность получения достижений. Однако исследования показывают, что геймификация может улучшить промежуточные оценки и психологическое состояние студентов, но имеет ограниченный эффект на итоговые оценки экзаменов.</w:t>
      </w:r>
    </w:p>
    <w:p w14:paraId="61619C74" w14:textId="77777777" w:rsidR="00AF0ED3" w:rsidRPr="00AF0ED3" w:rsidRDefault="00AF0ED3" w:rsidP="00AF0ED3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  <w:proofErr w:type="spellStart"/>
      <w:r w:rsidRPr="00AF0ED3">
        <w:rPr>
          <w:rFonts w:ascii="Times New Roman" w:hAnsi="Times New Roman" w:cs="Times New Roman"/>
          <w:color w:val="000000" w:themeColor="text1"/>
          <w:szCs w:val="28"/>
        </w:rPr>
        <w:t>Геймифицированные</w:t>
      </w:r>
      <w:proofErr w:type="spellEnd"/>
      <w:r w:rsidRPr="00AF0ED3">
        <w:rPr>
          <w:rFonts w:ascii="Times New Roman" w:hAnsi="Times New Roman" w:cs="Times New Roman"/>
          <w:color w:val="000000" w:themeColor="text1"/>
          <w:szCs w:val="28"/>
        </w:rPr>
        <w:t xml:space="preserve"> лекционные курсы получили положительные оценки студентов в сравнении с традиционными лекциями. Качественные оценки, проводимые через анкеты, показали, что студенты, проходившие </w:t>
      </w:r>
      <w:proofErr w:type="spellStart"/>
      <w:r w:rsidRPr="00AF0ED3">
        <w:rPr>
          <w:rFonts w:ascii="Times New Roman" w:hAnsi="Times New Roman" w:cs="Times New Roman"/>
          <w:color w:val="000000" w:themeColor="text1"/>
          <w:szCs w:val="28"/>
        </w:rPr>
        <w:t>геймифицированные</w:t>
      </w:r>
      <w:proofErr w:type="spellEnd"/>
      <w:r w:rsidRPr="00AF0ED3">
        <w:rPr>
          <w:rFonts w:ascii="Times New Roman" w:hAnsi="Times New Roman" w:cs="Times New Roman"/>
          <w:color w:val="000000" w:themeColor="text1"/>
          <w:szCs w:val="28"/>
        </w:rPr>
        <w:t xml:space="preserve"> курсы, оценили их выше, чем студенты, проходившие обычные курсы. Количественные оценки, основанные на итоговых тестах, не показали значительных различий в результатах между двумя группами. Однако, геймификация позволила повысить мотивацию студентов и улучшить их психологическое состояние.</w:t>
      </w:r>
    </w:p>
    <w:p w14:paraId="78BC0A4B" w14:textId="77777777" w:rsidR="00AF0ED3" w:rsidRPr="00AF0ED3" w:rsidRDefault="00AF0ED3" w:rsidP="00AF0ED3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  <w:proofErr w:type="spellStart"/>
      <w:r w:rsidRPr="00AF0ED3">
        <w:rPr>
          <w:rFonts w:ascii="Times New Roman" w:hAnsi="Times New Roman" w:cs="Times New Roman"/>
          <w:color w:val="000000" w:themeColor="text1"/>
          <w:szCs w:val="28"/>
        </w:rPr>
        <w:t>Геймифицированные</w:t>
      </w:r>
      <w:proofErr w:type="spellEnd"/>
      <w:r w:rsidRPr="00AF0ED3">
        <w:rPr>
          <w:rFonts w:ascii="Times New Roman" w:hAnsi="Times New Roman" w:cs="Times New Roman"/>
          <w:color w:val="000000" w:themeColor="text1"/>
          <w:szCs w:val="28"/>
        </w:rPr>
        <w:t xml:space="preserve"> курсы должны быть тщательно разработаны, чтобы игровые элементы были четко связаны с образовательными целями и не отвлекали от основного материала. Использование игровых элементов должно быть ограничено, чтобы фокус оставался на достижении образовательных результатов.</w:t>
      </w:r>
    </w:p>
    <w:p w14:paraId="60E3DE9F" w14:textId="77777777" w:rsidR="00AF0ED3" w:rsidRPr="00AF0ED3" w:rsidRDefault="00AF0ED3" w:rsidP="00AF0ED3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  <w:r w:rsidRPr="00AF0ED3">
        <w:rPr>
          <w:rFonts w:ascii="Times New Roman" w:hAnsi="Times New Roman" w:cs="Times New Roman"/>
          <w:color w:val="000000" w:themeColor="text1"/>
          <w:szCs w:val="28"/>
        </w:rPr>
        <w:t>Глобальный рынок геймификации оценивается в 23 миллиарда долларов, из которых образование составляет 2 миллиарда долларов. В России одним из крупнейших проектов геймификации является онлайн-платформа "</w:t>
      </w:r>
      <w:proofErr w:type="spellStart"/>
      <w:r w:rsidRPr="00AF0ED3">
        <w:rPr>
          <w:rFonts w:ascii="Times New Roman" w:hAnsi="Times New Roman" w:cs="Times New Roman"/>
          <w:color w:val="000000" w:themeColor="text1"/>
          <w:szCs w:val="28"/>
        </w:rPr>
        <w:t>Учи.ру</w:t>
      </w:r>
      <w:proofErr w:type="spellEnd"/>
      <w:r w:rsidRPr="00AF0ED3">
        <w:rPr>
          <w:rFonts w:ascii="Times New Roman" w:hAnsi="Times New Roman" w:cs="Times New Roman"/>
          <w:color w:val="000000" w:themeColor="text1"/>
          <w:szCs w:val="28"/>
        </w:rPr>
        <w:t>", которая имеет более 10 миллионов пользователей и высокую выручку. В России также активно занимаются разработкой программного обеспечения в области информационных технологий, и выручка компаний в этой отрасли значительно увеличивается.</w:t>
      </w:r>
    </w:p>
    <w:p w14:paraId="20E071E0" w14:textId="77777777" w:rsidR="00AF0ED3" w:rsidRPr="00AF0ED3" w:rsidRDefault="00AF0ED3" w:rsidP="00AF0ED3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  <w:r w:rsidRPr="00AF0ED3">
        <w:rPr>
          <w:rFonts w:ascii="Times New Roman" w:hAnsi="Times New Roman" w:cs="Times New Roman"/>
          <w:color w:val="000000" w:themeColor="text1"/>
          <w:szCs w:val="28"/>
        </w:rPr>
        <w:t>Эти данные свидетельствуют о растущей популярности геймификации и высоком спросе на IT-услуги в России.</w:t>
      </w:r>
    </w:p>
    <w:p w14:paraId="363A828F" w14:textId="77777777" w:rsidR="00AF0ED3" w:rsidRPr="00AF0ED3" w:rsidRDefault="00AF0ED3" w:rsidP="00AF0ED3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  <w:r w:rsidRPr="00AF0ED3">
        <w:rPr>
          <w:rFonts w:ascii="Times New Roman" w:hAnsi="Times New Roman" w:cs="Times New Roman"/>
          <w:color w:val="000000" w:themeColor="text1"/>
          <w:szCs w:val="28"/>
        </w:rPr>
        <w:t>рамках национального проекта "Производительность труда" в России были разработаны интерактивные площадки, известные как "фабрики процессов", которые применяют технологии геймификации для обучения принципам и инструментам бережливого производства. Более 30 000 сотрудников предприятий, участвующих в проекте, прошли обучение на этих фабриках процессов.</w:t>
      </w:r>
    </w:p>
    <w:p w14:paraId="7DAF768C" w14:textId="77777777" w:rsidR="00AF0ED3" w:rsidRPr="00AF0ED3" w:rsidRDefault="00AF0ED3" w:rsidP="00AF0ED3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  <w:r w:rsidRPr="00AF0ED3">
        <w:rPr>
          <w:rFonts w:ascii="Times New Roman" w:hAnsi="Times New Roman" w:cs="Times New Roman"/>
          <w:color w:val="000000" w:themeColor="text1"/>
          <w:szCs w:val="28"/>
        </w:rPr>
        <w:t xml:space="preserve">Одна из ключевых дисциплин программы "Лидеры производительности" в рамках национального проекта проводится в формате бизнес-симулятора. Эта уникальная площадка позволяет участникам получить интерактивный опыт управления компанией, начиная с разработки стратегии повышения эффективности и заканчивая внедрением изменений в производственные </w:t>
      </w:r>
      <w:r w:rsidRPr="00AF0ED3">
        <w:rPr>
          <w:rFonts w:ascii="Times New Roman" w:hAnsi="Times New Roman" w:cs="Times New Roman"/>
          <w:color w:val="000000" w:themeColor="text1"/>
          <w:szCs w:val="28"/>
        </w:rPr>
        <w:lastRenderedPageBreak/>
        <w:t>процессы. Бизнес-симулятор основан на реальной модели рынка и предприятия, учитывает состояние конкурентной среды и рыночную неопределенность.</w:t>
      </w:r>
    </w:p>
    <w:p w14:paraId="4F63C774" w14:textId="77777777" w:rsidR="00AF0ED3" w:rsidRPr="00AF0ED3" w:rsidRDefault="00AF0ED3" w:rsidP="00AF0ED3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  <w:r w:rsidRPr="00AF0ED3">
        <w:rPr>
          <w:rFonts w:ascii="Times New Roman" w:hAnsi="Times New Roman" w:cs="Times New Roman"/>
          <w:color w:val="000000" w:themeColor="text1"/>
          <w:szCs w:val="28"/>
        </w:rPr>
        <w:t>Цель национального проекта "Производительность труда" заключается в росте производительности труда на средних и крупных предприятиях несырьевых отраслей экономики. Благодаря внедрению культуры бережливого производства и выявлению потерь, более 2300 предприятий-участников проекта увеличили добавленную стоимость на 383 миллиарда рублей. Индикаторы эффективности показали улучшение результатов в выработке, сокращении запасов незавершенного производства и времени производства продукта.</w:t>
      </w:r>
    </w:p>
    <w:p w14:paraId="41E78AE0" w14:textId="77777777" w:rsidR="00AF0ED3" w:rsidRPr="00AF0ED3" w:rsidRDefault="00AF0ED3" w:rsidP="00AF0ED3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  <w:r w:rsidRPr="00AF0ED3">
        <w:rPr>
          <w:rFonts w:ascii="Times New Roman" w:hAnsi="Times New Roman" w:cs="Times New Roman"/>
          <w:color w:val="000000" w:themeColor="text1"/>
          <w:szCs w:val="28"/>
        </w:rPr>
        <w:t>Геймификация является одним из приоритетных направлений развития, поскольку она способствует повышению интереса к учебе, эффективному получению знаний и навыков, а также улучшает маркетинговые стратегии и аналитику. Организации должны правильно оценивать потенциал игровых элементов, чтобы быть успешными в будущем, поскольку удовлетворение аудитории, ее вовлеченность и вознаграждение становятся неотъемлемыми факторами коммерческого успеха. Геймификация и игровые концепции играют важную роль в прогнозировании будущего коммерческих организаций.</w:t>
      </w:r>
    </w:p>
    <w:p w14:paraId="6AC79621" w14:textId="77777777" w:rsidR="00AF0ED3" w:rsidRPr="00AF0ED3" w:rsidRDefault="00AF0ED3" w:rsidP="00AF0ED3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  <w:r w:rsidRPr="00AF0ED3">
        <w:rPr>
          <w:rFonts w:ascii="Times New Roman" w:hAnsi="Times New Roman" w:cs="Times New Roman"/>
          <w:color w:val="000000" w:themeColor="text1"/>
          <w:szCs w:val="28"/>
        </w:rPr>
        <w:t>В итоге, развитие и повышение производительности становятся все более важными для образовательных учреждений, экономики страны и мирового сообщества в целом.</w:t>
      </w:r>
    </w:p>
    <w:p w14:paraId="70881883" w14:textId="77777777" w:rsidR="00AF0ED3" w:rsidRPr="00AF0ED3" w:rsidRDefault="00AF0ED3" w:rsidP="00AF0ED3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  <w:r w:rsidRPr="00AF0ED3">
        <w:rPr>
          <w:rFonts w:ascii="Times New Roman" w:hAnsi="Times New Roman" w:cs="Times New Roman"/>
          <w:color w:val="000000" w:themeColor="text1"/>
          <w:szCs w:val="28"/>
        </w:rPr>
        <w:t>Из всего описанного выше можно сделать следующие выводы:</w:t>
      </w:r>
    </w:p>
    <w:p w14:paraId="30214DF4" w14:textId="77777777" w:rsidR="00AF0ED3" w:rsidRPr="00AF0ED3" w:rsidRDefault="00AF0ED3" w:rsidP="00AF0ED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Cs w:val="28"/>
        </w:rPr>
      </w:pPr>
      <w:r w:rsidRPr="00AF0ED3">
        <w:rPr>
          <w:rFonts w:ascii="Times New Roman" w:hAnsi="Times New Roman" w:cs="Times New Roman"/>
          <w:color w:val="000000" w:themeColor="text1"/>
          <w:szCs w:val="28"/>
        </w:rPr>
        <w:t>Геймификация является эффективным инструментом в различных сферах деятельности, включая образование, управление производством и повышение производительности труда.</w:t>
      </w:r>
    </w:p>
    <w:p w14:paraId="08B866EE" w14:textId="77777777" w:rsidR="00AF0ED3" w:rsidRPr="00AF0ED3" w:rsidRDefault="00AF0ED3" w:rsidP="00AF0ED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Cs w:val="28"/>
        </w:rPr>
      </w:pPr>
      <w:r w:rsidRPr="00AF0ED3">
        <w:rPr>
          <w:rFonts w:ascii="Times New Roman" w:hAnsi="Times New Roman" w:cs="Times New Roman"/>
          <w:color w:val="000000" w:themeColor="text1"/>
          <w:szCs w:val="28"/>
        </w:rPr>
        <w:t>Применение геймификации позволяет повысить мотивацию и вовлеченность участников, делая скучные и трудные задачи более привлекательными и интересными.</w:t>
      </w:r>
    </w:p>
    <w:p w14:paraId="25517169" w14:textId="77777777" w:rsidR="00AF0ED3" w:rsidRPr="00AF0ED3" w:rsidRDefault="00AF0ED3" w:rsidP="00AF0ED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Cs w:val="28"/>
        </w:rPr>
      </w:pPr>
      <w:r w:rsidRPr="00AF0ED3">
        <w:rPr>
          <w:rFonts w:ascii="Times New Roman" w:hAnsi="Times New Roman" w:cs="Times New Roman"/>
          <w:color w:val="000000" w:themeColor="text1"/>
          <w:szCs w:val="28"/>
        </w:rPr>
        <w:t>Геймификация обеспечивает удовлетворение различных потребностей, таких как получение награды, ощущение контроля, свобода выбора и социальные связи.</w:t>
      </w:r>
    </w:p>
    <w:p w14:paraId="40787E6B" w14:textId="77777777" w:rsidR="00AF0ED3" w:rsidRPr="00AF0ED3" w:rsidRDefault="00AF0ED3" w:rsidP="00AF0ED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Cs w:val="28"/>
        </w:rPr>
      </w:pPr>
      <w:r w:rsidRPr="00AF0ED3">
        <w:rPr>
          <w:rFonts w:ascii="Times New Roman" w:hAnsi="Times New Roman" w:cs="Times New Roman"/>
          <w:color w:val="000000" w:themeColor="text1"/>
          <w:szCs w:val="28"/>
        </w:rPr>
        <w:t>Для эффективного применения геймификации необходимо четко связывать игровые элементы с целями обучения или бизнес-процессами, а также не перекладывать акцент с результатов на сами игровые элементы.</w:t>
      </w:r>
    </w:p>
    <w:p w14:paraId="6996AE54" w14:textId="77777777" w:rsidR="00AF0ED3" w:rsidRPr="00AF0ED3" w:rsidRDefault="00AF0ED3" w:rsidP="00AF0ED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Cs w:val="28"/>
        </w:rPr>
      </w:pPr>
      <w:r w:rsidRPr="00AF0ED3">
        <w:rPr>
          <w:rFonts w:ascii="Times New Roman" w:hAnsi="Times New Roman" w:cs="Times New Roman"/>
          <w:color w:val="000000" w:themeColor="text1"/>
          <w:szCs w:val="28"/>
        </w:rPr>
        <w:t>В России геймификация получает все большую поддержку и развивается в различных сферах. Примерами успешной реализации геймификации являются проекты в области образования и повышения производительности труда.</w:t>
      </w:r>
    </w:p>
    <w:p w14:paraId="54AAB617" w14:textId="77777777" w:rsidR="00AF0ED3" w:rsidRPr="00AF0ED3" w:rsidRDefault="00AF0ED3" w:rsidP="00AF0ED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Cs w:val="28"/>
        </w:rPr>
      </w:pPr>
      <w:r w:rsidRPr="00AF0ED3">
        <w:rPr>
          <w:rFonts w:ascii="Times New Roman" w:hAnsi="Times New Roman" w:cs="Times New Roman"/>
          <w:color w:val="000000" w:themeColor="text1"/>
          <w:szCs w:val="28"/>
        </w:rPr>
        <w:t>Оценки и исследования показывают положительные результаты применения геймификации, включая повышение качества обучения и эффективности бизнес-процессов.</w:t>
      </w:r>
    </w:p>
    <w:p w14:paraId="34186793" w14:textId="77777777" w:rsidR="00AF0ED3" w:rsidRPr="00AF0ED3" w:rsidRDefault="00AF0ED3" w:rsidP="00AF0ED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Cs w:val="28"/>
        </w:rPr>
      </w:pPr>
      <w:r w:rsidRPr="00AF0ED3">
        <w:rPr>
          <w:rFonts w:ascii="Times New Roman" w:hAnsi="Times New Roman" w:cs="Times New Roman"/>
          <w:color w:val="000000" w:themeColor="text1"/>
          <w:szCs w:val="28"/>
        </w:rPr>
        <w:lastRenderedPageBreak/>
        <w:t>Развитие информационных технологий и рост рынка ИТ-услуг подтверждают востребованность и перспективы геймификации как технологии будущего.</w:t>
      </w:r>
    </w:p>
    <w:p w14:paraId="274A365D" w14:textId="77777777" w:rsidR="00AF0ED3" w:rsidRPr="00AF0ED3" w:rsidRDefault="00AF0ED3" w:rsidP="00AF0ED3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  <w:r w:rsidRPr="00AF0ED3">
        <w:rPr>
          <w:rFonts w:ascii="Times New Roman" w:hAnsi="Times New Roman" w:cs="Times New Roman"/>
          <w:color w:val="000000" w:themeColor="text1"/>
          <w:szCs w:val="28"/>
        </w:rPr>
        <w:t>В целом, геймификация является одним из ключевых направлений развития, способствующим повышению мотивации, улучшению процессов и достижению целей в различных областях деятельности.</w:t>
      </w:r>
    </w:p>
    <w:p w14:paraId="04EE5553" w14:textId="77777777" w:rsidR="00AF0ED3" w:rsidRPr="001A7AB7" w:rsidRDefault="00AF0ED3" w:rsidP="004C2FF9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sectPr w:rsidR="00AF0ED3" w:rsidRPr="001A7AB7" w:rsidSect="002B681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ACE9E" w14:textId="77777777" w:rsidR="00111ED4" w:rsidRDefault="00111ED4" w:rsidP="002B681B">
      <w:pPr>
        <w:spacing w:after="0" w:line="240" w:lineRule="auto"/>
      </w:pPr>
      <w:r>
        <w:separator/>
      </w:r>
    </w:p>
  </w:endnote>
  <w:endnote w:type="continuationSeparator" w:id="0">
    <w:p w14:paraId="7CC82369" w14:textId="77777777" w:rsidR="00111ED4" w:rsidRDefault="00111ED4" w:rsidP="002B6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8744284"/>
      <w:docPartObj>
        <w:docPartGallery w:val="Page Numbers (Bottom of Page)"/>
        <w:docPartUnique/>
      </w:docPartObj>
    </w:sdtPr>
    <w:sdtContent>
      <w:p w14:paraId="063D71FD" w14:textId="4F282A75" w:rsidR="002B681B" w:rsidRDefault="002B681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4D79">
          <w:rPr>
            <w:noProof/>
          </w:rPr>
          <w:t>2</w:t>
        </w:r>
        <w:r>
          <w:fldChar w:fldCharType="end"/>
        </w:r>
      </w:p>
    </w:sdtContent>
  </w:sdt>
  <w:p w14:paraId="4E7BCAE5" w14:textId="77777777" w:rsidR="002B681B" w:rsidRDefault="002B681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0E61E" w14:textId="77777777" w:rsidR="00111ED4" w:rsidRDefault="00111ED4" w:rsidP="002B681B">
      <w:pPr>
        <w:spacing w:after="0" w:line="240" w:lineRule="auto"/>
      </w:pPr>
      <w:r>
        <w:separator/>
      </w:r>
    </w:p>
  </w:footnote>
  <w:footnote w:type="continuationSeparator" w:id="0">
    <w:p w14:paraId="64ECEC62" w14:textId="77777777" w:rsidR="00111ED4" w:rsidRDefault="00111ED4" w:rsidP="002B6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6026B"/>
    <w:multiLevelType w:val="hybridMultilevel"/>
    <w:tmpl w:val="CFCC8538"/>
    <w:lvl w:ilvl="0" w:tplc="333A8E12">
      <w:start w:val="1"/>
      <w:numFmt w:val="decimal"/>
      <w:pStyle w:val="1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438D3"/>
    <w:multiLevelType w:val="hybridMultilevel"/>
    <w:tmpl w:val="7026C64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E5FC6"/>
    <w:multiLevelType w:val="multilevel"/>
    <w:tmpl w:val="0FD8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806266">
    <w:abstractNumId w:val="0"/>
  </w:num>
  <w:num w:numId="2" w16cid:durableId="1712923954">
    <w:abstractNumId w:val="1"/>
  </w:num>
  <w:num w:numId="3" w16cid:durableId="1936550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4A"/>
    <w:rsid w:val="00042FE4"/>
    <w:rsid w:val="000B1286"/>
    <w:rsid w:val="00111ED4"/>
    <w:rsid w:val="00117CE5"/>
    <w:rsid w:val="001906D0"/>
    <w:rsid w:val="001957D1"/>
    <w:rsid w:val="001A6221"/>
    <w:rsid w:val="001A7AB7"/>
    <w:rsid w:val="001B4AE7"/>
    <w:rsid w:val="002204B7"/>
    <w:rsid w:val="0022796E"/>
    <w:rsid w:val="002848DA"/>
    <w:rsid w:val="002A0FB6"/>
    <w:rsid w:val="002A67AF"/>
    <w:rsid w:val="002B681B"/>
    <w:rsid w:val="002F65AD"/>
    <w:rsid w:val="0039361D"/>
    <w:rsid w:val="003E301D"/>
    <w:rsid w:val="00414126"/>
    <w:rsid w:val="00433FF5"/>
    <w:rsid w:val="00460937"/>
    <w:rsid w:val="004C2FF9"/>
    <w:rsid w:val="00555FAE"/>
    <w:rsid w:val="00563F52"/>
    <w:rsid w:val="005765A9"/>
    <w:rsid w:val="005E3C4A"/>
    <w:rsid w:val="006F5C31"/>
    <w:rsid w:val="007710AD"/>
    <w:rsid w:val="007B4EBC"/>
    <w:rsid w:val="007D1A21"/>
    <w:rsid w:val="007D4ACE"/>
    <w:rsid w:val="008C1D84"/>
    <w:rsid w:val="008E1C64"/>
    <w:rsid w:val="008F4487"/>
    <w:rsid w:val="00927CFA"/>
    <w:rsid w:val="009A2438"/>
    <w:rsid w:val="009E0E29"/>
    <w:rsid w:val="00A413E0"/>
    <w:rsid w:val="00AF0ED3"/>
    <w:rsid w:val="00B07638"/>
    <w:rsid w:val="00B35AD5"/>
    <w:rsid w:val="00C14D79"/>
    <w:rsid w:val="00CA7575"/>
    <w:rsid w:val="00CD64E1"/>
    <w:rsid w:val="00D10498"/>
    <w:rsid w:val="00DB42B1"/>
    <w:rsid w:val="00DC5D1F"/>
    <w:rsid w:val="00DF3736"/>
    <w:rsid w:val="00E16A15"/>
    <w:rsid w:val="00E51AC1"/>
    <w:rsid w:val="00E56E02"/>
    <w:rsid w:val="00E71F95"/>
    <w:rsid w:val="00EB4382"/>
    <w:rsid w:val="00F45A45"/>
    <w:rsid w:val="00F63EE0"/>
    <w:rsid w:val="00F97494"/>
    <w:rsid w:val="13B64421"/>
    <w:rsid w:val="4CB9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60AF"/>
  <w15:docId w15:val="{72274D90-1A94-4B5A-832E-41D9D9F0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FAE"/>
    <w:rPr>
      <w:sz w:val="28"/>
    </w:rPr>
  </w:style>
  <w:style w:type="paragraph" w:styleId="1">
    <w:name w:val="heading 1"/>
    <w:basedOn w:val="a0"/>
    <w:next w:val="a"/>
    <w:link w:val="10"/>
    <w:uiPriority w:val="9"/>
    <w:qFormat/>
    <w:rsid w:val="00555FAE"/>
    <w:pPr>
      <w:numPr>
        <w:numId w:val="1"/>
      </w:numPr>
      <w:outlineLvl w:val="0"/>
    </w:pPr>
    <w:rPr>
      <w:b/>
      <w:sz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555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555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List Paragraph"/>
    <w:basedOn w:val="a"/>
    <w:uiPriority w:val="34"/>
    <w:qFormat/>
    <w:rsid w:val="00555FAE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555FAE"/>
    <w:rPr>
      <w:b/>
      <w:sz w:val="36"/>
    </w:rPr>
  </w:style>
  <w:style w:type="paragraph" w:styleId="a6">
    <w:name w:val="TOC Heading"/>
    <w:basedOn w:val="1"/>
    <w:next w:val="a"/>
    <w:uiPriority w:val="39"/>
    <w:unhideWhenUsed/>
    <w:qFormat/>
    <w:rsid w:val="00927CFA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7CFA"/>
    <w:pPr>
      <w:spacing w:after="100"/>
    </w:pPr>
  </w:style>
  <w:style w:type="character" w:styleId="a7">
    <w:name w:val="Hyperlink"/>
    <w:basedOn w:val="a1"/>
    <w:uiPriority w:val="99"/>
    <w:unhideWhenUsed/>
    <w:rsid w:val="00927CFA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2B68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B681B"/>
    <w:rPr>
      <w:sz w:val="28"/>
    </w:rPr>
  </w:style>
  <w:style w:type="paragraph" w:styleId="aa">
    <w:name w:val="footer"/>
    <w:basedOn w:val="a"/>
    <w:link w:val="ab"/>
    <w:uiPriority w:val="99"/>
    <w:unhideWhenUsed/>
    <w:rsid w:val="002B68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B681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41313-C205-4E54-A135-B91171935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Bogomolov</dc:creator>
  <cp:keywords/>
  <dc:description/>
  <cp:lastModifiedBy>Timofey Ezhov</cp:lastModifiedBy>
  <cp:revision>2</cp:revision>
  <dcterms:created xsi:type="dcterms:W3CDTF">2023-07-06T22:31:00Z</dcterms:created>
  <dcterms:modified xsi:type="dcterms:W3CDTF">2023-07-06T22:31:00Z</dcterms:modified>
</cp:coreProperties>
</file>