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Catálogo de datasets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Trabajo Final · Mi Panel de Datos</w:t>
      </w:r>
    </w:p>
    <w:p>
      <w:pPr>
        <w:spacing w:after="160" w:line="276"/>
      </w:pPr>
      <w:r>
        <w:rPr>
          <w:sz w:val="22"/>
          <w:szCs w:val="22"/>
        </w:rPr>
        <w:t xml:space="preserve">Cada alumno recibe </w:t>
      </w:r>
      <w:r>
        <w:rPr>
          <w:b/>
          <w:bCs/>
          <w:sz w:val="22"/>
          <w:szCs w:val="22"/>
        </w:rPr>
        <w:t xml:space="preserve">dos ficheros CSV</w:t>
      </w:r>
      <w:r>
        <w:rPr>
          <w:sz w:val="22"/>
          <w:szCs w:val="22"/>
        </w:rPr>
        <w:t xml:space="preserve">: la tabla principal de hechos (los registros del día a día del negocio, en bruto, tal y como salen del sistema) y una tabla maestra limpia con el detalle de la entidad del dominio, relacionadas entre sí por una columna id. Elige el dominio que más te motive: el pipeline a construir es el mismo en todos.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300"/>
        <w:gridCol w:w="2150"/>
        <w:gridCol w:w="1500"/>
      </w:tblGrid>
      <w:tr>
        <w:tc>
          <w:tcPr>
            <w:tcW w:type="dxa" w:w="16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  <w:tc>
          <w:tcPr>
            <w:tcW w:type="dxa" w:w="21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Fichero maestro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 principal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cafeteria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Tickets de venta de una cafetería de barrio: producto, hora, método de pago, camarero, para llevar.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clientes (fidelización)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(€)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gimnasio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Asistencias a clases de un gimnasio: actividad, duración, monitor, valoración de la clase.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socios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calorias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tienda_juegos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 de una tienda de juegos de mesa: producto, canal de venta, descuento, valoración.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(€)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Reproducciones de una plataforma de vídeo: título, dispositivo, minutos vistos, calidad.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(plan)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minutos_vistos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biblioteca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Préstamos de una biblioteca municipal: formato, sala, renovaciones, días de retraso.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libros (año, autor, géneros)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dias_retraso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logs_servidor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Peticiones a un servidor web: endpoint, código de estado, tiempo de respuesta, user agent.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(plan)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ms_respuesta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sensores_iot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Lecturas ambientales de los sensores de un edificio cada 15 minutos: temperatura, CO₂, batería.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sensores (ubicación, modelo)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temperatura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videojuego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Partidas de un videojuego online competitivo: mapa, modo, kills, resultado, personajes usados.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jugadores (rango, región)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comida_domicilio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 de una app de comida a domicilio: platos, tiempos prometido y real, repartidor, valoración.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restaurantes (tipo de cocina)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 (€)</w:t>
            </w:r>
          </w:p>
        </w:tc>
      </w:tr>
    </w:tbl>
    <w:p>
      <w:pPr>
        <w:spacing w:after="120" w:before="280"/>
      </w:pPr>
      <w:r>
        <w:rPr>
          <w:b/>
          <w:bCs/>
          <w:color w:val="1F4E79"/>
          <w:sz w:val="24"/>
          <w:szCs w:val="24"/>
        </w:rPr>
        <w:t xml:space="preserve">Qué tienen en común todos los datasets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~10.000 registros de unos 6 meses de actividad, con columna de fecha, varias categóricas y varias numéricas.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Vienen en bruto: hay nulos, formatos de fecha mezclados, textos inconsistentes, duplicados y algún valor imposible. Limpiarlos es parte del trabajo — y lo que veas antes de limpiar puede engañarte.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Una columna multivalor separada por ";" (etiquetas, géneros, extras...) que tendrás que decidir cómo tratar.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La tabla maestra está limpia: es tu referencia para validar y para cruzar información (JOIN).</w:t>
      </w:r>
    </w:p>
    <w:p>
      <w:pPr>
        <w:spacing w:after="160" w:before="200"/>
      </w:pPr>
      <w:r>
        <w:rPr>
          <w:i/>
          <w:iCs/>
          <w:sz w:val="22"/>
          <w:szCs w:val="22"/>
        </w:rPr>
        <w:t xml:space="preserve">Un último aviso: estos datos no son ruido aleatorio. Dentro hay patrones reales — tendencias, comportamientos, alguna sorpresa — esperando a quien los analice bien. Las mejores presentaciones no serán las de gráficos más bonitos, sino las que cuenten qué está pasando en el negocio y qué harías al respecto.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2026-07-15T07:10:45.808Z</dcterms:created>
  <dcterms:modified xsi:type="dcterms:W3CDTF">2026-07-15T07:10:45.820Z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