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</w:p>
    <w:p>
      <w:pPr>
        <w:pStyle w:val="Author"/>
      </w:pPr>
      <w:r>
        <w:t xml:space="preserve">Grupo6:</w:t>
      </w:r>
      <w:r>
        <w:t xml:space="preserve"> </w:t>
      </w:r>
      <w:r>
        <w:t xml:space="preserve">Alonso,</w:t>
      </w:r>
      <w:r>
        <w:t xml:space="preserve"> </w:t>
      </w:r>
      <w:r>
        <w:t xml:space="preserve">Carolina</w:t>
      </w:r>
      <w:r>
        <w:t xml:space="preserve"> </w:t>
      </w:r>
      <w:r>
        <w:t xml:space="preserve">y</w:t>
      </w:r>
      <w:r>
        <w:t xml:space="preserve"> </w:t>
      </w:r>
      <w:r>
        <w:t xml:space="preserve">Miriam</w:t>
      </w:r>
    </w:p>
    <w:p>
      <w:pPr>
        <w:pStyle w:val="Date"/>
      </w:pPr>
      <w:r>
        <w:t xml:space="preserve">26/01/2021</w:t>
      </w:r>
    </w:p>
    <w:p>
      <w:pPr>
        <w:pStyle w:val="Heading1"/>
      </w:pPr>
      <w:bookmarkStart w:id="20" w:name="antecedentes"/>
      <w:r>
        <w:t xml:space="preserve">Antecedentes</w:t>
      </w:r>
      <w:bookmarkEnd w:id="20"/>
    </w:p>
    <w:p>
      <w:pPr>
        <w:pStyle w:val="FirstParagraph"/>
      </w:pPr>
      <w:r>
        <w:t xml:space="preserve">Tenemos datos de cormoranes de una isla en Peru (Fig. 1).</w:t>
      </w:r>
    </w:p>
    <w:p>
      <w:pPr>
        <w:pStyle w:val="BodyText"/>
      </w:pPr>
      <w:r>
        <w:t xml:space="preserve">Estos cormoranes (n=20) se muestrearon:</w:t>
      </w:r>
      <w:r>
        <w:br/>
      </w:r>
      <w:r>
        <w:t xml:space="preserve">-Durante la veda (Apr) y despues de la veda (Jul).</w:t>
      </w:r>
      <w:r>
        <w:br/>
      </w:r>
      <w:r>
        <w:t xml:space="preserve">-Hembras y machos.</w:t>
      </w:r>
    </w:p>
    <w:p>
      <w:pPr>
        <w:pStyle w:val="BodyText"/>
      </w:pPr>
      <w:r>
        <w:t xml:space="preserve">Figura 1. Una isla misteriosa en Peru donde viven los cormoranes.</w:t>
      </w:r>
      <w:r>
        <w:br/>
      </w:r>
      <w:r>
        <w:drawing>
          <wp:inline>
            <wp:extent cx="2772075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-cormoranes-sinCodig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justificacion"/>
      <w:r>
        <w:t xml:space="preserve">Justificacion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Conocer si hay diferencias entre sexos en las areas y profundidades que utilizan para alimentarse nos ayuda a mejorar medidas de proteccion de la especie.</w:t>
      </w:r>
    </w:p>
    <w:p>
      <w:pPr>
        <w:pStyle w:val="Compact"/>
        <w:numPr>
          <w:numId w:val="1001"/>
          <w:ilvl w:val="0"/>
        </w:numPr>
      </w:pPr>
      <w:r>
        <w:t xml:space="preserve">Asi como tener informacion de que sexo puede ser mas vulnerable a la temporada de pesca.</w:t>
      </w:r>
    </w:p>
    <w:p>
      <w:pPr>
        <w:pStyle w:val="Heading1"/>
      </w:pPr>
      <w:bookmarkStart w:id="23" w:name="objetivos"/>
      <w:r>
        <w:t xml:space="preserve">Objetivos</w:t>
      </w:r>
      <w:bookmarkEnd w:id="23"/>
    </w:p>
    <w:p>
      <w:pPr>
        <w:pStyle w:val="FirstParagraph"/>
      </w:pPr>
      <w:r>
        <w:t xml:space="preserve">Queremos saber:</w:t>
      </w:r>
      <w:r>
        <w:br/>
      </w:r>
      <w:r>
        <w:t xml:space="preserve">- Si las hembras bucean mas profundo o viajan mas lejos que los machos</w:t>
      </w:r>
      <w:r>
        <w:br/>
      </w:r>
      <w:r>
        <w:t xml:space="preserve">- Si los cormoranes bucean mas profundo o viajan mas lejos en Julio comparado con Abril.</w:t>
      </w:r>
    </w:p>
    <w:p>
      <w:pPr>
        <w:pStyle w:val="Heading1"/>
      </w:pPr>
      <w:bookmarkStart w:id="24" w:name="metodologia"/>
      <w:r>
        <w:t xml:space="preserve">Metodologia</w:t>
      </w:r>
      <w:bookmarkEnd w:id="24"/>
    </w:p>
    <w:p>
      <w:pPr>
        <w:pStyle w:val="FirstParagraph"/>
      </w:pPr>
      <w:r>
        <w:t xml:space="preserve">Todos los datos fueron procesados en R 3.6.2.</w:t>
      </w:r>
    </w:p>
    <w:p>
      <w:pPr>
        <w:pStyle w:val="Compact"/>
        <w:numPr>
          <w:numId w:val="1002"/>
          <w:ilvl w:val="0"/>
        </w:numPr>
      </w:pPr>
      <w:r>
        <w:t xml:space="preserve">De acuerdo a nuestros objetivos lo mejor es usar una ANOVA de dos vias.</w:t>
      </w:r>
    </w:p>
    <w:p>
      <w:pPr>
        <w:pStyle w:val="Compact"/>
        <w:numPr>
          <w:numId w:val="1002"/>
          <w:ilvl w:val="0"/>
        </w:numPr>
      </w:pPr>
      <w:r>
        <w:t xml:space="preserve">Para evaluar el efecto de dos variables (sexo y veda) en una variable de respuesta (maximo de buceos y distancia maxima de los viajes, respectivamente).</w:t>
      </w:r>
    </w:p>
    <w:p>
      <w:pPr>
        <w:pStyle w:val="FirstParagraph"/>
      </w:pPr>
      <w:r>
        <w:t xml:space="preserve">Hipotesis a probar.</w:t>
      </w:r>
      <w:r>
        <w:br/>
      </w:r>
      <w:r>
        <w:t xml:space="preserve">1. No hay diferencias en medias de Sexo.</w:t>
      </w:r>
      <w:r>
        <w:br/>
      </w:r>
      <w:r>
        <w:t xml:space="preserve">2. No hay diferencias en medias de Veda.</w:t>
      </w:r>
      <w:r>
        <w:br/>
      </w:r>
      <w:r>
        <w:t xml:space="preserve">3. No hay interaccion entre Sexo y Veda.</w:t>
      </w:r>
    </w:p>
    <w:p>
      <w:pPr>
        <w:pStyle w:val="Heading2"/>
      </w:pPr>
      <w:bookmarkStart w:id="25" w:name="profundidad-de-buceo"/>
      <w:r>
        <w:t xml:space="preserve">Profundidad de buceo</w:t>
      </w:r>
      <w:bookmarkEnd w:id="25"/>
    </w:p>
    <w:p>
      <w:pPr>
        <w:pStyle w:val="FirstParagraph"/>
      </w:pPr>
      <w:r>
        <w:t xml:space="preserve">Modelo:</w:t>
      </w:r>
    </w:p>
    <w:p>
      <w:pPr>
        <w:pStyle w:val="SourceCode"/>
      </w:pPr>
      <w:r>
        <w:rPr>
          <w:rStyle w:val="NormalTok"/>
        </w:rPr>
        <w:t xml:space="preserve">ModeloBuceo&lt;-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(Depth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TablaCompleta)</w:t>
      </w:r>
    </w:p>
    <w:p>
      <w:pPr>
        <w:pStyle w:val="FirstParagraph"/>
      </w:pPr>
      <w:r>
        <w:t xml:space="preserve">Supuestos:</w:t>
      </w:r>
    </w:p>
    <w:p>
      <w:pPr>
        <w:pStyle w:val="BodyText"/>
      </w:pPr>
      <w:r>
        <w:t xml:space="preserve">Homogeneidad de las varianzas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(Depth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TablaCompleta)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3  0.4533 0.7188</w:t>
      </w:r>
      <w:r>
        <w:br/>
      </w:r>
      <w:r>
        <w:rPr>
          <w:rStyle w:val="VerbatimChar"/>
        </w:rPr>
        <w:t xml:space="preserve">      15               </w:t>
      </w:r>
    </w:p>
    <w:p>
      <w:pPr>
        <w:pStyle w:val="FirstParagraph"/>
      </w:pPr>
      <w:r>
        <w:t xml:space="preserve">Normalidad de los residuales</w:t>
      </w:r>
    </w:p>
    <w:p>
      <w:pPr>
        <w:pStyle w:val="SourceCode"/>
      </w:pP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ModeloBuceo)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aov_residuals</w:t>
      </w:r>
      <w:r>
        <w:br/>
      </w:r>
      <w:r>
        <w:rPr>
          <w:rStyle w:val="VerbatimChar"/>
        </w:rPr>
        <w:t xml:space="preserve">W = 0.93973, p-value = 0.2607</w:t>
      </w:r>
    </w:p>
    <w:p>
      <w:pPr>
        <w:pStyle w:val="FirstParagraph"/>
      </w:pPr>
      <w:r>
        <w:t xml:space="preserve">Se cumplen los supuestos.</w:t>
      </w:r>
    </w:p>
    <w:p>
      <w:pPr>
        <w:pStyle w:val="Heading2"/>
      </w:pPr>
      <w:bookmarkStart w:id="26" w:name="distancia-de-la-colonia"/>
      <w:r>
        <w:t xml:space="preserve">Distancia de la colonia</w:t>
      </w:r>
      <w:bookmarkEnd w:id="26"/>
    </w:p>
    <w:p>
      <w:pPr>
        <w:pStyle w:val="FirstParagraph"/>
      </w:pPr>
      <w:r>
        <w:t xml:space="preserve">Modelo:</w:t>
      </w:r>
    </w:p>
    <w:p>
      <w:pPr>
        <w:pStyle w:val="BodyText"/>
      </w:pPr>
      <w:r>
        <w:t xml:space="preserve">Para las distancias transformamos la variable a escala logaritmica para la normalidad de los residuales.</w:t>
      </w:r>
    </w:p>
    <w:p>
      <w:pPr>
        <w:pStyle w:val="BodyText"/>
      </w:pPr>
      <w:r>
        <w:t xml:space="preserve">Supuestos:</w:t>
      </w:r>
      <w:r>
        <w:br/>
      </w:r>
      <w:r>
        <w:t xml:space="preserve">Homogeneidad de las varianzas</w:t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TablaCompleta)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3  2.3255 0.1161</w:t>
      </w:r>
      <w:r>
        <w:br/>
      </w:r>
      <w:r>
        <w:rPr>
          <w:rStyle w:val="VerbatimChar"/>
        </w:rPr>
        <w:t xml:space="preserve">      15               </w:t>
      </w:r>
    </w:p>
    <w:p>
      <w:pPr>
        <w:pStyle w:val="FirstParagraph"/>
      </w:pPr>
      <w:r>
        <w:t xml:space="preserve">Normalidad</w:t>
      </w:r>
    </w:p>
    <w:p>
      <w:pPr>
        <w:pStyle w:val="SourceCode"/>
      </w:pP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modeloKm)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aov_residuals</w:t>
      </w:r>
      <w:r>
        <w:br/>
      </w:r>
      <w:r>
        <w:rPr>
          <w:rStyle w:val="VerbatimChar"/>
        </w:rPr>
        <w:t xml:space="preserve">W = 0.95438, p-value = 0.4674</w:t>
      </w:r>
    </w:p>
    <w:p>
      <w:pPr>
        <w:pStyle w:val="FirstParagraph"/>
      </w:pPr>
      <w:r>
        <w:t xml:space="preserve">Se cumplen los supuestos.</w:t>
      </w:r>
    </w:p>
    <w:p>
      <w:pPr>
        <w:pStyle w:val="Heading1"/>
      </w:pPr>
      <w:bookmarkStart w:id="27" w:name="resultados"/>
      <w:r>
        <w:t xml:space="preserve">Resultados</w:t>
      </w:r>
      <w:bookmarkEnd w:id="27"/>
    </w:p>
    <w:p>
      <w:pPr>
        <w:pStyle w:val="Heading2"/>
      </w:pPr>
      <w:bookmarkStart w:id="28" w:name="profundidad-de-buceo-1"/>
      <w:r>
        <w:t xml:space="preserve">Profundidad de buceo</w:t>
      </w:r>
      <w:bookmarkEnd w:id="28"/>
    </w:p>
    <w:p>
      <w:pPr>
        <w:pStyle w:val="FirstParagraph"/>
      </w:pPr>
      <w:r>
        <w:t xml:space="preserve">No hay diferencias significativas en los buceos entre hembras y machos, pero ambos sexos bucean mas profundo en Julio, despues de la veda (Tabla 1).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(ModeloBuceo)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Sex          1   26.1    26.1   1.223    0.286    </w:t>
      </w:r>
      <w:r>
        <w:br/>
      </w:r>
      <w:r>
        <w:rPr>
          <w:rStyle w:val="VerbatimChar"/>
        </w:rPr>
        <w:t xml:space="preserve">Month        1 1659.9  1659.9  77.646 2.57e-07 ***</w:t>
      </w:r>
      <w:r>
        <w:br/>
      </w:r>
      <w:r>
        <w:rPr>
          <w:rStyle w:val="VerbatimChar"/>
        </w:rPr>
        <w:t xml:space="preserve">Sex:Month    1   26.5    26.5   1.239    0.283    </w:t>
      </w:r>
      <w:r>
        <w:br/>
      </w:r>
      <w:r>
        <w:rPr>
          <w:rStyle w:val="VerbatimChar"/>
        </w:rPr>
        <w:t xml:space="preserve">Residuals   15  320.7    21.4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1 observation deleted due to missingness</w:t>
      </w:r>
    </w:p>
    <w:p>
      <w:pPr>
        <w:pStyle w:val="FirstParagraph"/>
      </w:pPr>
      <w:r>
        <w:t xml:space="preserve">Tabla 1. Profundidades maximas de buceo en hembras y machos durante (Apr) y despues (Jul) de la veda.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6.21400</w:t>
            </w:r>
          </w:p>
        </w:tc>
        <w:tc>
          <w:p>
            <w:pPr>
              <w:pStyle w:val="Compact"/>
              <w:jc w:val="right"/>
            </w:pPr>
            <w:r>
              <w:t xml:space="preserve">3.660318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27.47392</w:t>
            </w:r>
          </w:p>
        </w:tc>
        <w:tc>
          <w:p>
            <w:pPr>
              <w:pStyle w:val="Compact"/>
              <w:jc w:val="right"/>
            </w:pPr>
            <w:r>
              <w:t xml:space="preserve">5.874790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5.05600</w:t>
            </w:r>
          </w:p>
        </w:tc>
        <w:tc>
          <w:p>
            <w:pPr>
              <w:pStyle w:val="Compact"/>
              <w:jc w:val="right"/>
            </w:pPr>
            <w:r>
              <w:t xml:space="preserve">4.929587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21.57174</w:t>
            </w:r>
          </w:p>
        </w:tc>
        <w:tc>
          <w:p>
            <w:pPr>
              <w:pStyle w:val="Compact"/>
              <w:jc w:val="right"/>
            </w:pPr>
            <w:r>
              <w:t xml:space="preserve">4.072019</w:t>
            </w:r>
          </w:p>
        </w:tc>
      </w:tr>
    </w:tbl>
    <w:p>
      <w:pPr>
        <w:pStyle w:val="Heading2"/>
      </w:pPr>
      <w:bookmarkStart w:id="29" w:name="distancia-de-la-colonia-1"/>
      <w:r>
        <w:t xml:space="preserve">Distancia de la colonia</w:t>
      </w:r>
      <w:bookmarkEnd w:id="29"/>
    </w:p>
    <w:p>
      <w:pPr>
        <w:pStyle w:val="FirstParagraph"/>
      </w:pPr>
      <w:r>
        <w:t xml:space="preserve">Sexo y veda fue significativo. Los machos viajan significativamente mas lejos de la colonia que las hembras, y ambos sexos viajan mas lejos en Julio, despues de la veda (Tabla 2).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(modeloKm)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Sex          1  0.700   0.700   8.199   0.0118 *  </w:t>
      </w:r>
      <w:r>
        <w:br/>
      </w:r>
      <w:r>
        <w:rPr>
          <w:rStyle w:val="VerbatimChar"/>
        </w:rPr>
        <w:t xml:space="preserve">Month        1  3.182   3.182  37.295 2.01e-05 ***</w:t>
      </w:r>
      <w:r>
        <w:br/>
      </w:r>
      <w:r>
        <w:rPr>
          <w:rStyle w:val="VerbatimChar"/>
        </w:rPr>
        <w:t xml:space="preserve">Sex:Month    1  0.142   0.142   1.663   0.2167    </w:t>
      </w:r>
      <w:r>
        <w:br/>
      </w:r>
      <w:r>
        <w:rPr>
          <w:rStyle w:val="VerbatimChar"/>
        </w:rPr>
        <w:t xml:space="preserve">Residuals   15  1.280   0.085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1 observation deleted due to missingness</w:t>
      </w:r>
    </w:p>
    <w:p>
      <w:pPr>
        <w:pStyle w:val="FirstParagraph"/>
      </w:pPr>
      <w:r>
        <w:t xml:space="preserve">Tabla 2. Distancias maximas de la colonia en hembras y machos durante y despues de la veda.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17.40228</w:t>
            </w:r>
          </w:p>
        </w:tc>
        <w:tc>
          <w:p>
            <w:pPr>
              <w:pStyle w:val="Compact"/>
              <w:jc w:val="right"/>
            </w:pPr>
            <w:r>
              <w:t xml:space="preserve">3.655383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34.80056</w:t>
            </w:r>
          </w:p>
        </w:tc>
        <w:tc>
          <w:p>
            <w:pPr>
              <w:pStyle w:val="Compact"/>
              <w:jc w:val="right"/>
            </w:pPr>
            <w:r>
              <w:t xml:space="preserve">14.782859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20.59105</w:t>
            </w:r>
          </w:p>
        </w:tc>
        <w:tc>
          <w:p>
            <w:pPr>
              <w:pStyle w:val="Compact"/>
              <w:jc w:val="right"/>
            </w:pPr>
            <w:r>
              <w:t xml:space="preserve">3.388615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57.15636</w:t>
            </w:r>
          </w:p>
        </w:tc>
        <w:tc>
          <w:p>
            <w:pPr>
              <w:pStyle w:val="Compact"/>
              <w:jc w:val="right"/>
            </w:pPr>
            <w:r>
              <w:t xml:space="preserve">21.393500</w:t>
            </w:r>
          </w:p>
        </w:tc>
      </w:tr>
    </w:tbl>
    <w:p>
      <w:pPr>
        <w:pStyle w:val="Heading1"/>
      </w:pPr>
      <w:bookmarkStart w:id="30" w:name="discusion"/>
      <w:r>
        <w:t xml:space="preserve">Discusion</w:t>
      </w:r>
      <w:bookmarkEnd w:id="30"/>
    </w:p>
    <w:p>
      <w:pPr>
        <w:pStyle w:val="Heading2"/>
      </w:pPr>
      <w:bookmarkStart w:id="31" w:name="profundidad-de-buceo-2"/>
      <w:r>
        <w:t xml:space="preserve">Profundidad de buceo</w:t>
      </w:r>
      <w:bookmarkEnd w:id="31"/>
    </w:p>
    <w:p>
      <w:pPr>
        <w:pStyle w:val="FirstParagraph"/>
      </w:pPr>
      <w:r>
        <w:t xml:space="preserve">Estos analisis preliminares sugieren que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hay diferencias significativas entre hembras y machos en las profundidades de buceo pero</w:t>
      </w:r>
      <w:r>
        <w:t xml:space="preserve"> </w:t>
      </w:r>
      <w:r>
        <w:rPr>
          <w:b/>
        </w:rPr>
        <w:t xml:space="preserve">si hay diferencias</w:t>
      </w:r>
      <w:r>
        <w:t xml:space="preserve"> </w:t>
      </w:r>
      <w:r>
        <w:t xml:space="preserve">entre durante y despues de la veda. Ambos sexos bucean mas profundo despues de la veda.</w:t>
      </w:r>
    </w:p>
    <w:p>
      <w:pPr>
        <w:pStyle w:val="BodyText"/>
      </w:pPr>
      <w:r>
        <w:t xml:space="preserve">Figura 2. Profundidades de buceo de hembras (amarillo, n = 10) y machos (verde, n = 10) durante (Apr) y despues (Jul) de la veda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-cormoranes-sinCodigo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 cual apuntaria a:</w:t>
      </w:r>
      <w:r>
        <w:br/>
      </w:r>
      <w:r>
        <w:t xml:space="preserve">a) Cambio en la dieta, y ende en la distribucion de las presas de las que se estan alimentando los cormoranes en julio, por especies que se encuentran mas profundo.</w:t>
      </w:r>
      <w:r>
        <w:t xml:space="preserve"> </w:t>
      </w:r>
      <w:r>
        <w:t xml:space="preserve">b) Cambio en las condiciones ambientales que afecten la disponibilidad de presas entre abril y julio, que obliga a los cormoranes a bucear mas profundo.</w:t>
      </w:r>
      <w:r>
        <w:br/>
      </w:r>
      <w:r>
        <w:t xml:space="preserve">c) Un efecto de la veda, tal vez un decremento en la disponibilidad de alimento cuando se abre la veda y hay competencia con las pesquerias, que obliga a los cormoranes a bucear mas profundo.</w:t>
      </w:r>
    </w:p>
    <w:p>
      <w:pPr>
        <w:pStyle w:val="Heading2"/>
      </w:pPr>
      <w:bookmarkStart w:id="33" w:name="distancia-de-la-colonia-2"/>
      <w:r>
        <w:t xml:space="preserve">Distancia de la colonia</w:t>
      </w:r>
      <w:bookmarkEnd w:id="33"/>
    </w:p>
    <w:p>
      <w:pPr>
        <w:pStyle w:val="Compact"/>
        <w:numPr>
          <w:numId w:val="1003"/>
          <w:ilvl w:val="0"/>
        </w:numPr>
      </w:pPr>
      <w:r>
        <w:t xml:space="preserve">Estos analisis preliminares sugieren que</w:t>
      </w:r>
      <w:r>
        <w:t xml:space="preserve"> </w:t>
      </w:r>
      <w:r>
        <w:rPr>
          <w:b/>
        </w:rPr>
        <w:t xml:space="preserve">si</w:t>
      </w:r>
      <w:r>
        <w:t xml:space="preserve"> </w:t>
      </w:r>
      <w:r>
        <w:t xml:space="preserve">hay diferencias significativas en las maximas distancias que viajan entre hembras y machos y entre durante y despues de la veda. Los machos viajan mas lejos que las hembras y ambos viajan mas lejos en Julio (Fig. 3).</w:t>
      </w:r>
    </w:p>
    <w:p>
      <w:pPr>
        <w:pStyle w:val="FirstParagraph"/>
      </w:pPr>
      <w:r>
        <w:t xml:space="preserve">Figura 3. Viajes de forrajeo de hembras durante (n = 5) y despues de la veda (n=5) y machos antes (n = 5) y despues (n = 5) de la veda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-cormoranes-sinCodigo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 cual apuntaria a:</w:t>
      </w:r>
      <w:r>
        <w:br/>
      </w:r>
      <w:r>
        <w:t xml:space="preserve">a) Un efecto del sexo, donde los machos viajan en general mas lejos que las hembras por que consumen diferentes presas, por competencia entre sexos, o por diferentes roles durante la reproduccion.</w:t>
      </w:r>
    </w:p>
    <w:p>
      <w:pPr>
        <w:pStyle w:val="Compact"/>
        <w:numPr>
          <w:numId w:val="1004"/>
          <w:ilvl w:val="0"/>
        </w:numPr>
      </w:pPr>
      <w:r>
        <w:t xml:space="preserve">Cambio en la dieta, y ende en la distribucion de las presas de las que se estan alimentando los cormoranes en julio, por especies que se encuentran mas lejos de la colonia.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Cambio en las condiciones ambientales que afecten la disponibilidad de presas entre abril y julio, que obliga a los cormoranes a viajar mas lejos.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Un efecto de la veda, tal vez un decremento en la disponibilidad de alimento que obliga a los cormoranes a viajar mas lejos.</w:t>
      </w:r>
    </w:p>
    <w:p>
      <w:pPr>
        <w:pStyle w:val="Heading1"/>
      </w:pPr>
      <w:bookmarkStart w:id="35" w:name="conclusiones"/>
      <w:r>
        <w:t xml:space="preserve">Conclusiones</w:t>
      </w:r>
      <w:bookmarkEnd w:id="35"/>
    </w:p>
    <w:p>
      <w:pPr>
        <w:pStyle w:val="FirstParagraph"/>
      </w:pPr>
      <w:r>
        <w:t xml:space="preserve">Entontramos que no existen diferencias entre hembras y machos en las profundidades maximas del buceo, pero si en las distancias de la colonia, los machos viajan mas lejos que las hembras antes y despues de la veda.</w:t>
      </w:r>
      <w:r>
        <w:t xml:space="preserve"> </w:t>
      </w:r>
      <w:r>
        <w:t xml:space="preserve">Encontramos tambien que ambos sexos bucean mas profundo despues de la veda. Esto sugiere que los sexos se alimentan en diferentes areas, pero a profundidades similares, pero que en julio los recursos estan menos disponibles y por lo tanto los cormoranes viajan mas lejos.</w:t>
      </w:r>
      <w:r>
        <w:t xml:space="preserve"> </w:t>
      </w:r>
      <w:r>
        <w:t xml:space="preserve">Queda para el futuro investigar si las diferencias antes y despues de la veda se deben a efecto de que hay menos peces debido a la pesca, a que hay algun cambio en las condiciones ambientales que disminiye el recurso y obliga a los cormoranes a viajar mas lejos y mas profundo o si existen cambios en la dieta.</w:t>
      </w:r>
      <w:r>
        <w:t xml:space="preserve"> </w:t>
      </w:r>
      <w:r>
        <w:t xml:space="preserve">Aunque este es un estudio preliminar, conocer si hay diferencias entre sexos en las areas y profundidades que utilizan para alimentarse nos ayuda a mejorar medidas de proteccion de la especie.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</dc:title>
  <dc:creator>Grupo6: Alonso, Carolina y Miriam</dc:creator>
  <cp:keywords/>
  <dcterms:created xsi:type="dcterms:W3CDTF">2021-01-26T15:29:10Z</dcterms:created>
  <dcterms:modified xsi:type="dcterms:W3CDTF">2021-01-26T15:29:10Z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26/01/2021</vt:lpwstr>
  </property>
  <property fmtid="{D5CDD505-2E9C-101B-9397-08002B2CF9AE}" pid="3" name="output">
    <vt:lpwstr>word_document</vt:lpwstr>
  </property>
</Properties>
</file>