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6910B" w14:textId="77777777" w:rsidR="008132F0" w:rsidRDefault="008132F0" w:rsidP="008132F0">
      <w:pPr>
        <w:pStyle w:val="NormalWeb"/>
        <w:shd w:val="clear" w:color="auto" w:fill="FFFFFF"/>
        <w:spacing w:before="0" w:beforeAutospacing="0" w:after="150" w:afterAutospacing="0"/>
        <w:rPr>
          <w:rFonts w:ascii="Arial" w:hAnsi="Arial" w:cs="Arial"/>
          <w:color w:val="212121"/>
          <w:sz w:val="21"/>
          <w:szCs w:val="21"/>
        </w:rPr>
      </w:pPr>
      <w:r>
        <w:rPr>
          <w:rFonts w:ascii="Arial" w:hAnsi="Arial" w:cs="Arial"/>
          <w:color w:val="212121"/>
          <w:sz w:val="21"/>
          <w:szCs w:val="21"/>
        </w:rPr>
        <w:t>Buenos días,</w:t>
      </w:r>
    </w:p>
    <w:p w14:paraId="7DB717C7" w14:textId="77777777" w:rsidR="008132F0" w:rsidRDefault="008132F0" w:rsidP="008132F0">
      <w:pPr>
        <w:pStyle w:val="NormalWeb"/>
        <w:shd w:val="clear" w:color="auto" w:fill="FFFFFF"/>
        <w:spacing w:before="0" w:beforeAutospacing="0" w:after="150" w:afterAutospacing="0"/>
        <w:rPr>
          <w:rFonts w:ascii="Arial" w:hAnsi="Arial" w:cs="Arial"/>
          <w:color w:val="212121"/>
          <w:sz w:val="21"/>
          <w:szCs w:val="21"/>
        </w:rPr>
      </w:pPr>
      <w:r>
        <w:rPr>
          <w:rFonts w:ascii="Arial" w:hAnsi="Arial" w:cs="Arial"/>
          <w:color w:val="212121"/>
          <w:sz w:val="21"/>
          <w:szCs w:val="21"/>
        </w:rPr>
        <w:t>Como ya se indicó, las Prácticas en Empresa se valoran fundamentalmente a partir de la memoria que realiza el alumno y su defensa ante tribunal.</w:t>
      </w:r>
    </w:p>
    <w:p w14:paraId="741823C0" w14:textId="77777777" w:rsidR="008132F0" w:rsidRDefault="008132F0" w:rsidP="008132F0">
      <w:pPr>
        <w:pStyle w:val="NormalWeb"/>
        <w:shd w:val="clear" w:color="auto" w:fill="FFFFFF"/>
        <w:spacing w:before="0" w:beforeAutospacing="0" w:after="150" w:afterAutospacing="0"/>
        <w:rPr>
          <w:rFonts w:ascii="Arial" w:hAnsi="Arial" w:cs="Arial"/>
          <w:color w:val="212121"/>
          <w:sz w:val="21"/>
          <w:szCs w:val="21"/>
        </w:rPr>
      </w:pPr>
      <w:r>
        <w:rPr>
          <w:rStyle w:val="Textoennegrita"/>
          <w:rFonts w:ascii="Arial" w:hAnsi="Arial" w:cs="Arial"/>
          <w:color w:val="212121"/>
          <w:sz w:val="21"/>
          <w:szCs w:val="21"/>
        </w:rPr>
        <w:t>Las defensas ante tribunal</w:t>
      </w:r>
      <w:r>
        <w:rPr>
          <w:rFonts w:ascii="Arial" w:hAnsi="Arial" w:cs="Arial"/>
          <w:color w:val="212121"/>
          <w:sz w:val="21"/>
          <w:szCs w:val="21"/>
        </w:rPr>
        <w:t> se realizarán entre los días 10 y 17 de junio. Cada alumno tiene asignado un día y hora concreto, y un tribunal específico. En el fichero adjunto podéis ver cuándo tenéis la defensa cada uno.</w:t>
      </w:r>
    </w:p>
    <w:p w14:paraId="5D2083B2" w14:textId="77777777" w:rsidR="008132F0" w:rsidRDefault="008132F0" w:rsidP="008132F0">
      <w:pPr>
        <w:pStyle w:val="NormalWeb"/>
        <w:shd w:val="clear" w:color="auto" w:fill="FFFFFF"/>
        <w:spacing w:before="0" w:beforeAutospacing="0" w:after="150" w:afterAutospacing="0"/>
        <w:rPr>
          <w:rFonts w:ascii="Arial" w:hAnsi="Arial" w:cs="Arial"/>
          <w:color w:val="212121"/>
          <w:sz w:val="21"/>
          <w:szCs w:val="21"/>
        </w:rPr>
      </w:pPr>
      <w:r>
        <w:rPr>
          <w:rFonts w:ascii="Arial" w:hAnsi="Arial" w:cs="Arial"/>
          <w:color w:val="212121"/>
          <w:sz w:val="21"/>
          <w:szCs w:val="21"/>
        </w:rPr>
        <w:t>En cuanto a </w:t>
      </w:r>
      <w:r>
        <w:rPr>
          <w:rStyle w:val="Textoennegrita"/>
          <w:rFonts w:ascii="Arial" w:hAnsi="Arial" w:cs="Arial"/>
          <w:color w:val="212121"/>
          <w:sz w:val="21"/>
          <w:szCs w:val="21"/>
        </w:rPr>
        <w:t>la memoria</w:t>
      </w:r>
      <w:r>
        <w:rPr>
          <w:rFonts w:ascii="Arial" w:hAnsi="Arial" w:cs="Arial"/>
          <w:color w:val="212121"/>
          <w:sz w:val="21"/>
          <w:szCs w:val="21"/>
        </w:rPr>
        <w:t>, las pautas para su realización están en la guía de la asignatura, que puede consultarse en la web de la ETSIIT, dentro de las asignaturas del Máster. Se recomienda que la extensión de la misma sea de 20-30 páginas.</w:t>
      </w:r>
    </w:p>
    <w:p w14:paraId="436922C0" w14:textId="77777777" w:rsidR="008132F0" w:rsidRDefault="008132F0" w:rsidP="008132F0">
      <w:pPr>
        <w:pStyle w:val="NormalWeb"/>
        <w:shd w:val="clear" w:color="auto" w:fill="FFFFFF"/>
        <w:spacing w:before="0" w:beforeAutospacing="0" w:after="150" w:afterAutospacing="0"/>
        <w:rPr>
          <w:rFonts w:ascii="Arial" w:hAnsi="Arial" w:cs="Arial"/>
          <w:color w:val="212121"/>
          <w:sz w:val="21"/>
          <w:szCs w:val="21"/>
        </w:rPr>
      </w:pPr>
      <w:r>
        <w:rPr>
          <w:rFonts w:ascii="Arial" w:hAnsi="Arial" w:cs="Arial"/>
          <w:color w:val="212121"/>
          <w:sz w:val="21"/>
          <w:szCs w:val="21"/>
        </w:rPr>
        <w:t>La Fundación Universidad-Sociedad os enviará un correo solicitándoos </w:t>
      </w:r>
      <w:r>
        <w:rPr>
          <w:rStyle w:val="Textoennegrita"/>
          <w:rFonts w:ascii="Arial" w:hAnsi="Arial" w:cs="Arial"/>
          <w:color w:val="212121"/>
          <w:sz w:val="21"/>
          <w:szCs w:val="21"/>
        </w:rPr>
        <w:t>la memoria</w:t>
      </w:r>
      <w:r>
        <w:rPr>
          <w:rFonts w:ascii="Arial" w:hAnsi="Arial" w:cs="Arial"/>
          <w:color w:val="212121"/>
          <w:sz w:val="21"/>
          <w:szCs w:val="21"/>
        </w:rPr>
        <w:t> de prácticas, con fecha límite quince días antes de la fecha de finalización que se indica en el convenio. Por tanto, no es necesario enviar la memoria de prácticas a vuestro responsable de la asignatura ni al tribunal, solo a la Fundación.</w:t>
      </w:r>
    </w:p>
    <w:p w14:paraId="3366E67C" w14:textId="77777777" w:rsidR="008132F0" w:rsidRDefault="008132F0" w:rsidP="008132F0">
      <w:pPr>
        <w:pStyle w:val="NormalWeb"/>
        <w:shd w:val="clear" w:color="auto" w:fill="FFFFFF"/>
        <w:spacing w:before="0" w:beforeAutospacing="0" w:after="150" w:afterAutospacing="0"/>
        <w:rPr>
          <w:rFonts w:ascii="Arial" w:hAnsi="Arial" w:cs="Arial"/>
          <w:color w:val="212121"/>
          <w:sz w:val="21"/>
          <w:szCs w:val="21"/>
        </w:rPr>
      </w:pPr>
      <w:r>
        <w:rPr>
          <w:rFonts w:ascii="Arial" w:hAnsi="Arial" w:cs="Arial"/>
          <w:color w:val="212121"/>
          <w:sz w:val="21"/>
          <w:szCs w:val="21"/>
        </w:rPr>
        <w:t>Una vez más, desde la Escuela se recuerda que lo importante no es tanto la “teoría” sobre la empresa que se incluya en la memoria, sino haber participado en las distintas actividades que constituyen las Prácticas en Empresa. Se adjunta de nuevo la nota informativa que ya se envió al comienzo del semestre, aclarando estos aspectos.</w:t>
      </w:r>
    </w:p>
    <w:p w14:paraId="0DA4E882" w14:textId="77777777" w:rsidR="008132F0" w:rsidRDefault="008132F0" w:rsidP="008132F0">
      <w:pPr>
        <w:pStyle w:val="NormalWeb"/>
        <w:shd w:val="clear" w:color="auto" w:fill="FFFFFF"/>
        <w:spacing w:before="0" w:beforeAutospacing="0" w:after="150" w:afterAutospacing="0"/>
        <w:rPr>
          <w:rFonts w:ascii="Arial" w:hAnsi="Arial" w:cs="Arial"/>
          <w:color w:val="212121"/>
          <w:sz w:val="21"/>
          <w:szCs w:val="21"/>
        </w:rPr>
      </w:pPr>
      <w:r>
        <w:rPr>
          <w:rFonts w:ascii="Arial" w:hAnsi="Arial" w:cs="Arial"/>
          <w:color w:val="212121"/>
          <w:sz w:val="21"/>
          <w:szCs w:val="21"/>
        </w:rPr>
        <w:t>A la vez, debe tenerse en cuenta también que una cosa es el Trabajo Fin de Master y otra las Prácticas en Empresa. La defensa del Trabajo Fin de Master la organiza el director del TFM y es independiente de la defensa de las Prácticas en Empresa. Por ello, no deben incluirse contenidos de una defensa en la otra: ambas son diferentes y se evalúan aspectos que no tienen que ver, y por ello tienen tribunales distintos.</w:t>
      </w:r>
    </w:p>
    <w:p w14:paraId="0A788551" w14:textId="77777777" w:rsidR="008132F0" w:rsidRDefault="008132F0" w:rsidP="008132F0">
      <w:pPr>
        <w:pStyle w:val="NormalWeb"/>
        <w:shd w:val="clear" w:color="auto" w:fill="FFFFFF"/>
        <w:spacing w:before="0" w:beforeAutospacing="0" w:after="150" w:afterAutospacing="0"/>
        <w:rPr>
          <w:rFonts w:ascii="Arial" w:hAnsi="Arial" w:cs="Arial"/>
          <w:color w:val="212121"/>
          <w:sz w:val="21"/>
          <w:szCs w:val="21"/>
        </w:rPr>
      </w:pPr>
      <w:r>
        <w:rPr>
          <w:rFonts w:ascii="Arial" w:hAnsi="Arial" w:cs="Arial"/>
          <w:color w:val="212121"/>
          <w:sz w:val="21"/>
          <w:szCs w:val="21"/>
        </w:rPr>
        <w:t>Un saludo,</w:t>
      </w:r>
    </w:p>
    <w:p w14:paraId="4C9F2FD8" w14:textId="77777777" w:rsidR="008132F0" w:rsidRDefault="008132F0" w:rsidP="008132F0">
      <w:pPr>
        <w:pStyle w:val="NormalWeb"/>
        <w:shd w:val="clear" w:color="auto" w:fill="FFFFFF"/>
        <w:spacing w:before="0" w:beforeAutospacing="0" w:after="150" w:afterAutospacing="0"/>
        <w:rPr>
          <w:rFonts w:ascii="Arial" w:hAnsi="Arial" w:cs="Arial"/>
          <w:color w:val="212121"/>
          <w:sz w:val="21"/>
          <w:szCs w:val="21"/>
        </w:rPr>
      </w:pPr>
      <w:r>
        <w:rPr>
          <w:rFonts w:ascii="Arial" w:hAnsi="Arial" w:cs="Arial"/>
          <w:color w:val="212121"/>
          <w:sz w:val="21"/>
          <w:szCs w:val="21"/>
        </w:rPr>
        <w:t>Antonio López</w:t>
      </w:r>
    </w:p>
    <w:p w14:paraId="11FB4CE2" w14:textId="77777777" w:rsidR="008132F0" w:rsidRDefault="008132F0" w:rsidP="008132F0">
      <w:pPr>
        <w:pStyle w:val="NormalWeb"/>
        <w:shd w:val="clear" w:color="auto" w:fill="FFFFFF"/>
        <w:spacing w:before="0" w:beforeAutospacing="0" w:after="150" w:afterAutospacing="0"/>
        <w:rPr>
          <w:rFonts w:ascii="Arial" w:hAnsi="Arial" w:cs="Arial"/>
          <w:color w:val="212121"/>
          <w:sz w:val="21"/>
          <w:szCs w:val="21"/>
        </w:rPr>
      </w:pPr>
      <w:r>
        <w:rPr>
          <w:rStyle w:val="Textoennegrita"/>
          <w:rFonts w:ascii="Arial" w:hAnsi="Arial" w:cs="Arial"/>
          <w:color w:val="212121"/>
          <w:sz w:val="21"/>
          <w:szCs w:val="21"/>
        </w:rPr>
        <w:t>PD1: cada defensa es de 20 minutos (10 minutos para vuestra exposición con una presentación y 10 minutos de preguntas del tribunal). IMPORTANTE:  Debéis restringiros al tiempo asignado.</w:t>
      </w:r>
    </w:p>
    <w:p w14:paraId="70C144A7" w14:textId="77777777" w:rsidR="008132F0" w:rsidRDefault="008132F0" w:rsidP="008132F0">
      <w:pPr>
        <w:pStyle w:val="NormalWeb"/>
        <w:shd w:val="clear" w:color="auto" w:fill="FFFFFF"/>
        <w:spacing w:before="0" w:beforeAutospacing="0" w:after="150" w:afterAutospacing="0"/>
        <w:rPr>
          <w:rFonts w:ascii="Arial" w:hAnsi="Arial" w:cs="Arial"/>
          <w:color w:val="212121"/>
          <w:sz w:val="21"/>
          <w:szCs w:val="21"/>
        </w:rPr>
      </w:pPr>
      <w:r>
        <w:rPr>
          <w:rStyle w:val="Textoennegrita"/>
          <w:rFonts w:ascii="Arial" w:hAnsi="Arial" w:cs="Arial"/>
          <w:color w:val="212121"/>
          <w:sz w:val="21"/>
          <w:szCs w:val="21"/>
        </w:rPr>
        <w:t>PD2: Como se ha mencionado, se adjuntan un documento con criterios de evaluación y otro documento con el tribunal, hora y lugar de defensa de las prácticas.</w:t>
      </w:r>
    </w:p>
    <w:p w14:paraId="32F10DF5" w14:textId="77777777" w:rsidR="00B07C67" w:rsidRDefault="00B07C67">
      <w:bookmarkStart w:id="0" w:name="_GoBack"/>
      <w:bookmarkEnd w:id="0"/>
    </w:p>
    <w:sectPr w:rsidR="00B07C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C67"/>
    <w:rsid w:val="008132F0"/>
    <w:rsid w:val="00B07C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978E62-B586-4C90-9591-E10E91338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132F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8132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36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316</Words>
  <Characters>1742</Characters>
  <Application>Microsoft Office Word</Application>
  <DocSecurity>0</DocSecurity>
  <Lines>14</Lines>
  <Paragraphs>4</Paragraphs>
  <ScaleCrop>false</ScaleCrop>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R</dc:creator>
  <cp:keywords/>
  <dc:description/>
  <cp:lastModifiedBy>Miriam R</cp:lastModifiedBy>
  <cp:revision>3</cp:revision>
  <dcterms:created xsi:type="dcterms:W3CDTF">2019-05-10T14:58:00Z</dcterms:created>
  <dcterms:modified xsi:type="dcterms:W3CDTF">2019-05-10T14:59:00Z</dcterms:modified>
</cp:coreProperties>
</file>