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41978D" w14:textId="7E0A5BB0" w:rsidR="00AB5123" w:rsidRDefault="009E5727">
      <w:pPr>
        <w:spacing w:before="400" w:after="140"/>
        <w:jc w:val="center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00F43CAF" wp14:editId="08E5FEA9">
            <wp:simplePos x="0" y="0"/>
            <wp:positionH relativeFrom="column">
              <wp:posOffset>-420497</wp:posOffset>
            </wp:positionH>
            <wp:positionV relativeFrom="paragraph">
              <wp:posOffset>-658495</wp:posOffset>
            </wp:positionV>
            <wp:extent cx="1038758" cy="1038758"/>
            <wp:effectExtent l="0" t="0" r="9525" b="9525"/>
            <wp:wrapNone/>
            <wp:docPr id="1" name="Imagen 1" descr="DALTEC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LTEC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758" cy="103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44DC">
        <w:rPr>
          <w:rFonts w:ascii="Aptos Display" w:hAnsi="Aptos Display"/>
          <w:b/>
          <w:color w:val="17365D"/>
          <w:sz w:val="62"/>
        </w:rPr>
        <w:t>MANUAL DE USO</w:t>
      </w:r>
    </w:p>
    <w:p w14:paraId="325FC9ED" w14:textId="6A118048" w:rsidR="00AB5123" w:rsidRDefault="00DB44DC">
      <w:pPr>
        <w:spacing w:after="500"/>
        <w:jc w:val="center"/>
        <w:rPr>
          <w:rFonts w:hint="eastAsia"/>
          <w:color w:val="5B6573"/>
          <w:sz w:val="28"/>
        </w:rPr>
      </w:pPr>
      <w:r>
        <w:rPr>
          <w:color w:val="5B6573"/>
          <w:sz w:val="28"/>
        </w:rPr>
        <w:t xml:space="preserve">Sistema de </w:t>
      </w:r>
      <w:proofErr w:type="spellStart"/>
      <w:r>
        <w:rPr>
          <w:color w:val="5B6573"/>
          <w:sz w:val="28"/>
        </w:rPr>
        <w:t>Gestión</w:t>
      </w:r>
      <w:proofErr w:type="spellEnd"/>
      <w:r>
        <w:rPr>
          <w:color w:val="5B6573"/>
          <w:sz w:val="28"/>
        </w:rPr>
        <w:t xml:space="preserve"> de </w:t>
      </w:r>
      <w:proofErr w:type="spellStart"/>
      <w:r>
        <w:rPr>
          <w:color w:val="5B6573"/>
          <w:sz w:val="28"/>
        </w:rPr>
        <w:t>Hallazgos</w:t>
      </w:r>
      <w:proofErr w:type="spellEnd"/>
      <w:r>
        <w:rPr>
          <w:color w:val="5B6573"/>
          <w:sz w:val="28"/>
        </w:rPr>
        <w:t xml:space="preserve"> </w:t>
      </w:r>
    </w:p>
    <w:p w14:paraId="743FB782" w14:textId="281DC512" w:rsidR="005B54F7" w:rsidRDefault="005B54F7">
      <w:pPr>
        <w:spacing w:after="500"/>
        <w:jc w:val="center"/>
        <w:rPr>
          <w:rFonts w:hint="eastAsia"/>
          <w:color w:val="5B6573"/>
          <w:sz w:val="28"/>
        </w:rPr>
      </w:pPr>
    </w:p>
    <w:p w14:paraId="191E04A8" w14:textId="5D4B3395" w:rsidR="005B54F7" w:rsidRDefault="005B54F7">
      <w:pPr>
        <w:spacing w:after="500"/>
        <w:jc w:val="center"/>
        <w:rPr>
          <w:rFonts w:hint="eastAsia"/>
          <w:color w:val="5B6573"/>
          <w:sz w:val="28"/>
        </w:rPr>
      </w:pPr>
    </w:p>
    <w:p w14:paraId="2906B246" w14:textId="00F1E46D" w:rsidR="005B54F7" w:rsidRDefault="005B54F7">
      <w:pPr>
        <w:spacing w:after="500"/>
        <w:jc w:val="center"/>
        <w:rPr>
          <w:rFonts w:hint="eastAsia"/>
          <w:color w:val="5B6573"/>
          <w:sz w:val="28"/>
        </w:rPr>
      </w:pPr>
    </w:p>
    <w:p w14:paraId="5AD4D787" w14:textId="325D3D26" w:rsidR="005B54F7" w:rsidRDefault="005B54F7">
      <w:pPr>
        <w:spacing w:after="500"/>
        <w:jc w:val="center"/>
        <w:rPr>
          <w:rFonts w:hint="eastAsia"/>
          <w:color w:val="5B6573"/>
          <w:sz w:val="28"/>
        </w:rPr>
      </w:pPr>
    </w:p>
    <w:p w14:paraId="3DFF9759" w14:textId="115E022F" w:rsidR="005B54F7" w:rsidRDefault="005B54F7">
      <w:pPr>
        <w:spacing w:after="500"/>
        <w:jc w:val="center"/>
        <w:rPr>
          <w:rFonts w:hint="eastAsia"/>
          <w:color w:val="5B6573"/>
          <w:sz w:val="28"/>
        </w:rPr>
      </w:pPr>
    </w:p>
    <w:p w14:paraId="5F3C3B20" w14:textId="77777777" w:rsidR="005B54F7" w:rsidRDefault="005B54F7">
      <w:pPr>
        <w:spacing w:after="500"/>
        <w:jc w:val="center"/>
        <w:rPr>
          <w:rFonts w:hint="eastAsia"/>
          <w:color w:val="5B6573"/>
          <w:sz w:val="28"/>
        </w:rPr>
      </w:pPr>
    </w:p>
    <w:p w14:paraId="73C4BB1D" w14:textId="77777777" w:rsidR="005B54F7" w:rsidRDefault="005B54F7">
      <w:pPr>
        <w:spacing w:after="500"/>
        <w:jc w:val="center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AB5123" w14:paraId="4A2E2910" w14:textId="77777777">
        <w:trPr>
          <w:jc w:val="center"/>
        </w:trPr>
        <w:tc>
          <w:tcPr>
            <w:tcW w:w="9994" w:type="dxa"/>
            <w:shd w:val="clear" w:color="auto" w:fill="17365D"/>
            <w:tcMar>
              <w:top w:w="260" w:type="dxa"/>
              <w:left w:w="250" w:type="dxa"/>
              <w:bottom w:w="260" w:type="dxa"/>
              <w:right w:w="250" w:type="dxa"/>
            </w:tcMar>
          </w:tcPr>
          <w:p w14:paraId="1FD24A70" w14:textId="3909515D" w:rsidR="00AB5123" w:rsidRDefault="00DB44DC">
            <w:pPr>
              <w:jc w:val="center"/>
              <w:rPr>
                <w:rFonts w:hint="eastAsia"/>
              </w:rPr>
            </w:pPr>
            <w:r>
              <w:rPr>
                <w:b/>
                <w:color w:val="C8D9EA"/>
                <w:sz w:val="20"/>
              </w:rPr>
              <w:t>ACCESO EN LA RED INTERNA</w:t>
            </w:r>
          </w:p>
          <w:p w14:paraId="617E6D26" w14:textId="77777777" w:rsidR="00AB5123" w:rsidRDefault="00DB44DC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http://192.168.68.120</w:t>
            </w:r>
          </w:p>
        </w:tc>
      </w:tr>
    </w:tbl>
    <w:p w14:paraId="242DBA78" w14:textId="77777777" w:rsidR="005B54F7" w:rsidRDefault="005B54F7" w:rsidP="005B54F7">
      <w:pPr>
        <w:spacing w:before="460"/>
        <w:rPr>
          <w:rFonts w:hint="eastAsia"/>
          <w:sz w:val="20"/>
        </w:rPr>
      </w:pPr>
    </w:p>
    <w:p w14:paraId="67EA37FB" w14:textId="312644E4" w:rsidR="00AB5123" w:rsidRDefault="00DB44DC">
      <w:pPr>
        <w:spacing w:before="460"/>
        <w:jc w:val="center"/>
        <w:rPr>
          <w:rFonts w:hint="eastAsia"/>
        </w:rPr>
      </w:pPr>
      <w:proofErr w:type="spellStart"/>
      <w:r>
        <w:rPr>
          <w:sz w:val="20"/>
        </w:rPr>
        <w:t>Inicio</w:t>
      </w:r>
      <w:proofErr w:type="spellEnd"/>
      <w:r>
        <w:rPr>
          <w:sz w:val="20"/>
        </w:rPr>
        <w:t xml:space="preserve"> con Docker </w:t>
      </w:r>
      <w:proofErr w:type="gramStart"/>
      <w:r>
        <w:rPr>
          <w:sz w:val="20"/>
        </w:rPr>
        <w:t>Desktop  •</w:t>
      </w:r>
      <w:proofErr w:type="gramEnd"/>
      <w:r>
        <w:rPr>
          <w:sz w:val="20"/>
        </w:rPr>
        <w:t xml:space="preserve">  Uso diario  •  Backups  •  </w:t>
      </w:r>
      <w:proofErr w:type="spellStart"/>
      <w:r>
        <w:rPr>
          <w:sz w:val="20"/>
        </w:rPr>
        <w:t>Acceso</w:t>
      </w:r>
      <w:proofErr w:type="spellEnd"/>
      <w:r>
        <w:rPr>
          <w:sz w:val="20"/>
        </w:rPr>
        <w:t xml:space="preserve"> por red</w:t>
      </w:r>
    </w:p>
    <w:p w14:paraId="1F728AFA" w14:textId="0FD362F3" w:rsidR="00AB5123" w:rsidRDefault="00DB44DC">
      <w:pPr>
        <w:spacing w:before="1300"/>
        <w:jc w:val="center"/>
        <w:rPr>
          <w:rFonts w:hint="eastAsia"/>
        </w:rPr>
      </w:pPr>
      <w:proofErr w:type="spellStart"/>
      <w:r>
        <w:rPr>
          <w:color w:val="5B6573"/>
          <w:sz w:val="18"/>
        </w:rPr>
        <w:t>Edición</w:t>
      </w:r>
      <w:proofErr w:type="spellEnd"/>
      <w:r>
        <w:rPr>
          <w:color w:val="5B6573"/>
          <w:sz w:val="18"/>
        </w:rPr>
        <w:t xml:space="preserve"> </w:t>
      </w:r>
      <w:proofErr w:type="gramStart"/>
      <w:r>
        <w:rPr>
          <w:color w:val="5B6573"/>
          <w:sz w:val="18"/>
        </w:rPr>
        <w:t>1.0  |</w:t>
      </w:r>
      <w:proofErr w:type="gramEnd"/>
      <w:r>
        <w:rPr>
          <w:color w:val="5B6573"/>
          <w:sz w:val="18"/>
        </w:rPr>
        <w:t xml:space="preserve">  23 de </w:t>
      </w:r>
      <w:proofErr w:type="spellStart"/>
      <w:r>
        <w:rPr>
          <w:color w:val="5B6573"/>
          <w:sz w:val="18"/>
        </w:rPr>
        <w:t>septiembre</w:t>
      </w:r>
      <w:proofErr w:type="spellEnd"/>
      <w:r>
        <w:rPr>
          <w:color w:val="5B6573"/>
          <w:sz w:val="18"/>
        </w:rPr>
        <w:t xml:space="preserve"> de 2026</w:t>
      </w:r>
    </w:p>
    <w:p w14:paraId="26F03F2D" w14:textId="5AF82AE5" w:rsidR="00AB5123" w:rsidRDefault="00DB44DC">
      <w:pPr>
        <w:rPr>
          <w:rFonts w:hint="eastAsia"/>
        </w:rPr>
      </w:pPr>
      <w:r>
        <w:br w:type="page"/>
      </w:r>
    </w:p>
    <w:p w14:paraId="69B4793C" w14:textId="6CBDC660" w:rsidR="00AB5123" w:rsidRDefault="00DB44DC">
      <w:pPr>
        <w:pStyle w:val="Ttulo1"/>
      </w:pPr>
      <w:r>
        <w:lastRenderedPageBreak/>
        <w:t xml:space="preserve">1. </w:t>
      </w:r>
      <w:proofErr w:type="spellStart"/>
      <w:r>
        <w:t>Objetivo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acceso</w:t>
      </w:r>
      <w:proofErr w:type="spellEnd"/>
    </w:p>
    <w:p w14:paraId="4B9BF579" w14:textId="77777777" w:rsidR="00AB5123" w:rsidRDefault="00DB44DC">
      <w:pPr>
        <w:spacing w:after="120"/>
        <w:rPr>
          <w:rFonts w:hint="eastAsia"/>
        </w:rPr>
      </w:pPr>
      <w:r>
        <w:t xml:space="preserve">Este manual reúne las instrucciones prácticas para iniciar y detener el sistema, ingresar desde la red local, realizar las tareas habituales y generar o restaurar </w:t>
      </w:r>
      <w:r w:rsidRPr="00CD2A3C">
        <w:t>una</w:t>
      </w:r>
      <w:r>
        <w:t xml:space="preserve"> copia de seguridad. Está dirigido a usuarios y a la persona responsable de operar el equipo Windows que aloja la aplicación.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AB5123" w14:paraId="5BE7514A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4F468" w14:textId="70E5F861" w:rsidR="00AB5123" w:rsidRDefault="00DB44DC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Dato</w:t>
            </w:r>
            <w:r w:rsidR="009E5727">
              <w:rPr>
                <w:b/>
                <w:color w:val="FFFFFF"/>
                <w:sz w:val="18"/>
              </w:rPr>
              <w:t>s</w:t>
            </w:r>
            <w:proofErr w:type="spellEnd"/>
          </w:p>
        </w:tc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0FE44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Valor observado / configuración</w:t>
            </w:r>
          </w:p>
        </w:tc>
      </w:tr>
      <w:tr w:rsidR="00AB5123" w14:paraId="01E1575E" w14:textId="77777777">
        <w:trPr>
          <w:jc w:val="center"/>
        </w:trPr>
        <w:tc>
          <w:tcPr>
            <w:tcW w:w="4997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D66DE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Red Wi-Fi</w:t>
            </w:r>
          </w:p>
        </w:tc>
        <w:tc>
          <w:tcPr>
            <w:tcW w:w="4997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2036C1" w14:textId="42B4A8E6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DALTEC_</w:t>
            </w:r>
            <w:r w:rsidR="009E5727">
              <w:rPr>
                <w:sz w:val="18"/>
              </w:rPr>
              <w:t xml:space="preserve">Planta </w:t>
            </w:r>
          </w:p>
        </w:tc>
      </w:tr>
      <w:tr w:rsidR="00AB5123" w14:paraId="1DB2444E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16F0A" w14:textId="36BD829C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IPv4 local del </w:t>
            </w:r>
            <w:proofErr w:type="spellStart"/>
            <w:r>
              <w:rPr>
                <w:sz w:val="18"/>
              </w:rPr>
              <w:t>equipo</w:t>
            </w:r>
            <w:proofErr w:type="spellEnd"/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DADD3" w14:textId="6EA99A8F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192.168.68.120 / 24 </w:t>
            </w:r>
          </w:p>
        </w:tc>
      </w:tr>
      <w:tr w:rsidR="00AB5123" w14:paraId="08B61F61" w14:textId="77777777">
        <w:trPr>
          <w:jc w:val="center"/>
        </w:trPr>
        <w:tc>
          <w:tcPr>
            <w:tcW w:w="4997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33735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Puerta de enlace</w:t>
            </w:r>
          </w:p>
        </w:tc>
        <w:tc>
          <w:tcPr>
            <w:tcW w:w="4997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9C20C" w14:textId="41769886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192.168.68.1</w:t>
            </w:r>
          </w:p>
        </w:tc>
      </w:tr>
      <w:tr w:rsidR="00AB5123" w14:paraId="14A5425E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E779F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Dirección del sistema en la LAN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FEF1E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http://192.168.68.120 (HTTP, puerto 80).</w:t>
            </w:r>
          </w:p>
        </w:tc>
      </w:tr>
      <w:tr w:rsidR="00AB5123" w14:paraId="14605B88" w14:textId="77777777">
        <w:trPr>
          <w:jc w:val="center"/>
        </w:trPr>
        <w:tc>
          <w:tcPr>
            <w:tcW w:w="4997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FDC47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Dirección en el mismo equipo</w:t>
            </w:r>
          </w:p>
        </w:tc>
        <w:tc>
          <w:tcPr>
            <w:tcW w:w="4997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2583F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http://localhost o http://127.0.0.1.</w:t>
            </w:r>
          </w:p>
        </w:tc>
      </w:tr>
      <w:tr w:rsidR="00AB5123" w14:paraId="6B298C59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4206F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Carpeta del proyecto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D2CB8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C:\Users\Usuario\Desktop\ProyectoDaltec.</w:t>
            </w:r>
          </w:p>
        </w:tc>
      </w:tr>
      <w:tr w:rsidR="00AB5123" w14:paraId="65ECDF46" w14:textId="77777777">
        <w:trPr>
          <w:jc w:val="center"/>
        </w:trPr>
        <w:tc>
          <w:tcPr>
            <w:tcW w:w="4997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A15B0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Carpeta de backups SQL</w:t>
            </w:r>
          </w:p>
        </w:tc>
        <w:tc>
          <w:tcPr>
            <w:tcW w:w="4997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ED562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C:\Users\Usuario\Desktop\ProyectoDaltec\backups.</w:t>
            </w:r>
          </w:p>
        </w:tc>
      </w:tr>
    </w:tbl>
    <w:p w14:paraId="4B3E75FE" w14:textId="77777777" w:rsidR="00AB5123" w:rsidRDefault="00AB5123">
      <w:pPr>
        <w:spacing w:after="20"/>
        <w:rPr>
          <w:rFonts w:hint="eastAsia"/>
        </w:rPr>
      </w:pPr>
    </w:p>
    <w:p w14:paraId="5412E657" w14:textId="77777777" w:rsidR="00AB5123" w:rsidRDefault="00DB44DC">
      <w:pPr>
        <w:spacing w:after="120"/>
        <w:rPr>
          <w:rFonts w:hint="eastAsia"/>
        </w:rPr>
      </w:pPr>
      <w:r>
        <w:t xml:space="preserve">La </w:t>
      </w:r>
      <w:proofErr w:type="spellStart"/>
      <w:r>
        <w:t>aplicación</w:t>
      </w:r>
      <w:proofErr w:type="spellEnd"/>
      <w:r>
        <w:t xml:space="preserve"> se publica </w:t>
      </w:r>
      <w:proofErr w:type="spellStart"/>
      <w:r>
        <w:t>en</w:t>
      </w:r>
      <w:proofErr w:type="spellEnd"/>
      <w:r>
        <w:t xml:space="preserve"> HTTP por el puerto 80. La configuración revisada no habilita un sitio TLS/HTTPS en Nginx; no utilizar https:// ni publicar el puerto del sistema en Internet sin una configuración de seguridad aprobada.</w:t>
      </w:r>
    </w:p>
    <w:p w14:paraId="741B8200" w14:textId="77777777" w:rsidR="00AB5123" w:rsidRDefault="00DB44DC">
      <w:pPr>
        <w:pStyle w:val="Ttulo1"/>
      </w:pPr>
      <w:r>
        <w:t>2. Iniciar y detener el sistema con Docker Desktop</w:t>
      </w:r>
    </w:p>
    <w:p w14:paraId="5E573781" w14:textId="77777777" w:rsidR="00AB5123" w:rsidRDefault="00DB44DC">
      <w:pPr>
        <w:pStyle w:val="Ttulo2"/>
      </w:pPr>
      <w:r>
        <w:t>2.1 Antes de empezar</w:t>
      </w:r>
    </w:p>
    <w:p w14:paraId="52F9334B" w14:textId="77777777" w:rsidR="00AB5123" w:rsidRDefault="00DB44DC">
      <w:pPr>
        <w:pStyle w:val="Listaconvietas"/>
        <w:spacing w:after="60"/>
        <w:rPr>
          <w:rFonts w:hint="eastAsia"/>
        </w:rPr>
      </w:pPr>
      <w:r>
        <w:t>Iniciar sesión en Windows y conectarse a la red DALTEC_Planta 2.</w:t>
      </w:r>
    </w:p>
    <w:p w14:paraId="3D319F82" w14:textId="77777777" w:rsidR="00AB5123" w:rsidRDefault="00DB44DC">
      <w:pPr>
        <w:pStyle w:val="Listaconvietas"/>
        <w:spacing w:after="60"/>
        <w:rPr>
          <w:rFonts w:hint="eastAsia"/>
        </w:rPr>
      </w:pPr>
      <w:r>
        <w:t>Abrir Docker Desktop y esperar a que indique que Docker Engine está en ejecución. Si solicita iniciar sesión, aceptar los términos o reiniciar el equipo, completar ese paso antes de continuar.</w:t>
      </w:r>
    </w:p>
    <w:p w14:paraId="33C12135" w14:textId="77777777" w:rsidR="00AB5123" w:rsidRDefault="00DB44DC">
      <w:pPr>
        <w:pStyle w:val="Listaconvietas"/>
        <w:spacing w:after="60"/>
        <w:rPr>
          <w:rFonts w:hint="eastAsia"/>
        </w:rPr>
      </w:pPr>
      <w:r>
        <w:t>Verificar que el proyecto esté en la carpeta indicada y que exista su archivo .env. El archivo .env contiene secretos: no copiarlo, fotografiarlo ni enviarlo por correo o chat.</w:t>
      </w:r>
    </w:p>
    <w:p w14:paraId="1323C613" w14:textId="77777777" w:rsidR="00AB5123" w:rsidRDefault="00DB44DC">
      <w:pPr>
        <w:pStyle w:val="Listaconvietas"/>
        <w:spacing w:after="60"/>
        <w:rPr>
          <w:rFonts w:hint="eastAsia"/>
        </w:rPr>
      </w:pPr>
      <w:r>
        <w:t>No borrar volúmenes ni elegir opciones de limpieza de datos. La base de datos se conserva en un volumen Docker independiente del contenedor.</w:t>
      </w:r>
    </w:p>
    <w:p w14:paraId="5E7275E1" w14:textId="30F951A9" w:rsidR="00AB5123" w:rsidRDefault="00DB44DC">
      <w:pPr>
        <w:pStyle w:val="Ttulo2"/>
      </w:pPr>
      <w:r>
        <w:t xml:space="preserve">2.2 Primer </w:t>
      </w:r>
      <w:proofErr w:type="spellStart"/>
      <w:r>
        <w:t>inicio</w:t>
      </w:r>
      <w:proofErr w:type="spellEnd"/>
      <w:r>
        <w:t xml:space="preserve"> o </w:t>
      </w:r>
      <w:proofErr w:type="spellStart"/>
      <w:r>
        <w:t>reconstrucción</w:t>
      </w:r>
      <w:proofErr w:type="spellEnd"/>
    </w:p>
    <w:p w14:paraId="682134AB" w14:textId="77777777" w:rsidR="00AB5123" w:rsidRDefault="00DB44DC">
      <w:pPr>
        <w:spacing w:after="120"/>
        <w:rPr>
          <w:rFonts w:hint="eastAsia"/>
        </w:rPr>
      </w:pPr>
      <w:r>
        <w:t>La primera vez, o después de una actualización que cambie las imágenes, Compose debe construir las imágenes. Abrir PowerShell en la carpeta del proyecto y ejecutar:</w:t>
      </w:r>
    </w:p>
    <w:p w14:paraId="5CEE6E98" w14:textId="77777777" w:rsidR="00AB5123" w:rsidRDefault="00DB44DC">
      <w:pPr>
        <w:spacing w:before="60" w:after="160"/>
        <w:ind w:left="317"/>
        <w:rPr>
          <w:rFonts w:hint="eastAsia"/>
        </w:rPr>
      </w:pPr>
      <w:r>
        <w:rPr>
          <w:rFonts w:ascii="Consolas" w:hAnsi="Consolas"/>
          <w:color w:val="17365D"/>
          <w:sz w:val="18"/>
        </w:rPr>
        <w:t>docker compose up -d --build</w:t>
      </w:r>
    </w:p>
    <w:p w14:paraId="42159B54" w14:textId="77777777" w:rsidR="00AB5123" w:rsidRDefault="00DB44DC">
      <w:pPr>
        <w:spacing w:after="120"/>
        <w:rPr>
          <w:rFonts w:hint="eastAsia"/>
        </w:rPr>
      </w:pPr>
      <w:r>
        <w:t>Esperar a que la operación termine sin errores. En el primer arranque, la aplicación prepara la base de datos, aplica migraciones y carga catálogos. Para los siguientes inicios normales, se puede controlar el grupo del proyecto desde Docker Desktop, sin reconstruir imágenes.</w:t>
      </w:r>
    </w:p>
    <w:p w14:paraId="51F4C4C0" w14:textId="77777777" w:rsidR="00AB5123" w:rsidRDefault="00DB44DC">
      <w:pPr>
        <w:pStyle w:val="Ttulo2"/>
      </w:pPr>
      <w:r>
        <w:t xml:space="preserve">2.3 </w:t>
      </w:r>
      <w:proofErr w:type="spellStart"/>
      <w:r>
        <w:t>Inicio</w:t>
      </w:r>
      <w:proofErr w:type="spellEnd"/>
      <w:r>
        <w:t xml:space="preserve"> habitual </w:t>
      </w:r>
      <w:proofErr w:type="spellStart"/>
      <w:r>
        <w:t>desde</w:t>
      </w:r>
      <w:proofErr w:type="spellEnd"/>
      <w:r>
        <w:t xml:space="preserve"> la interfaz de Docker Desktop</w:t>
      </w:r>
    </w:p>
    <w:p w14:paraId="362CCE6B" w14:textId="77777777" w:rsidR="00AB5123" w:rsidRDefault="00DB44DC">
      <w:pPr>
        <w:pStyle w:val="Listaconnmeros"/>
        <w:spacing w:after="80"/>
        <w:rPr>
          <w:rFonts w:hint="eastAsia"/>
        </w:rPr>
      </w:pPr>
      <w:r>
        <w:t>En Docker Desktop, abrir Containers (Contenedores).</w:t>
      </w:r>
    </w:p>
    <w:p w14:paraId="6FF7C273" w14:textId="50A0E991" w:rsidR="00AB5123" w:rsidRDefault="00DB44DC">
      <w:pPr>
        <w:pStyle w:val="Listaconnmeros"/>
        <w:spacing w:after="80"/>
        <w:rPr>
          <w:rFonts w:hint="eastAsia"/>
        </w:rPr>
      </w:pPr>
      <w:proofErr w:type="spellStart"/>
      <w:r>
        <w:t>Localizar</w:t>
      </w:r>
      <w:proofErr w:type="spellEnd"/>
      <w:r>
        <w:t xml:space="preserve"> el </w:t>
      </w:r>
      <w:proofErr w:type="spellStart"/>
      <w:r>
        <w:t>grupo</w:t>
      </w:r>
      <w:proofErr w:type="spellEnd"/>
      <w:r>
        <w:t xml:space="preserve"> </w:t>
      </w:r>
      <w:proofErr w:type="spellStart"/>
      <w:r w:rsidR="005B54F7" w:rsidRPr="005B54F7">
        <w:rPr>
          <w:rFonts w:hint="eastAsia"/>
        </w:rPr>
        <w:t>proyectodaltec</w:t>
      </w:r>
      <w:proofErr w:type="spellEnd"/>
      <w:r>
        <w:t>.</w:t>
      </w:r>
    </w:p>
    <w:p w14:paraId="0EEB9EFB" w14:textId="77777777" w:rsidR="00AB5123" w:rsidRDefault="00DB44DC">
      <w:pPr>
        <w:pStyle w:val="Listaconnmeros"/>
        <w:spacing w:after="80"/>
        <w:rPr>
          <w:rFonts w:hint="eastAsia"/>
        </w:rPr>
      </w:pPr>
      <w:r>
        <w:t>Pulsar Start/Iniciar en el grupo para levantar sus servicios. Si aparecen detenidos individualmente, iniciar el grupo completo, no solo la base de datos.</w:t>
      </w:r>
    </w:p>
    <w:p w14:paraId="003EB790" w14:textId="77777777" w:rsidR="00AB5123" w:rsidRDefault="00DB44DC">
      <w:pPr>
        <w:pStyle w:val="Listaconnmeros"/>
        <w:spacing w:after="80"/>
        <w:rPr>
          <w:rFonts w:hint="eastAsia"/>
        </w:rPr>
      </w:pPr>
      <w:r>
        <w:t>Esperar a que db y redis estén saludables y backend, frontend y nginx estén ejecutándose. El primer arranque puede tardar más por la compilación del frontend y las migraciones.</w:t>
      </w:r>
    </w:p>
    <w:p w14:paraId="0114C185" w14:textId="77777777" w:rsidR="00AB5123" w:rsidRDefault="00DB44DC">
      <w:pPr>
        <w:pStyle w:val="Listaconnmeros"/>
        <w:spacing w:after="80"/>
        <w:rPr>
          <w:rFonts w:hint="eastAsia"/>
        </w:rPr>
      </w:pPr>
      <w:r>
        <w:lastRenderedPageBreak/>
        <w:t>Abrir http://localhost en el equipo anfitrión. Para otros equipos de la red, usar http://192.168.68.120.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AB5123" w14:paraId="6256EECA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0B342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9A5B4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Función / qué comprobar</w:t>
            </w:r>
          </w:p>
        </w:tc>
      </w:tr>
      <w:tr w:rsidR="00AB5123" w14:paraId="4B6685D0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393B9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db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6FFF7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MySQL. Debe completar el chequeo de salud; conserva los datos en el volumen db_data.</w:t>
            </w:r>
          </w:p>
        </w:tc>
      </w:tr>
      <w:tr w:rsidR="00AB5123" w14:paraId="1AD3BCA6" w14:textId="77777777">
        <w:trPr>
          <w:jc w:val="center"/>
        </w:trPr>
        <w:tc>
          <w:tcPr>
            <w:tcW w:w="4997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869A9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redis</w:t>
            </w:r>
          </w:p>
        </w:tc>
        <w:tc>
          <w:tcPr>
            <w:tcW w:w="4997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A3DDB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Canal de notificaciones y comunicación en tiempo real; debe quedar saludable.</w:t>
            </w:r>
          </w:p>
        </w:tc>
      </w:tr>
      <w:tr w:rsidR="00AB5123" w14:paraId="1CD2C151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8E7B9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backend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E7F9F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API y lógica del sistema. Debe quedar en ejecución.</w:t>
            </w:r>
          </w:p>
        </w:tc>
      </w:tr>
      <w:tr w:rsidR="00AB5123" w14:paraId="1F61B53F" w14:textId="77777777">
        <w:trPr>
          <w:jc w:val="center"/>
        </w:trPr>
        <w:tc>
          <w:tcPr>
            <w:tcW w:w="4997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F1000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frontend</w:t>
            </w:r>
          </w:p>
        </w:tc>
        <w:tc>
          <w:tcPr>
            <w:tcW w:w="4997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5A617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Entrega los archivos de la interfaz web.</w:t>
            </w:r>
          </w:p>
        </w:tc>
      </w:tr>
      <w:tr w:rsidR="00AB5123" w14:paraId="495F67C7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2F327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nginx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6DAAA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Publica la aplicación web en el puerto 80 del equipo.</w:t>
            </w:r>
          </w:p>
        </w:tc>
      </w:tr>
    </w:tbl>
    <w:p w14:paraId="6C1D1ABA" w14:textId="77777777" w:rsidR="00AB5123" w:rsidRDefault="00AB5123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AB5123" w14:paraId="742C08BC" w14:textId="77777777">
        <w:trPr>
          <w:jc w:val="center"/>
        </w:trPr>
        <w:tc>
          <w:tcPr>
            <w:tcW w:w="9994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973ED1" w14:textId="77777777" w:rsidR="00AB5123" w:rsidRDefault="00DB44DC">
            <w:pPr>
              <w:spacing w:after="60"/>
              <w:rPr>
                <w:rFonts w:hint="eastAsia"/>
              </w:rPr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No usar “Delete”, “Remove volumes” ni limpieza de volúmenes</w:t>
            </w:r>
          </w:p>
          <w:p w14:paraId="4C51AB78" w14:textId="77777777" w:rsidR="00AB5123" w:rsidRDefault="00DB44DC">
            <w:pPr>
              <w:spacing w:after="0"/>
              <w:rPr>
                <w:rFonts w:hint="eastAsia"/>
              </w:rPr>
            </w:pPr>
            <w:r>
              <w:t>Detener contenedores no es lo mismo que eliminar volúmenes. La eliminación del volumen db_data puede borrar permanentemente la base de datos; eliminar media_files puede quitar adjuntos subidos.</w:t>
            </w:r>
          </w:p>
        </w:tc>
      </w:tr>
    </w:tbl>
    <w:p w14:paraId="585814F3" w14:textId="77777777" w:rsidR="00AB5123" w:rsidRDefault="00AB5123">
      <w:pPr>
        <w:spacing w:after="20"/>
        <w:rPr>
          <w:rFonts w:hint="eastAsia"/>
        </w:rPr>
      </w:pPr>
    </w:p>
    <w:p w14:paraId="46288379" w14:textId="77777777" w:rsidR="00AB5123" w:rsidRDefault="00DB44DC">
      <w:pPr>
        <w:pStyle w:val="Ttulo2"/>
      </w:pPr>
      <w:r>
        <w:t xml:space="preserve">2.4 </w:t>
      </w:r>
      <w:proofErr w:type="spellStart"/>
      <w:r>
        <w:t>Detener</w:t>
      </w:r>
      <w:proofErr w:type="spellEnd"/>
      <w:r>
        <w:t xml:space="preserve"> o </w:t>
      </w:r>
      <w:proofErr w:type="spellStart"/>
      <w:r>
        <w:t>reiniciar</w:t>
      </w:r>
      <w:proofErr w:type="spellEnd"/>
    </w:p>
    <w:p w14:paraId="1B488097" w14:textId="77777777" w:rsidR="00AB5123" w:rsidRDefault="00DB44DC">
      <w:pPr>
        <w:spacing w:after="120"/>
        <w:rPr>
          <w:rFonts w:hint="eastAsia"/>
        </w:rPr>
      </w:pPr>
      <w:r>
        <w:t>Para una pausa, usar Stop/Detener en el grupo del proyecto desde Docker Desktop. Esto detiene el servicio, pero conserva los datos. Para volver a abrir la aplicación, usar Start/Iniciar. Para una incidencia, consultar primero el estado y los logs del servicio afectado; no usar Reset to factory defaults ni borrar volúmenes.</w:t>
      </w:r>
    </w:p>
    <w:p w14:paraId="35AA5451" w14:textId="77777777" w:rsidR="00AB5123" w:rsidRDefault="00AB5123">
      <w:pPr>
        <w:spacing w:after="20"/>
        <w:rPr>
          <w:rFonts w:hint="eastAsia"/>
        </w:rPr>
      </w:pPr>
    </w:p>
    <w:p w14:paraId="6B32EDA0" w14:textId="4990CB80" w:rsidR="00AB5123" w:rsidRDefault="00AB5123" w:rsidP="00CD3B2D">
      <w:pPr>
        <w:pStyle w:val="Listaconvietas"/>
        <w:numPr>
          <w:ilvl w:val="0"/>
          <w:numId w:val="0"/>
        </w:numPr>
        <w:spacing w:after="60"/>
        <w:ind w:left="360"/>
        <w:rPr>
          <w:rFonts w:hint="eastAsia"/>
        </w:rPr>
      </w:pPr>
    </w:p>
    <w:p w14:paraId="7916114F" w14:textId="77777777" w:rsidR="00AB5123" w:rsidRDefault="00AB5123">
      <w:pPr>
        <w:spacing w:after="20"/>
        <w:rPr>
          <w:rFonts w:hint="eastAsia"/>
        </w:rPr>
      </w:pPr>
    </w:p>
    <w:p w14:paraId="5EA2EA80" w14:textId="143DF480" w:rsidR="00AB5123" w:rsidRDefault="009E5727">
      <w:pPr>
        <w:pStyle w:val="Ttulo1"/>
      </w:pPr>
      <w:r>
        <w:t>3</w:t>
      </w:r>
      <w:r w:rsidR="00DB44DC">
        <w:t>. Copias de seguridad (backups)</w:t>
      </w:r>
    </w:p>
    <w:p w14:paraId="2B0B126F" w14:textId="5E04245B" w:rsidR="00AB5123" w:rsidRDefault="009E5727">
      <w:pPr>
        <w:pStyle w:val="Ttulo2"/>
      </w:pPr>
      <w:r>
        <w:t>3</w:t>
      </w:r>
      <w:r w:rsidR="00DB44DC">
        <w:t xml:space="preserve">.1 </w:t>
      </w:r>
      <w:proofErr w:type="spellStart"/>
      <w:r w:rsidR="00DB44DC">
        <w:t>Crear</w:t>
      </w:r>
      <w:proofErr w:type="spellEnd"/>
      <w:r w:rsidR="00DB44DC">
        <w:t xml:space="preserve"> un backup </w:t>
      </w:r>
      <w:proofErr w:type="spellStart"/>
      <w:r w:rsidR="00DB44DC">
        <w:t>desde</w:t>
      </w:r>
      <w:proofErr w:type="spellEnd"/>
      <w:r w:rsidR="00DB44DC">
        <w:t xml:space="preserve"> la utilidad incluida</w:t>
      </w:r>
    </w:p>
    <w:p w14:paraId="62CEEF4F" w14:textId="2810E656" w:rsidR="00AB5123" w:rsidRDefault="00DB44DC">
      <w:pPr>
        <w:spacing w:after="120"/>
        <w:rPr>
          <w:rFonts w:hint="eastAsia"/>
        </w:rPr>
      </w:pPr>
      <w:r>
        <w:t xml:space="preserve">La forma </w:t>
      </w:r>
      <w:proofErr w:type="spellStart"/>
      <w:r>
        <w:t>recomendada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</w:t>
      </w:r>
      <w:proofErr w:type="gramStart"/>
      <w:r>
        <w:t>SQL</w:t>
      </w:r>
      <w:r w:rsidR="00CD3B2D">
        <w:t>(</w:t>
      </w:r>
      <w:proofErr w:type="gramEnd"/>
      <w:r w:rsidR="00CD3B2D">
        <w:t xml:space="preserve">de la base de </w:t>
      </w:r>
      <w:proofErr w:type="spellStart"/>
      <w:r w:rsidR="00CD3B2D">
        <w:t>dat</w:t>
      </w:r>
      <w:r w:rsidR="009E5727">
        <w:t>o</w:t>
      </w:r>
      <w:r w:rsidR="00CD3B2D">
        <w:t>s</w:t>
      </w:r>
      <w:proofErr w:type="spellEnd"/>
      <w:r w:rsidR="00CD3B2D">
        <w:t>)</w:t>
      </w:r>
      <w:r>
        <w:t xml:space="preserve"> </w:t>
      </w:r>
      <w:proofErr w:type="spellStart"/>
      <w:r>
        <w:t>restaurable</w:t>
      </w:r>
      <w:proofErr w:type="spellEnd"/>
      <w:r>
        <w:t xml:space="preserve"> es la utilidad de Windows incluida en el proyecto. La operación usa mysqldump dentro del contenedor y guarda el archivo en la carpeta backups.</w:t>
      </w:r>
    </w:p>
    <w:p w14:paraId="37BF9260" w14:textId="77777777" w:rsidR="00AB5123" w:rsidRDefault="00DB44DC" w:rsidP="00CD3B2D">
      <w:pPr>
        <w:pStyle w:val="Listaconnmeros"/>
        <w:numPr>
          <w:ilvl w:val="0"/>
          <w:numId w:val="10"/>
        </w:numPr>
        <w:spacing w:after="80"/>
        <w:rPr>
          <w:rFonts w:hint="eastAsia"/>
        </w:rPr>
      </w:pPr>
      <w:proofErr w:type="spellStart"/>
      <w:r>
        <w:t>Asegurarse</w:t>
      </w:r>
      <w:proofErr w:type="spellEnd"/>
      <w:r>
        <w:t xml:space="preserve"> de que Docker Desktop y todo el grupo del proyecto estén en ejecución.</w:t>
      </w:r>
    </w:p>
    <w:p w14:paraId="4B5F3D33" w14:textId="77777777" w:rsidR="00AB5123" w:rsidRDefault="00DB44DC" w:rsidP="00CD3B2D">
      <w:pPr>
        <w:pStyle w:val="Listaconnmeros"/>
        <w:numPr>
          <w:ilvl w:val="0"/>
          <w:numId w:val="10"/>
        </w:numPr>
        <w:spacing w:after="80"/>
        <w:rPr>
          <w:rFonts w:hint="eastAsia"/>
        </w:rPr>
      </w:pPr>
      <w:proofErr w:type="spellStart"/>
      <w:r>
        <w:t>En</w:t>
      </w:r>
      <w:proofErr w:type="spellEnd"/>
      <w:r>
        <w:t xml:space="preserve"> el </w:t>
      </w:r>
      <w:proofErr w:type="spellStart"/>
      <w:r>
        <w:t>Explorador</w:t>
      </w:r>
      <w:proofErr w:type="spellEnd"/>
      <w:r>
        <w:t xml:space="preserve"> de archivos, abrir C:\Users\Usuario\Desktop\ProyectoDaltec\scripts y ejecutar RestaurarBackup.exe. Si Windows muestra un aviso de seguridad, verificar con IT que sea el ejecutable aprobado antes de continuar.</w:t>
      </w:r>
    </w:p>
    <w:p w14:paraId="1FBB9C94" w14:textId="77777777" w:rsidR="00AB5123" w:rsidRDefault="00DB44DC" w:rsidP="00CD3B2D">
      <w:pPr>
        <w:pStyle w:val="Listaconnmeros"/>
        <w:numPr>
          <w:ilvl w:val="0"/>
          <w:numId w:val="10"/>
        </w:numPr>
        <w:spacing w:after="80"/>
        <w:rPr>
          <w:rFonts w:hint="eastAsia"/>
        </w:rPr>
      </w:pPr>
      <w:proofErr w:type="spellStart"/>
      <w:r>
        <w:t>Elegir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[2] Generar nuevo backup ahora y esperar el mensaje de éxito.</w:t>
      </w:r>
    </w:p>
    <w:p w14:paraId="7B72A571" w14:textId="76DEEB4B" w:rsidR="00AB5123" w:rsidRDefault="00DB44DC" w:rsidP="00CD3B2D">
      <w:pPr>
        <w:pStyle w:val="Listaconnmeros"/>
        <w:numPr>
          <w:ilvl w:val="0"/>
          <w:numId w:val="10"/>
        </w:numPr>
        <w:spacing w:after="80"/>
        <w:rPr>
          <w:rFonts w:hint="eastAsia"/>
        </w:rPr>
      </w:pPr>
      <w:proofErr w:type="spellStart"/>
      <w:r>
        <w:t>Confirmar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C:\Users\Usuario\Desktop\ProyectoDaltec\backups que existe un archivo backup_YYYYMMDD_HHMMSS.sql con </w:t>
      </w:r>
      <w:proofErr w:type="spellStart"/>
      <w:r>
        <w:t>fecha</w:t>
      </w:r>
      <w:proofErr w:type="spellEnd"/>
      <w:r>
        <w:t xml:space="preserve">/hora </w:t>
      </w:r>
      <w:proofErr w:type="spellStart"/>
      <w:r>
        <w:t>reciente</w:t>
      </w:r>
      <w:proofErr w:type="spellEnd"/>
      <w:r>
        <w:t xml:space="preserve"> y </w:t>
      </w:r>
      <w:proofErr w:type="spellStart"/>
      <w:r>
        <w:t>tamaño</w:t>
      </w:r>
      <w:proofErr w:type="spellEnd"/>
      <w:r>
        <w:t xml:space="preserve"> mayor que cero.</w:t>
      </w:r>
    </w:p>
    <w:p w14:paraId="60F59661" w14:textId="4896E413" w:rsidR="005B54F7" w:rsidRDefault="005B54F7" w:rsidP="005B54F7">
      <w:pPr>
        <w:pStyle w:val="Listaconnmeros"/>
        <w:numPr>
          <w:ilvl w:val="0"/>
          <w:numId w:val="0"/>
        </w:numPr>
        <w:spacing w:after="80"/>
        <w:ind w:left="360" w:hanging="360"/>
        <w:rPr>
          <w:rFonts w:hint="eastAsia"/>
        </w:rPr>
      </w:pPr>
    </w:p>
    <w:p w14:paraId="5FB888C3" w14:textId="45639534" w:rsidR="005B54F7" w:rsidRDefault="005B54F7" w:rsidP="005B54F7">
      <w:pPr>
        <w:pStyle w:val="Listaconnmeros"/>
        <w:numPr>
          <w:ilvl w:val="0"/>
          <w:numId w:val="0"/>
        </w:numPr>
        <w:spacing w:after="80"/>
        <w:ind w:left="360" w:hanging="360"/>
        <w:rPr>
          <w:rFonts w:hint="eastAsia"/>
        </w:rPr>
      </w:pPr>
      <w:bookmarkStart w:id="0" w:name="_GoBack"/>
      <w:bookmarkEnd w:id="0"/>
    </w:p>
    <w:p w14:paraId="185FC91B" w14:textId="2DB2C2CA" w:rsidR="005B54F7" w:rsidRDefault="005B54F7" w:rsidP="005B54F7">
      <w:pPr>
        <w:pStyle w:val="Listaconnmeros"/>
        <w:numPr>
          <w:ilvl w:val="0"/>
          <w:numId w:val="0"/>
        </w:numPr>
        <w:spacing w:after="80"/>
        <w:ind w:left="360" w:hanging="360"/>
        <w:rPr>
          <w:rFonts w:hint="eastAsia"/>
        </w:rPr>
      </w:pPr>
    </w:p>
    <w:p w14:paraId="3DE778C7" w14:textId="74114960" w:rsidR="005B54F7" w:rsidRDefault="005B54F7" w:rsidP="005B54F7">
      <w:pPr>
        <w:pStyle w:val="Listaconnmeros"/>
        <w:numPr>
          <w:ilvl w:val="0"/>
          <w:numId w:val="0"/>
        </w:numPr>
        <w:spacing w:after="80"/>
        <w:ind w:left="360" w:hanging="360"/>
        <w:rPr>
          <w:rFonts w:hint="eastAsia"/>
        </w:rPr>
      </w:pPr>
    </w:p>
    <w:p w14:paraId="5638D4F8" w14:textId="5D4F19EA" w:rsidR="005B54F7" w:rsidRDefault="005B54F7" w:rsidP="005B54F7">
      <w:pPr>
        <w:pStyle w:val="Listaconnmeros"/>
        <w:numPr>
          <w:ilvl w:val="0"/>
          <w:numId w:val="0"/>
        </w:numPr>
        <w:spacing w:after="80"/>
        <w:ind w:left="360" w:hanging="360"/>
        <w:rPr>
          <w:rFonts w:hint="eastAsia"/>
        </w:rPr>
      </w:pPr>
    </w:p>
    <w:p w14:paraId="3EA20E75" w14:textId="67BE8387" w:rsidR="005B54F7" w:rsidRDefault="005B54F7" w:rsidP="005B54F7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12C8C8A8" w14:textId="77777777" w:rsidR="00F71587" w:rsidRDefault="00F71587" w:rsidP="005B54F7">
      <w:pPr>
        <w:pStyle w:val="Listaconnmeros"/>
        <w:numPr>
          <w:ilvl w:val="0"/>
          <w:numId w:val="0"/>
        </w:numPr>
        <w:spacing w:after="80"/>
        <w:ind w:left="360" w:hanging="360"/>
        <w:rPr>
          <w:rFonts w:hint="eastAsia"/>
        </w:rPr>
      </w:pPr>
    </w:p>
    <w:p w14:paraId="7841CB6B" w14:textId="416F6E05" w:rsidR="00AB5123" w:rsidRDefault="00AB5123" w:rsidP="00CD3B2D">
      <w:pPr>
        <w:pStyle w:val="Listaconnmeros"/>
        <w:numPr>
          <w:ilvl w:val="0"/>
          <w:numId w:val="0"/>
        </w:numPr>
        <w:spacing w:after="80"/>
        <w:ind w:left="360"/>
        <w:rPr>
          <w:rFonts w:hint="eastAsia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AB5123" w14:paraId="61A69643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5D351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lastRenderedPageBreak/>
              <w:t>Nombre de archivo</w:t>
            </w:r>
          </w:p>
        </w:tc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87F40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AB5123" w14:paraId="64BA2DED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F6447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backup_*.sql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6CCC2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Backup normal de la base de datos; la utilidad conserva los 2 más recientes.</w:t>
            </w:r>
          </w:p>
        </w:tc>
      </w:tr>
      <w:tr w:rsidR="00AB5123" w14:paraId="30FD5CDD" w14:textId="77777777">
        <w:trPr>
          <w:jc w:val="center"/>
        </w:trPr>
        <w:tc>
          <w:tcPr>
            <w:tcW w:w="4997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0DC40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pre_restore_*.sql</w:t>
            </w:r>
          </w:p>
        </w:tc>
        <w:tc>
          <w:tcPr>
            <w:tcW w:w="4997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E6674" w14:textId="77777777" w:rsidR="00AB5123" w:rsidRDefault="00DB44D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Copia de seguridad que la utilidad crea antes de una restauración; conserva las 2 más recientes.</w:t>
            </w:r>
          </w:p>
        </w:tc>
      </w:tr>
    </w:tbl>
    <w:p w14:paraId="02E05345" w14:textId="77777777" w:rsidR="00AB5123" w:rsidRDefault="00AB5123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AB5123" w14:paraId="5315C9AE" w14:textId="77777777">
        <w:trPr>
          <w:jc w:val="center"/>
        </w:trPr>
        <w:tc>
          <w:tcPr>
            <w:tcW w:w="9994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E72E64" w14:textId="77777777" w:rsidR="00AB5123" w:rsidRDefault="00DB44DC">
            <w:pPr>
              <w:spacing w:after="60"/>
              <w:rPr>
                <w:rFonts w:hint="eastAsia"/>
              </w:rPr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Qué protege y qué no protege</w:t>
            </w:r>
          </w:p>
          <w:p w14:paraId="29EBB89B" w14:textId="77777777" w:rsidR="00AB5123" w:rsidRDefault="00DB44DC">
            <w:pPr>
              <w:spacing w:after="0"/>
              <w:rPr>
                <w:rFonts w:hint="eastAsia"/>
              </w:rPr>
            </w:pPr>
            <w:r>
              <w:t>Los archivos SQL contienen la base de datos. Los documentos y evidencias cargados se almacenan aparte en el volumen Docker media_files, que esta utilidad no exporta. Por eso, una recuperación completa de la aplicación requiere proteger también ese volumen con un procedimiento técnico aprobado. El volumen db_data conserva la base activa, pero no sustituye un backup externo.</w:t>
            </w:r>
          </w:p>
        </w:tc>
      </w:tr>
    </w:tbl>
    <w:p w14:paraId="05E6FAF8" w14:textId="77777777" w:rsidR="00AB5123" w:rsidRDefault="00AB5123">
      <w:pPr>
        <w:spacing w:after="20"/>
        <w:rPr>
          <w:rFonts w:hint="eastAsia"/>
        </w:rPr>
      </w:pPr>
    </w:p>
    <w:p w14:paraId="0936BF02" w14:textId="1E1BD874" w:rsidR="00AB5123" w:rsidRDefault="009E5727">
      <w:pPr>
        <w:pStyle w:val="Ttulo2"/>
      </w:pPr>
      <w:r>
        <w:t>3</w:t>
      </w:r>
      <w:r w:rsidR="00DB44DC">
        <w:t xml:space="preserve">.2 </w:t>
      </w:r>
      <w:proofErr w:type="spellStart"/>
      <w:r w:rsidR="00DB44DC">
        <w:t>Restaurar</w:t>
      </w:r>
      <w:proofErr w:type="spellEnd"/>
      <w:r w:rsidR="00DB44DC">
        <w:t xml:space="preserve"> un backup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AB5123" w14:paraId="72274338" w14:textId="77777777">
        <w:trPr>
          <w:jc w:val="center"/>
        </w:trPr>
        <w:tc>
          <w:tcPr>
            <w:tcW w:w="9994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4A6B13" w14:textId="77777777" w:rsidR="00AB5123" w:rsidRDefault="00DB44DC">
            <w:pPr>
              <w:spacing w:after="60"/>
              <w:rPr>
                <w:rFonts w:hint="eastAsia"/>
              </w:rPr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Operación destructiva</w:t>
            </w:r>
          </w:p>
          <w:p w14:paraId="05FA65FD" w14:textId="77777777" w:rsidR="00AB5123" w:rsidRDefault="00DB44DC">
            <w:pPr>
              <w:spacing w:after="0"/>
              <w:rPr>
                <w:rFonts w:hint="eastAsia"/>
              </w:rPr>
            </w:pPr>
            <w:r>
              <w:t>Restaurar reemplaza por completo la base de datos actual con los datos de la copia seleccionada. Coordinar una ventana, avisar a los usuarios y suspender nuevas cargas/ediciones hasta validar la recuperación.</w:t>
            </w:r>
          </w:p>
        </w:tc>
      </w:tr>
    </w:tbl>
    <w:p w14:paraId="674AB0E7" w14:textId="77777777" w:rsidR="00AB5123" w:rsidRDefault="00AB5123">
      <w:pPr>
        <w:spacing w:after="20"/>
        <w:rPr>
          <w:rFonts w:hint="eastAsia"/>
        </w:rPr>
      </w:pPr>
    </w:p>
    <w:p w14:paraId="37718DF9" w14:textId="77777777" w:rsidR="00AB5123" w:rsidRDefault="00DB44DC" w:rsidP="009E5727">
      <w:pPr>
        <w:pStyle w:val="Listaconnmeros"/>
        <w:numPr>
          <w:ilvl w:val="0"/>
          <w:numId w:val="11"/>
        </w:numPr>
        <w:spacing w:after="80"/>
        <w:rPr>
          <w:rFonts w:hint="eastAsia"/>
        </w:rPr>
      </w:pPr>
      <w:r>
        <w:t>Antes de restaurar, confirmar que el archivo elegido existe, su fecha corresponde al punto de recuperación deseado y que se dispone de una copia externa intacta. Si es posible, generar primero un backup normal (opción [2]).</w:t>
      </w:r>
    </w:p>
    <w:p w14:paraId="1A604D32" w14:textId="77777777" w:rsidR="00AB5123" w:rsidRDefault="00DB44DC" w:rsidP="009E5727">
      <w:pPr>
        <w:pStyle w:val="Listaconnmeros"/>
        <w:numPr>
          <w:ilvl w:val="0"/>
          <w:numId w:val="11"/>
        </w:numPr>
        <w:spacing w:after="80"/>
        <w:rPr>
          <w:rFonts w:hint="eastAsia"/>
        </w:rPr>
      </w:pPr>
      <w:r>
        <w:t>Con Docker Desktop y el grupo del proyecto en ejecución, abrir RestaurarBackup.exe.</w:t>
      </w:r>
    </w:p>
    <w:p w14:paraId="7B7E326E" w14:textId="77777777" w:rsidR="00AB5123" w:rsidRDefault="00DB44DC" w:rsidP="009E5727">
      <w:pPr>
        <w:pStyle w:val="Listaconnmeros"/>
        <w:numPr>
          <w:ilvl w:val="0"/>
          <w:numId w:val="11"/>
        </w:numPr>
        <w:spacing w:after="80"/>
        <w:rPr>
          <w:rFonts w:hint="eastAsia"/>
        </w:rPr>
      </w:pPr>
      <w:r>
        <w:t>Para restaurar el backup normal más reciente, elegir [1]. Para escoger un archivo específico, elegir [3], revisar fecha y nombre, y seleccionar el número correspondiente; la lista incluye backups normales y copias pre_restore.</w:t>
      </w:r>
    </w:p>
    <w:p w14:paraId="336199CD" w14:textId="77777777" w:rsidR="00AB5123" w:rsidRDefault="00DB44DC" w:rsidP="009E5727">
      <w:pPr>
        <w:pStyle w:val="Listaconnmeros"/>
        <w:numPr>
          <w:ilvl w:val="0"/>
          <w:numId w:val="11"/>
        </w:numPr>
        <w:spacing w:after="80"/>
        <w:rPr>
          <w:rFonts w:hint="eastAsia"/>
        </w:rPr>
      </w:pPr>
      <w:r>
        <w:t>Revisar cuidadosamente el archivo seleccionado. La utilidad solicitará escribir exactamente RESTAURAR. Cualquier otro texto o Enter cancela la operación.</w:t>
      </w:r>
    </w:p>
    <w:p w14:paraId="4256206B" w14:textId="77777777" w:rsidR="00AB5123" w:rsidRDefault="00DB44DC" w:rsidP="009E5727">
      <w:pPr>
        <w:pStyle w:val="Listaconnmeros"/>
        <w:numPr>
          <w:ilvl w:val="0"/>
          <w:numId w:val="11"/>
        </w:numPr>
        <w:spacing w:after="80"/>
        <w:rPr>
          <w:rFonts w:hint="eastAsia"/>
        </w:rPr>
      </w:pPr>
      <w:r>
        <w:t>La herramienta intenta crear una copia pre_restore de la base actual, recrea la base, importa el archivo seleccionado, normaliza catálogos y reinicia backend y nginx. Esperar el mensaje de restauración exitosa; no cerrar la ventana ni apagar Docker durante el proceso.</w:t>
      </w:r>
    </w:p>
    <w:p w14:paraId="7D2685A1" w14:textId="77777777" w:rsidR="00AB5123" w:rsidRDefault="00DB44DC" w:rsidP="009E5727">
      <w:pPr>
        <w:pStyle w:val="Listaconnmeros"/>
        <w:numPr>
          <w:ilvl w:val="0"/>
          <w:numId w:val="11"/>
        </w:numPr>
        <w:spacing w:after="80"/>
        <w:rPr>
          <w:rFonts w:hint="eastAsia"/>
        </w:rPr>
      </w:pPr>
      <w:r>
        <w:t>Validar acceso, inicio de sesión, fecha de los registros, catálogos y un caso reciente. Confirmar por separado la disponibilidad de adjuntos, porque estos no están dentro del SQL.</w:t>
      </w:r>
    </w:p>
    <w:p w14:paraId="49E16CBF" w14:textId="77777777" w:rsidR="00AB5123" w:rsidRDefault="00DB44DC">
      <w:pPr>
        <w:spacing w:after="120"/>
        <w:rPr>
          <w:rFonts w:hint="eastAsia"/>
        </w:rPr>
      </w:pPr>
      <w:r>
        <w:t>Si la restauración da error, no repetirla a ciegas ni eliminar archivos. Conservar el backup seleccionado y el archivo pre_restore más reciente, anotar el mensaje de error y pedir asistencia técnica.</w:t>
      </w:r>
    </w:p>
    <w:p w14:paraId="6815AD95" w14:textId="487EA14F" w:rsidR="00AB5123" w:rsidRDefault="009E5727">
      <w:pPr>
        <w:pStyle w:val="Ttulo2"/>
      </w:pPr>
      <w:r>
        <w:t>3</w:t>
      </w:r>
      <w:r w:rsidR="00DB44DC">
        <w:t xml:space="preserve">.3 </w:t>
      </w:r>
      <w:proofErr w:type="spellStart"/>
      <w:r w:rsidR="00DB44DC">
        <w:t>Automatización</w:t>
      </w:r>
      <w:proofErr w:type="spellEnd"/>
      <w:r w:rsidR="00DB44DC">
        <w:t xml:space="preserve"> y </w:t>
      </w:r>
      <w:proofErr w:type="spellStart"/>
      <w:r w:rsidR="00DB44DC">
        <w:t>formato</w:t>
      </w:r>
      <w:proofErr w:type="spellEnd"/>
    </w:p>
    <w:p w14:paraId="22B110EF" w14:textId="77777777" w:rsidR="00AB5123" w:rsidRDefault="00DB44DC">
      <w:pPr>
        <w:spacing w:after="120"/>
        <w:rPr>
          <w:rFonts w:hint="eastAsia"/>
        </w:rPr>
      </w:pPr>
      <w:r>
        <w:t>El repositorio incluye una tarea programada documentada para intentar backups cada 15 días en una configuración de producción. No asumir que se ejecutó: comprobar que haya un archivo válido y reciente. En la configuración de desarrollo, el planificador de producción no se activa.</w:t>
      </w:r>
    </w:p>
    <w:p w14:paraId="393E6AFC" w14:textId="77777777" w:rsidR="00AB5123" w:rsidRDefault="00AB5123">
      <w:pPr>
        <w:spacing w:after="20"/>
        <w:rPr>
          <w:rFonts w:hint="eastAsia"/>
        </w:rPr>
      </w:pPr>
    </w:p>
    <w:sectPr w:rsidR="00AB5123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9E2236" w14:textId="77777777" w:rsidR="005C109D" w:rsidRDefault="005C109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7117D0" w14:textId="77777777" w:rsidR="005C109D" w:rsidRDefault="005C109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131F36" w14:textId="77777777" w:rsidR="00AB5123" w:rsidRDefault="00DB44DC">
    <w:pPr>
      <w:pStyle w:val="Piedepgina"/>
      <w:jc w:val="center"/>
      <w:rPr>
        <w:rFonts w:hint="eastAsia"/>
      </w:rPr>
    </w:pPr>
    <w:r>
      <w:rPr>
        <w:color w:val="5B6573"/>
        <w:sz w:val="16"/>
      </w:rPr>
      <w:t xml:space="preserve">Documento operativo interno  •  Actualizado: 23/09/2026  •  Página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 xml:space="preserve"> PAGE </w:instrText>
    </w:r>
    <w:r>
      <w:rPr>
        <w:color w:val="5B6573"/>
        <w:sz w:val="16"/>
      </w:rPr>
      <w:fldChar w:fldCharType="separate"/>
    </w:r>
    <w:r>
      <w:rPr>
        <w:color w:val="5B6573"/>
        <w:sz w:val="16"/>
      </w:rPr>
      <w:t>1</w:t>
    </w:r>
    <w:r>
      <w:rPr>
        <w:color w:val="5B6573"/>
        <w:sz w:val="16"/>
      </w:rPr>
      <w:fldChar w:fldCharType="end"/>
    </w:r>
    <w:r>
      <w:rPr>
        <w:color w:val="5B6573"/>
        <w:sz w:val="16"/>
      </w:rPr>
      <w:t xml:space="preserve"> de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 xml:space="preserve"> NUMPAGES </w:instrText>
    </w:r>
    <w:r>
      <w:rPr>
        <w:color w:val="5B6573"/>
        <w:sz w:val="16"/>
      </w:rPr>
      <w:fldChar w:fldCharType="separate"/>
    </w:r>
    <w:r>
      <w:rPr>
        <w:color w:val="5B6573"/>
        <w:sz w:val="16"/>
      </w:rPr>
      <w:t>1</w:t>
    </w:r>
    <w:r>
      <w:rPr>
        <w:color w:val="5B65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F4677F" w14:textId="77777777" w:rsidR="005C109D" w:rsidRDefault="005C109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57927A" w14:textId="77777777" w:rsidR="005C109D" w:rsidRDefault="005C109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451CD5" w14:textId="31F3585F" w:rsidR="00AB5123" w:rsidRDefault="009E5727">
    <w:pPr>
      <w:pStyle w:val="Encabezado"/>
      <w:jc w:val="right"/>
      <w:rPr>
        <w:rFonts w:hint="eastAsia"/>
      </w:rPr>
    </w:pPr>
    <w:r>
      <w:rPr>
        <w:b/>
        <w:color w:val="5B6573"/>
        <w:sz w:val="16"/>
      </w:rPr>
      <w:t>Sistema de gestion de hallasgos | MANUAL</w:t>
    </w:r>
    <w:r w:rsidR="00DB44DC">
      <w:rPr>
        <w:b/>
        <w:color w:val="5B6573"/>
        <w:sz w:val="16"/>
      </w:rPr>
      <w:t xml:space="preserve">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EF3521"/>
    <w:multiLevelType w:val="hybridMultilevel"/>
    <w:tmpl w:val="D29E73A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C85B56"/>
    <w:multiLevelType w:val="hybridMultilevel"/>
    <w:tmpl w:val="6A78F1F6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54F7"/>
    <w:rsid w:val="005C109D"/>
    <w:rsid w:val="009E5727"/>
    <w:rsid w:val="00AA1D8D"/>
    <w:rsid w:val="00AB5123"/>
    <w:rsid w:val="00B47730"/>
    <w:rsid w:val="00CB0664"/>
    <w:rsid w:val="00CD2A3C"/>
    <w:rsid w:val="00CD3B2D"/>
    <w:rsid w:val="00DB44DC"/>
    <w:rsid w:val="00F715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242C10"/>
  <w14:defaultImageDpi w14:val="300"/>
  <w15:docId w15:val="{569548C9-2C19-4A92-AC91-53EF267B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447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7365D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85D952-F1A4-406D-BDB9-3C354BF19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1126</Words>
  <Characters>6195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uso del Sistema de Gestión de Hallazgos ProyectoDaltec</vt:lpstr>
      <vt:lpstr/>
    </vt:vector>
  </TitlesOfParts>
  <Manager/>
  <Company/>
  <LinksUpToDate>false</LinksUpToDate>
  <CharactersWithSpaces>7307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del Sistema de Gestión de Hallazgos ProyectoDaltec</dc:title>
  <dc:subject>Inicio del sistema, uso diario, acceso por red y operación de backups</dc:subject>
  <dc:creator>ProyectoDaltec</dc:creator>
  <cp:keywords>ProyectoDaltec, manual de usuario, Docker Desktop, backups</cp:keywords>
  <dc:description>generated by python-docx</dc:description>
  <cp:lastModifiedBy>Nicolas Agustin Spensieri Forero</cp:lastModifiedBy>
  <cp:revision>4</cp:revision>
  <dcterms:created xsi:type="dcterms:W3CDTF">2013-12-23T23:15:00Z</dcterms:created>
  <dcterms:modified xsi:type="dcterms:W3CDTF">2026-09-29T16:57:00Z</dcterms:modified>
  <cp:category/>
</cp:coreProperties>
</file>