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AB" w:rsidRDefault="007B1840" w:rsidP="007B1840">
      <w:pPr>
        <w:spacing w:after="0"/>
      </w:pPr>
      <w:r>
        <w:t>GREĐEVINSKI FAKULTET</w:t>
      </w:r>
    </w:p>
    <w:p w:rsidR="007B1840" w:rsidRDefault="007B1840" w:rsidP="007B1840">
      <w:pPr>
        <w:spacing w:after="0"/>
      </w:pPr>
      <w:r>
        <w:t>UNIVERZITET U BEOGRADU</w:t>
      </w:r>
    </w:p>
    <w:p w:rsidR="007B1840" w:rsidRDefault="007B1840" w:rsidP="007B1840">
      <w:pPr>
        <w:spacing w:after="0"/>
      </w:pPr>
      <w:r>
        <w:t>KATEDRA ZA GEODEZIJU I GEOINFORMATIKU</w:t>
      </w:r>
    </w:p>
    <w:p w:rsidR="007B1840" w:rsidRDefault="007B1840" w:rsidP="007B1840">
      <w:pPr>
        <w:spacing w:after="0"/>
      </w:pPr>
    </w:p>
    <w:p w:rsidR="007B1840" w:rsidRDefault="007B1840" w:rsidP="007B1840">
      <w:pPr>
        <w:spacing w:after="0"/>
      </w:pPr>
      <w:r>
        <w:t xml:space="preserve">PREDMET: </w:t>
      </w:r>
      <w:r w:rsidR="004D1F31">
        <w:t>GEOSTATISTIKA</w:t>
      </w:r>
    </w:p>
    <w:p w:rsidR="007B1840" w:rsidRDefault="007B1840" w:rsidP="007B1840">
      <w:pPr>
        <w:spacing w:after="0"/>
      </w:pPr>
    </w:p>
    <w:p w:rsidR="007B1840" w:rsidRDefault="007B1840" w:rsidP="007B1840">
      <w:pPr>
        <w:spacing w:after="0"/>
      </w:pPr>
    </w:p>
    <w:p w:rsidR="007B1840" w:rsidRDefault="007B1840" w:rsidP="007B1840">
      <w:pPr>
        <w:spacing w:after="0"/>
      </w:pPr>
    </w:p>
    <w:p w:rsidR="007B1840" w:rsidRPr="00F87FB4" w:rsidRDefault="00914CB7" w:rsidP="007B1840">
      <w:pPr>
        <w:spacing w:after="0"/>
        <w:jc w:val="center"/>
        <w:rPr>
          <w:b/>
        </w:rPr>
      </w:pPr>
      <w:r>
        <w:rPr>
          <w:b/>
        </w:rPr>
        <w:t>OPIS PROJEK</w:t>
      </w:r>
      <w:r w:rsidR="007B1840" w:rsidRPr="00F87FB4">
        <w:rPr>
          <w:b/>
        </w:rPr>
        <w:t>T</w:t>
      </w:r>
      <w:r>
        <w:rPr>
          <w:b/>
        </w:rPr>
        <w:t>A</w:t>
      </w:r>
      <w:r w:rsidR="007B1840" w:rsidRPr="00F87FB4">
        <w:rPr>
          <w:b/>
        </w:rPr>
        <w:t xml:space="preserve"> IZ PREDMETA </w:t>
      </w:r>
      <w:r w:rsidR="004D1F31">
        <w:rPr>
          <w:b/>
        </w:rPr>
        <w:t>GEOSTATISTIKA</w:t>
      </w:r>
    </w:p>
    <w:p w:rsidR="007B1840" w:rsidRDefault="007B1840" w:rsidP="007B1840">
      <w:pPr>
        <w:spacing w:after="0"/>
        <w:jc w:val="center"/>
      </w:pPr>
    </w:p>
    <w:p w:rsidR="007B1840" w:rsidRDefault="007B1840" w:rsidP="007B1840">
      <w:pPr>
        <w:spacing w:after="0"/>
        <w:jc w:val="center"/>
      </w:pPr>
    </w:p>
    <w:p w:rsidR="007B1840" w:rsidRDefault="007B1840" w:rsidP="007B1840">
      <w:pPr>
        <w:spacing w:after="0"/>
      </w:pPr>
      <w:r w:rsidRPr="005176F9">
        <w:rPr>
          <w:b/>
        </w:rPr>
        <w:t>STUDENT:</w:t>
      </w:r>
      <w:r>
        <w:t xml:space="preserve"> _</w:t>
      </w:r>
      <w:r w:rsidR="00BC53D9" w:rsidRPr="00BC53D9">
        <w:rPr>
          <w:u w:val="single"/>
        </w:rPr>
        <w:t>Mirko Milanović 1526</w:t>
      </w:r>
      <w:r w:rsidR="0070489D">
        <w:rPr>
          <w:u w:val="single"/>
        </w:rPr>
        <w:t>/15</w:t>
      </w:r>
      <w:r>
        <w:t>_</w:t>
      </w:r>
    </w:p>
    <w:p w:rsidR="007B1840" w:rsidRDefault="007B1840" w:rsidP="007B1840">
      <w:pPr>
        <w:spacing w:after="0"/>
      </w:pPr>
    </w:p>
    <w:p w:rsidR="007B1840" w:rsidRDefault="007B1840" w:rsidP="007B1840">
      <w:pPr>
        <w:spacing w:after="0"/>
      </w:pPr>
      <w:r w:rsidRPr="00F87FB4">
        <w:rPr>
          <w:b/>
        </w:rPr>
        <w:t>TEMA:</w:t>
      </w:r>
      <w:r>
        <w:t xml:space="preserve"> _</w:t>
      </w:r>
      <w:r w:rsidR="00BC53D9">
        <w:rPr>
          <w:u w:val="single"/>
        </w:rPr>
        <w:t>Kriging analiza sume padavina za 2016. Godinu na teritoriji Republike Srbije</w:t>
      </w:r>
      <w:r>
        <w:t>_</w:t>
      </w:r>
    </w:p>
    <w:p w:rsidR="007B1840" w:rsidRDefault="007B1840" w:rsidP="007B1840">
      <w:pPr>
        <w:spacing w:after="0"/>
      </w:pPr>
    </w:p>
    <w:p w:rsidR="007B1840" w:rsidRDefault="007B1840" w:rsidP="007B1840">
      <w:pPr>
        <w:spacing w:after="0"/>
      </w:pPr>
    </w:p>
    <w:p w:rsidR="007B1840" w:rsidRDefault="007B1840" w:rsidP="007B1840">
      <w:pPr>
        <w:spacing w:after="0"/>
      </w:pPr>
    </w:p>
    <w:p w:rsidR="007B1840" w:rsidRPr="003F7F39" w:rsidRDefault="007B1840" w:rsidP="007B1840">
      <w:pPr>
        <w:spacing w:after="0"/>
        <w:rPr>
          <w:b/>
          <w:sz w:val="28"/>
          <w:szCs w:val="28"/>
        </w:rPr>
      </w:pPr>
      <w:r w:rsidRPr="003F7F39">
        <w:rPr>
          <w:b/>
          <w:sz w:val="28"/>
          <w:szCs w:val="28"/>
        </w:rPr>
        <w:t>1. KONCEPT</w:t>
      </w:r>
    </w:p>
    <w:p w:rsidR="00B6436E" w:rsidRDefault="00B6436E" w:rsidP="007B1840">
      <w:pPr>
        <w:spacing w:after="0"/>
        <w:rPr>
          <w:b/>
        </w:rPr>
      </w:pPr>
    </w:p>
    <w:p w:rsidR="00691257" w:rsidRDefault="00691257" w:rsidP="007B1840">
      <w:pPr>
        <w:spacing w:after="0"/>
        <w:rPr>
          <w:b/>
        </w:rPr>
      </w:pPr>
    </w:p>
    <w:p w:rsidR="00B6436E" w:rsidRDefault="00A716DA" w:rsidP="007B1840">
      <w:pPr>
        <w:rPr>
          <w:b/>
        </w:rPr>
      </w:pPr>
      <w:r>
        <w:rPr>
          <w:b/>
        </w:rPr>
        <w:t xml:space="preserve">1.1 </w:t>
      </w:r>
      <w:r w:rsidR="00B6436E">
        <w:rPr>
          <w:b/>
        </w:rPr>
        <w:t>OPIS</w:t>
      </w:r>
    </w:p>
    <w:p w:rsidR="007B1840" w:rsidRPr="00DB3516" w:rsidRDefault="00EE788B" w:rsidP="00935C0A">
      <w:pPr>
        <w:spacing w:after="0"/>
        <w:jc w:val="both"/>
      </w:pPr>
      <w:r>
        <w:tab/>
      </w:r>
      <w:r w:rsidR="00BC53D9">
        <w:t>Na osnovu objavljenih podataka sa kli</w:t>
      </w:r>
      <w:r w:rsidR="002F0C43">
        <w:t>matoloških stanica</w:t>
      </w:r>
      <w:r w:rsidR="00BC53D9">
        <w:t xml:space="preserve"> Republike Srbije, izvršena j</w:t>
      </w:r>
      <w:r w:rsidR="002F0C43">
        <w:t>e kriging analiza za ukupnu količinu</w:t>
      </w:r>
      <w:r w:rsidR="00BC53D9">
        <w:t xml:space="preserve"> padavina za </w:t>
      </w:r>
      <w:r w:rsidR="002F0C43">
        <w:t xml:space="preserve">celu </w:t>
      </w:r>
      <w:r w:rsidR="00BC53D9">
        <w:t>2016. godinu</w:t>
      </w:r>
      <w:r w:rsidR="002F0C43">
        <w:t xml:space="preserve"> za teritoriju Srbije</w:t>
      </w:r>
      <w:r w:rsidR="00BC53D9">
        <w:t xml:space="preserve">. Korišćeni su podaci </w:t>
      </w:r>
      <w:r w:rsidR="002F0C43">
        <w:t xml:space="preserve">onih </w:t>
      </w:r>
      <w:r w:rsidR="00BC53D9">
        <w:t>klimatoloških stanica</w:t>
      </w:r>
      <w:r w:rsidR="002F0C43">
        <w:t xml:space="preserve"> koje su bile operativne tokom čitave 2016. godine</w:t>
      </w:r>
      <w:r w:rsidR="006F199A">
        <w:t>, tako da se t</w:t>
      </w:r>
      <w:r w:rsidR="002F0C43">
        <w:t xml:space="preserve">i podaci mogu smatrati uzorcima </w:t>
      </w:r>
      <w:r w:rsidR="006F199A">
        <w:t xml:space="preserve">sa poznatim vrednostima količina padavina izraženih u </w:t>
      </w:r>
      <w:r w:rsidR="005B08DA">
        <w:t>milimetrima</w:t>
      </w:r>
      <w:r w:rsidR="006F199A">
        <w:t xml:space="preserve">, na osnovu kojih je izvršena predikcija ukupnih padavina tokom godine za celu teritoriju države. Na osnovu toga, izvršena je predikcija ukupne količine padavina tokom 2016. godine za </w:t>
      </w:r>
      <w:r w:rsidR="003C674A">
        <w:t>7</w:t>
      </w:r>
      <w:r w:rsidR="006F199A">
        <w:t xml:space="preserve"> gradova na kojima nema klimatoloških stanica. Korišćene su različite kriging metode, a na kraju i različite metode klasifikacije rezultata.</w:t>
      </w:r>
    </w:p>
    <w:p w:rsidR="00723395" w:rsidRDefault="00723395" w:rsidP="00935C0A">
      <w:pPr>
        <w:spacing w:after="0"/>
        <w:jc w:val="both"/>
      </w:pPr>
    </w:p>
    <w:p w:rsidR="00691257" w:rsidRDefault="00691257" w:rsidP="00935C0A">
      <w:pPr>
        <w:spacing w:after="0"/>
        <w:jc w:val="both"/>
      </w:pPr>
    </w:p>
    <w:p w:rsidR="002D48F1" w:rsidRDefault="002D48F1" w:rsidP="007B1840">
      <w:pPr>
        <w:spacing w:after="0"/>
      </w:pPr>
    </w:p>
    <w:p w:rsidR="00B23FC4" w:rsidRDefault="007B1840" w:rsidP="00B23FC4">
      <w:pPr>
        <w:rPr>
          <w:b/>
        </w:rPr>
      </w:pPr>
      <w:r w:rsidRPr="00B23FC4">
        <w:rPr>
          <w:b/>
        </w:rPr>
        <w:t xml:space="preserve">1.2 IDEJA REŠENJA </w:t>
      </w:r>
    </w:p>
    <w:p w:rsidR="00B23FC4" w:rsidRDefault="00EE788B" w:rsidP="00B23FC4">
      <w:pPr>
        <w:jc w:val="both"/>
      </w:pPr>
      <w:r>
        <w:tab/>
      </w:r>
      <w:r w:rsidR="007A0E4F">
        <w:t>Svi potrebni podaci su preuzeti iz dokumenta</w:t>
      </w:r>
      <w:r w:rsidR="00B23FC4" w:rsidRPr="00B23FC4">
        <w:t xml:space="preserve"> "</w:t>
      </w:r>
      <w:r w:rsidR="00F62077" w:rsidRPr="00F62077">
        <w:t>Meteoroloski godisnjak 1 - klimatoloski podaci - 2016</w:t>
      </w:r>
      <w:r w:rsidR="00B23FC4" w:rsidRPr="00B23FC4">
        <w:rPr>
          <w:lang w:val="mk-MK"/>
        </w:rPr>
        <w:t>"</w:t>
      </w:r>
      <w:r w:rsidR="007A0E4F">
        <w:t>. Iz godišnjaka su preuzeti podaci o nazivima, koordinatama, visinama i suma padavina za one klimatološke stanice koje su tokom cele godine bile operativne. Podaci su sastavljen</w:t>
      </w:r>
      <w:r w:rsidR="00B11053">
        <w:t>i u tabelu koja se importuje u</w:t>
      </w:r>
      <w:r w:rsidR="007A0E4F">
        <w:t xml:space="preserve"> program</w:t>
      </w:r>
      <w:r w:rsidR="00B11053">
        <w:t xml:space="preserve"> Rstudios koji radi sa R programskim jezikom. U</w:t>
      </w:r>
      <w:r w:rsidR="007A0E4F">
        <w:t xml:space="preserve"> programu se dalje vrše različite kriging analize, plotovanje rezultata i dijagrama od interesa, kao i klasifikacija dobijenih rezultata. Kao rezultat se za lokacije od interesa (</w:t>
      </w:r>
      <w:r w:rsidR="003C674A">
        <w:t>7</w:t>
      </w:r>
      <w:r w:rsidR="00691257">
        <w:t xml:space="preserve"> izabranih gradova) za koje nemamo podatke o padavinama</w:t>
      </w:r>
      <w:r w:rsidR="007A0E4F">
        <w:t xml:space="preserve"> dobijaju predvidjene vrednosti</w:t>
      </w:r>
      <w:r w:rsidR="00691257">
        <w:t xml:space="preserve"> ukupnih padavina tokom 2016. godine.</w:t>
      </w:r>
      <w:r w:rsidR="007A0E4F">
        <w:t xml:space="preserve"> </w:t>
      </w:r>
      <w:r w:rsidR="00691257">
        <w:t>Na kraju se vrše razlišite klasifikacije i klasifikacione analize.</w:t>
      </w:r>
    </w:p>
    <w:p w:rsidR="00451286" w:rsidRDefault="00451286" w:rsidP="00451286">
      <w:pPr>
        <w:spacing w:after="0"/>
        <w:jc w:val="both"/>
      </w:pPr>
    </w:p>
    <w:p w:rsidR="00451286" w:rsidRDefault="00451286" w:rsidP="00451286">
      <w:pPr>
        <w:spacing w:after="0"/>
        <w:jc w:val="both"/>
        <w:rPr>
          <w:b/>
        </w:rPr>
      </w:pPr>
    </w:p>
    <w:p w:rsidR="00691257" w:rsidRDefault="00691257" w:rsidP="00451286">
      <w:pPr>
        <w:spacing w:after="0"/>
        <w:jc w:val="both"/>
        <w:rPr>
          <w:b/>
        </w:rPr>
      </w:pPr>
    </w:p>
    <w:p w:rsidR="007B1840" w:rsidRDefault="00F87FB4" w:rsidP="007B1840">
      <w:r w:rsidRPr="00723395">
        <w:rPr>
          <w:b/>
        </w:rPr>
        <w:t>1.3 KORISNICI</w:t>
      </w:r>
      <w:r>
        <w:t xml:space="preserve"> </w:t>
      </w:r>
    </w:p>
    <w:p w:rsidR="00723395" w:rsidRDefault="00EE788B" w:rsidP="00723395">
      <w:pPr>
        <w:spacing w:after="0"/>
        <w:jc w:val="both"/>
      </w:pPr>
      <w:r>
        <w:tab/>
      </w:r>
      <w:r w:rsidR="00F62077">
        <w:t>Korisnici su sve zainteresovane institucije i or</w:t>
      </w:r>
      <w:r w:rsidR="00594509">
        <w:t>ganizacije Republike Srbije</w:t>
      </w:r>
      <w:r w:rsidR="006006C1">
        <w:t>;</w:t>
      </w:r>
      <w:r w:rsidR="00594509">
        <w:t xml:space="preserve"> </w:t>
      </w:r>
      <w:r w:rsidR="00F62077">
        <w:t>podaci mogu biti od koristi kod</w:t>
      </w:r>
      <w:r w:rsidR="00594509">
        <w:t xml:space="preserve"> planiranja</w:t>
      </w:r>
      <w:r w:rsidR="00F62077">
        <w:t xml:space="preserve"> zaštita od poplava, zatim u poljoprivredi </w:t>
      </w:r>
      <w:r w:rsidR="00594509">
        <w:t xml:space="preserve">za planiranje navodnjavanja, </w:t>
      </w:r>
      <w:r w:rsidR="006006C1">
        <w:t>kod</w:t>
      </w:r>
      <w:r w:rsidR="00594509">
        <w:t xml:space="preserve"> planiranja pošumljavanja u šumarstvu, kod planiranja raspodele protivgradnih raketa na teritoriji države, za različite vrste daljih istraživanja i analiza itd. Korisnici su i </w:t>
      </w:r>
      <w:r w:rsidR="00F62077">
        <w:t>svi zainteres</w:t>
      </w:r>
      <w:r w:rsidR="00594509">
        <w:t>ovani gradjani Republike Srbije</w:t>
      </w:r>
      <w:r w:rsidR="00214CAE">
        <w:t>.</w:t>
      </w:r>
    </w:p>
    <w:p w:rsidR="00BB2143" w:rsidRDefault="00BB2143" w:rsidP="007B1840">
      <w:pPr>
        <w:spacing w:after="0"/>
        <w:rPr>
          <w:b/>
        </w:rPr>
      </w:pPr>
    </w:p>
    <w:p w:rsidR="003F7F39" w:rsidRDefault="003F7F39" w:rsidP="007B1840">
      <w:pPr>
        <w:spacing w:after="0"/>
        <w:rPr>
          <w:b/>
        </w:rPr>
      </w:pPr>
    </w:p>
    <w:p w:rsidR="003F7F39" w:rsidRDefault="003F7F39" w:rsidP="007B1840">
      <w:pPr>
        <w:spacing w:after="0"/>
        <w:rPr>
          <w:b/>
        </w:rPr>
      </w:pPr>
    </w:p>
    <w:p w:rsidR="003F7F39" w:rsidRDefault="003F7F39" w:rsidP="007B1840">
      <w:pPr>
        <w:spacing w:after="0"/>
        <w:rPr>
          <w:b/>
        </w:rPr>
      </w:pPr>
    </w:p>
    <w:p w:rsidR="00BB2143" w:rsidRDefault="00BB2143" w:rsidP="007B1840">
      <w:pPr>
        <w:spacing w:after="0"/>
        <w:rPr>
          <w:b/>
        </w:rPr>
      </w:pPr>
    </w:p>
    <w:p w:rsidR="007B1840" w:rsidRPr="003F7F39" w:rsidRDefault="007B1840" w:rsidP="007B1840">
      <w:pPr>
        <w:spacing w:after="0"/>
        <w:rPr>
          <w:sz w:val="28"/>
          <w:szCs w:val="28"/>
        </w:rPr>
      </w:pPr>
      <w:r w:rsidRPr="003F7F39">
        <w:rPr>
          <w:b/>
          <w:sz w:val="28"/>
          <w:szCs w:val="28"/>
        </w:rPr>
        <w:t>2. METODOLOGIJA</w:t>
      </w:r>
      <w:r w:rsidR="002D48F1" w:rsidRPr="003F7F39">
        <w:rPr>
          <w:b/>
          <w:sz w:val="28"/>
          <w:szCs w:val="28"/>
        </w:rPr>
        <w:t xml:space="preserve"> </w:t>
      </w:r>
      <w:r w:rsidR="007443F0" w:rsidRPr="003F7F39">
        <w:rPr>
          <w:b/>
          <w:sz w:val="28"/>
          <w:szCs w:val="28"/>
        </w:rPr>
        <w:t>RADA</w:t>
      </w:r>
    </w:p>
    <w:p w:rsidR="007B1840" w:rsidRDefault="007B1840" w:rsidP="007B1840">
      <w:pPr>
        <w:spacing w:after="0"/>
      </w:pPr>
    </w:p>
    <w:p w:rsidR="0087136C" w:rsidRDefault="007B1840" w:rsidP="007B1840">
      <w:r w:rsidRPr="00CF4767">
        <w:rPr>
          <w:b/>
        </w:rPr>
        <w:t>2.1 ULAZNI PODACI</w:t>
      </w:r>
      <w:r w:rsidR="002D48F1">
        <w:t xml:space="preserve"> </w:t>
      </w:r>
    </w:p>
    <w:p w:rsidR="0040159C" w:rsidRDefault="007A1B08" w:rsidP="007A1B08">
      <w:pPr>
        <w:ind w:left="990" w:hanging="99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Pregle</w:t>
      </w:r>
      <w:r w:rsidR="009175F4">
        <w:rPr>
          <w:rFonts w:cstheme="minorHAnsi"/>
          <w:shd w:val="clear" w:color="auto" w:fill="FFFFFF"/>
        </w:rPr>
        <w:t>d</w:t>
      </w:r>
      <w:r w:rsidR="0040159C">
        <w:rPr>
          <w:rFonts w:cstheme="minorHAnsi"/>
          <w:shd w:val="clear" w:color="auto" w:fill="FFFFFF"/>
        </w:rPr>
        <w:t xml:space="preserve"> rada klimatoloških stanica u 2016. godini </w:t>
      </w:r>
      <w:r>
        <w:rPr>
          <w:rFonts w:cstheme="minorHAnsi"/>
          <w:shd w:val="clear" w:color="auto" w:fill="FFFFFF"/>
        </w:rPr>
        <w:t>–</w:t>
      </w:r>
      <w:r w:rsidR="0040159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podaci koji pokazuju kojim mesecima su tokom godine radile sve klimatološke stanice, korišćeni su podaci samo onih stanica koje su radile tokom cele godine</w:t>
      </w:r>
      <w:r w:rsidR="003C674A">
        <w:rPr>
          <w:rFonts w:cstheme="minorHAnsi"/>
          <w:shd w:val="clear" w:color="auto" w:fill="FFFFFF"/>
        </w:rPr>
        <w:t xml:space="preserve"> </w:t>
      </w:r>
    </w:p>
    <w:p w:rsidR="007A1B08" w:rsidRDefault="0040159C" w:rsidP="00B6285C">
      <w:pPr>
        <w:ind w:left="990" w:hanging="99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Spisak klimatoloških stanica</w:t>
      </w:r>
      <w:r w:rsidR="007A1B08">
        <w:rPr>
          <w:rFonts w:cstheme="minorHAnsi"/>
          <w:shd w:val="clear" w:color="auto" w:fill="FFFFFF"/>
        </w:rPr>
        <w:t xml:space="preserve"> – odatle su preuzete koordinate i nadmorske visine klimatoloških stanica</w:t>
      </w:r>
      <w:r w:rsidR="003C674A">
        <w:rPr>
          <w:rFonts w:cstheme="minorHAnsi"/>
          <w:shd w:val="clear" w:color="auto" w:fill="FFFFFF"/>
        </w:rPr>
        <w:t xml:space="preserve"> </w:t>
      </w:r>
    </w:p>
    <w:p w:rsidR="003E37DF" w:rsidRDefault="007A1B08" w:rsidP="007A1B08">
      <w:pPr>
        <w:ind w:left="990" w:hanging="99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Godišnje vrednosti</w:t>
      </w:r>
      <w:r w:rsidR="003E37D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</w:t>
      </w:r>
      <w:r w:rsidR="003E37D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odatle su preuzeti podaci o sumi padavina za svaku klimatološku stanicu koja je radila tokom cele godine</w:t>
      </w:r>
      <w:r w:rsidR="003C674A">
        <w:rPr>
          <w:rFonts w:cstheme="minorHAnsi"/>
          <w:shd w:val="clear" w:color="auto" w:fill="FFFFFF"/>
        </w:rPr>
        <w:t xml:space="preserve"> </w:t>
      </w:r>
    </w:p>
    <w:p w:rsidR="00E45002" w:rsidRDefault="007A1B08" w:rsidP="003B3D4E">
      <w:pPr>
        <w:spacing w:after="0"/>
        <w:ind w:left="990" w:hanging="990"/>
        <w:jc w:val="both"/>
        <w:rPr>
          <w:rFonts w:cstheme="minorHAnsi"/>
        </w:rPr>
      </w:pPr>
      <w:r>
        <w:rPr>
          <w:rFonts w:cstheme="minorHAnsi"/>
        </w:rPr>
        <w:t>SrbijaDEM</w:t>
      </w:r>
      <w:r w:rsidR="003B3D4E">
        <w:rPr>
          <w:rFonts w:cstheme="minorHAnsi"/>
        </w:rPr>
        <w:t>.tif</w:t>
      </w:r>
      <w:r w:rsidR="009121E9">
        <w:rPr>
          <w:rFonts w:cstheme="minorHAnsi"/>
        </w:rPr>
        <w:t xml:space="preserve">  - </w:t>
      </w:r>
      <w:r>
        <w:rPr>
          <w:rFonts w:cstheme="minorHAnsi"/>
        </w:rPr>
        <w:t>Rasterski snimak digitalnog elevacionog modela</w:t>
      </w:r>
      <w:r w:rsidR="003B3D4E">
        <w:rPr>
          <w:rFonts w:cstheme="minorHAnsi"/>
        </w:rPr>
        <w:t xml:space="preserve"> za teritoriju Republike Srbije niske rezolucije</w:t>
      </w:r>
      <w:r w:rsidR="009121E9">
        <w:rPr>
          <w:rFonts w:cstheme="minorHAnsi"/>
        </w:rPr>
        <w:t>.</w:t>
      </w:r>
    </w:p>
    <w:p w:rsidR="009F782B" w:rsidRDefault="009F782B" w:rsidP="009121E9">
      <w:pPr>
        <w:spacing w:after="0"/>
        <w:jc w:val="both"/>
      </w:pPr>
    </w:p>
    <w:p w:rsidR="003F7F39" w:rsidRDefault="003F7F39" w:rsidP="009121E9">
      <w:pPr>
        <w:spacing w:after="0"/>
        <w:jc w:val="both"/>
      </w:pPr>
    </w:p>
    <w:p w:rsidR="003F7F39" w:rsidRDefault="003F7F39" w:rsidP="009121E9">
      <w:pPr>
        <w:spacing w:after="0"/>
        <w:jc w:val="both"/>
      </w:pPr>
    </w:p>
    <w:p w:rsidR="003F7F39" w:rsidRDefault="003F7F39" w:rsidP="009121E9">
      <w:pPr>
        <w:spacing w:after="0"/>
        <w:jc w:val="both"/>
      </w:pPr>
    </w:p>
    <w:p w:rsidR="00864567" w:rsidRDefault="00864567" w:rsidP="007B1840">
      <w:pPr>
        <w:spacing w:after="0"/>
      </w:pPr>
    </w:p>
    <w:p w:rsidR="00F1594E" w:rsidRDefault="007B1840" w:rsidP="007B1840">
      <w:r w:rsidRPr="00CF4767">
        <w:rPr>
          <w:b/>
        </w:rPr>
        <w:t>2.</w:t>
      </w:r>
      <w:r w:rsidR="00364717">
        <w:rPr>
          <w:b/>
        </w:rPr>
        <w:t>2. METODOLOGIJA OBRADE I ANALIZA</w:t>
      </w:r>
      <w:r w:rsidRPr="00CF4767">
        <w:rPr>
          <w:b/>
        </w:rPr>
        <w:t xml:space="preserve"> ULAZNIH PODATAKA</w:t>
      </w:r>
      <w:r w:rsidR="002D48F1">
        <w:t xml:space="preserve"> </w:t>
      </w:r>
    </w:p>
    <w:p w:rsidR="00D27021" w:rsidRPr="00B6285C" w:rsidRDefault="00EE788B" w:rsidP="00F1594E">
      <w:pPr>
        <w:jc w:val="both"/>
      </w:pPr>
      <w:r>
        <w:tab/>
      </w:r>
      <w:r w:rsidR="007E1785">
        <w:t>Svi potrebni podaci o klimatološkim stanicama su preuzeti iz dokumenta</w:t>
      </w:r>
      <w:r w:rsidR="007E1785" w:rsidRPr="00B23FC4">
        <w:t xml:space="preserve"> "</w:t>
      </w:r>
      <w:r w:rsidR="007E1785" w:rsidRPr="00F62077">
        <w:t>Meteoroloski godisnjak 1 - klimatoloski podaci - 2016</w:t>
      </w:r>
      <w:r w:rsidR="007E1785" w:rsidRPr="00B23FC4">
        <w:rPr>
          <w:lang w:val="mk-MK"/>
        </w:rPr>
        <w:t>"</w:t>
      </w:r>
      <w:r w:rsidR="007E1785">
        <w:rPr>
          <w:lang w:val="sr-Latn-RS"/>
        </w:rPr>
        <w:t xml:space="preserve"> koji se nalazi na stranici Republičkog hidrometeorološkog zavoda </w:t>
      </w:r>
      <w:hyperlink r:id="rId6" w:history="1">
        <w:r w:rsidR="007E1785" w:rsidRPr="0028389F">
          <w:rPr>
            <w:rStyle w:val="Hyperlink"/>
            <w:lang w:val="sr-Latn-RS"/>
          </w:rPr>
          <w:t>http://www.hidmet.gov.rs/latin/meteorologija/klimatologija_godisnjaci.php</w:t>
        </w:r>
      </w:hyperlink>
      <w:r w:rsidR="007E1785">
        <w:rPr>
          <w:lang w:val="sr-Latn-RS"/>
        </w:rPr>
        <w:t xml:space="preserve"> </w:t>
      </w:r>
      <w:r w:rsidR="003C674A">
        <w:rPr>
          <w:lang w:val="sr-Latn-RS"/>
        </w:rPr>
        <w:t>(Tabela 1)</w:t>
      </w:r>
      <w:r w:rsidR="00F1594E">
        <w:t>.</w:t>
      </w:r>
      <w:r w:rsidR="007E1785">
        <w:t xml:space="preserve"> Na osnovu tih podataka je sastavljena tabela polaznih podataka </w:t>
      </w:r>
      <w:r w:rsidR="007E1785" w:rsidRPr="00B6285C">
        <w:rPr>
          <w:b/>
          <w:i/>
        </w:rPr>
        <w:t>polazni_podaci.xls</w:t>
      </w:r>
      <w:r w:rsidR="007E1785">
        <w:t xml:space="preserve"> koja je snimljena i kao tekstualna datoteka </w:t>
      </w:r>
      <w:r w:rsidR="007E1785" w:rsidRPr="00B6285C">
        <w:rPr>
          <w:b/>
          <w:i/>
        </w:rPr>
        <w:t>podaci.txt</w:t>
      </w:r>
      <w:r w:rsidR="007E1785">
        <w:rPr>
          <w:i/>
        </w:rPr>
        <w:t>.</w:t>
      </w:r>
      <w:r w:rsidR="00B6285C">
        <w:t xml:space="preserve"> Posedujemo podatke sa 39 klimatoloških stanica.</w:t>
      </w:r>
    </w:p>
    <w:p w:rsidR="003C7C4E" w:rsidRDefault="00EE788B" w:rsidP="003C7C4E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7E1785">
        <w:rPr>
          <w:color w:val="000000" w:themeColor="text1"/>
        </w:rPr>
        <w:t>Za rasterski podatak SrbijaDEM.tif</w:t>
      </w:r>
      <w:r w:rsidR="003C7C4E" w:rsidRPr="001709CC">
        <w:rPr>
          <w:color w:val="000000" w:themeColor="text1"/>
        </w:rPr>
        <w:t xml:space="preserve"> </w:t>
      </w:r>
      <w:r w:rsidR="003C7C4E">
        <w:rPr>
          <w:color w:val="000000" w:themeColor="text1"/>
        </w:rPr>
        <w:t xml:space="preserve">u Qgis softveru </w:t>
      </w:r>
      <w:r w:rsidR="007E1785">
        <w:rPr>
          <w:color w:val="000000" w:themeColor="text1"/>
        </w:rPr>
        <w:t>je promenjena</w:t>
      </w:r>
      <w:r w:rsidR="003C7C4E">
        <w:rPr>
          <w:color w:val="000000" w:themeColor="text1"/>
        </w:rPr>
        <w:t xml:space="preserve"> projekcija u </w:t>
      </w:r>
      <w:r w:rsidR="007E1785">
        <w:rPr>
          <w:color w:val="000000" w:themeColor="text1"/>
        </w:rPr>
        <w:t>Balkan Zone 7 (EPSG: 31277) kako bi se kasnije poklapale</w:t>
      </w:r>
      <w:r w:rsidR="003C7C4E">
        <w:rPr>
          <w:color w:val="000000" w:themeColor="text1"/>
        </w:rPr>
        <w:t xml:space="preserve"> koordinate </w:t>
      </w:r>
      <w:r w:rsidR="007E1785">
        <w:rPr>
          <w:color w:val="000000" w:themeColor="text1"/>
        </w:rPr>
        <w:t>klimatoloških stanica i snimka</w:t>
      </w:r>
      <w:r w:rsidR="003C7C4E">
        <w:rPr>
          <w:color w:val="000000" w:themeColor="text1"/>
        </w:rPr>
        <w:t xml:space="preserve">. </w:t>
      </w:r>
      <w:r w:rsidR="00B6285C">
        <w:rPr>
          <w:color w:val="000000" w:themeColor="text1"/>
        </w:rPr>
        <w:t>R</w:t>
      </w:r>
      <w:r w:rsidR="003C7C4E">
        <w:rPr>
          <w:color w:val="000000" w:themeColor="text1"/>
        </w:rPr>
        <w:t xml:space="preserve">asterki snimak </w:t>
      </w:r>
      <w:r w:rsidR="00B6285C">
        <w:rPr>
          <w:color w:val="000000" w:themeColor="text1"/>
        </w:rPr>
        <w:t xml:space="preserve">nam </w:t>
      </w:r>
      <w:r w:rsidR="003C7C4E">
        <w:rPr>
          <w:color w:val="000000" w:themeColor="text1"/>
        </w:rPr>
        <w:t>služi</w:t>
      </w:r>
      <w:r w:rsidR="00B6285C">
        <w:rPr>
          <w:color w:val="000000" w:themeColor="text1"/>
        </w:rPr>
        <w:t xml:space="preserve"> da</w:t>
      </w:r>
      <w:r w:rsidR="003C7C4E">
        <w:rPr>
          <w:color w:val="000000" w:themeColor="text1"/>
        </w:rPr>
        <w:t xml:space="preserve"> preko R programskog jezika u softveru RStudio izvršimo predik</w:t>
      </w:r>
      <w:r w:rsidR="00B6285C">
        <w:rPr>
          <w:color w:val="000000" w:themeColor="text1"/>
        </w:rPr>
        <w:t>ciju</w:t>
      </w:r>
      <w:r w:rsidR="003C7C4E">
        <w:rPr>
          <w:color w:val="000000" w:themeColor="text1"/>
        </w:rPr>
        <w:t xml:space="preserve"> vrednosti </w:t>
      </w:r>
      <w:r w:rsidR="00B6285C">
        <w:rPr>
          <w:color w:val="000000" w:themeColor="text1"/>
        </w:rPr>
        <w:t>sume padavina</w:t>
      </w:r>
      <w:r w:rsidR="003C7C4E">
        <w:rPr>
          <w:color w:val="000000" w:themeColor="text1"/>
        </w:rPr>
        <w:t xml:space="preserve"> na </w:t>
      </w:r>
      <w:r w:rsidR="00B6285C">
        <w:rPr>
          <w:color w:val="000000" w:themeColor="text1"/>
        </w:rPr>
        <w:t>celu teritoriju Republike Srbij</w:t>
      </w:r>
      <w:r w:rsidR="003C7C4E">
        <w:rPr>
          <w:color w:val="000000" w:themeColor="text1"/>
        </w:rPr>
        <w:t xml:space="preserve">e, za koje nemamo podatke. </w:t>
      </w:r>
    </w:p>
    <w:p w:rsidR="003F7F39" w:rsidRDefault="003F7F39" w:rsidP="003C7C4E">
      <w:pPr>
        <w:jc w:val="both"/>
        <w:rPr>
          <w:color w:val="000000" w:themeColor="text1"/>
        </w:rPr>
      </w:pPr>
    </w:p>
    <w:tbl>
      <w:tblPr>
        <w:tblStyle w:val="TableGrid"/>
        <w:tblW w:w="8838" w:type="dxa"/>
        <w:tblLayout w:type="fixed"/>
        <w:tblLook w:val="04A0" w:firstRow="1" w:lastRow="0" w:firstColumn="1" w:lastColumn="0" w:noHBand="0" w:noVBand="1"/>
      </w:tblPr>
      <w:tblGrid>
        <w:gridCol w:w="2664"/>
        <w:gridCol w:w="1494"/>
        <w:gridCol w:w="1530"/>
        <w:gridCol w:w="1440"/>
        <w:gridCol w:w="1710"/>
      </w:tblGrid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3F7F39">
              <w:rPr>
                <w:rFonts w:cstheme="minorHAnsi"/>
                <w:b/>
                <w:color w:val="000000" w:themeColor="text1"/>
              </w:rPr>
              <w:lastRenderedPageBreak/>
              <w:t>STANICA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3F7F39">
              <w:rPr>
                <w:rFonts w:cstheme="minorHAnsi"/>
                <w:b/>
                <w:color w:val="000000" w:themeColor="text1"/>
              </w:rPr>
              <w:t>DUZINA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3F7F39">
              <w:rPr>
                <w:rFonts w:cstheme="minorHAnsi"/>
                <w:b/>
                <w:color w:val="000000" w:themeColor="text1"/>
              </w:rPr>
              <w:t>SIRINA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3F7F39">
              <w:rPr>
                <w:rFonts w:cstheme="minorHAnsi"/>
                <w:b/>
                <w:color w:val="000000" w:themeColor="text1"/>
              </w:rPr>
              <w:t>VISINA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3F7F39">
              <w:rPr>
                <w:rFonts w:cstheme="minorHAnsi"/>
                <w:b/>
                <w:color w:val="000000" w:themeColor="text1"/>
              </w:rPr>
              <w:t>PADAVINE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BANATSKI KARLOVAC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21.03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45.05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773.9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BEOGRAD OPSERVATORIJA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20.47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44.80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759.6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VALJEVO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19.92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44.28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980.4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VELIKO GRADISTE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21.50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44.75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892.3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VRANJE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21.92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42.55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433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809.9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VRSAC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21.30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45.15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758.1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DIMITROVGRAD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22.75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43.02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448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776.1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ZAJECAR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22.28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43.88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781.6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ZLATIBOR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19.72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43.73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1029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1292.3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ZRENJANIN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20.38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45.40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748.8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KIKINDA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20.47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45.85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710.3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KOPAONIK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20.80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43.28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1711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1444.8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KOSUTNJAK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20.42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44.77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791.1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KRAGUJEVAC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20.93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44.03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818.5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KRALJEVO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20.70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43.72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219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834.6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KRUSEVAC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21.33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43.57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933.1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KURSUMLIJA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21.27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43.13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384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806.9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LESKOVAC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42.98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231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810.4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LOZNICA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19.23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44.53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967.3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NEGOTIN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22.53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44.23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744.7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NIS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21.90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43.33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771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PALIC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19.77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46.10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684.9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POZEGA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20.03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43.85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311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999.9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RIMSKI SANCEVI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19.83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45.32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770.7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BESNJAJA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21.05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44.00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552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981.1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VALJEVO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19.92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44.37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378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970.5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KUKAVICA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42.78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1438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1273.5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KRUSEVAC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21.25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43.62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404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995.1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NIS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43.40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807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927.7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PETROVAC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21.33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44.33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279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802.2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SJENICA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19.97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43.27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1240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1067.1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RC UZICE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19.83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43.88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822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1113.6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SJENICA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20.00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43.27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1038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744.9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SMEDEREVSKA PALANKA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20.95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44.37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667.5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SOMBOR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19.15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45.77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761.6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SREMSKA MITROVICA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19.55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45.02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614.7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SURCIN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20.28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44.82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726.2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CUPRIJA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21.38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43.93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851.8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CRNI VRH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44.13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1037</w:t>
            </w:r>
          </w:p>
        </w:tc>
        <w:tc>
          <w:tcPr>
            <w:tcW w:w="171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904.5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BACKA TOPOLA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19.64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45.81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LAZAREVAC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 20.25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44.37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SABAC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19.7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44.75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INDJIJA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20.08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45.05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IVANJICA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20.23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43.58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468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MAJDANPEK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21.93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44.42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498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  <w:tr w:rsidR="003F7F39" w:rsidRPr="003F7F39" w:rsidTr="003F7F39">
        <w:tc>
          <w:tcPr>
            <w:tcW w:w="2664" w:type="dxa"/>
            <w:noWrap/>
            <w:hideMark/>
          </w:tcPr>
          <w:p w:rsidR="003F7F39" w:rsidRPr="003F7F39" w:rsidRDefault="003F7F39" w:rsidP="003F7F39">
            <w:pPr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KNJAZEVAC</w:t>
            </w:r>
          </w:p>
        </w:tc>
        <w:tc>
          <w:tcPr>
            <w:tcW w:w="1494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22.27</w:t>
            </w:r>
          </w:p>
        </w:tc>
        <w:tc>
          <w:tcPr>
            <w:tcW w:w="153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43.57</w:t>
            </w:r>
          </w:p>
        </w:tc>
        <w:tc>
          <w:tcPr>
            <w:tcW w:w="1440" w:type="dxa"/>
            <w:noWrap/>
            <w:hideMark/>
          </w:tcPr>
          <w:p w:rsidR="003F7F39" w:rsidRPr="003F7F39" w:rsidRDefault="003F7F39" w:rsidP="003F7F39">
            <w:pPr>
              <w:ind w:left="720"/>
              <w:jc w:val="both"/>
              <w:rPr>
                <w:rFonts w:cstheme="minorHAnsi"/>
                <w:color w:val="000000" w:themeColor="text1"/>
              </w:rPr>
            </w:pPr>
            <w:r w:rsidRPr="003F7F39">
              <w:rPr>
                <w:rFonts w:cstheme="minorHAnsi"/>
                <w:color w:val="000000" w:themeColor="text1"/>
              </w:rPr>
              <w:t>263</w:t>
            </w:r>
          </w:p>
        </w:tc>
        <w:tc>
          <w:tcPr>
            <w:tcW w:w="1710" w:type="dxa"/>
            <w:noWrap/>
            <w:hideMark/>
          </w:tcPr>
          <w:p w:rsidR="003F7F39" w:rsidRPr="00392373" w:rsidRDefault="003F7F39" w:rsidP="003F7F39">
            <w:pPr>
              <w:ind w:left="720"/>
              <w:jc w:val="both"/>
              <w:rPr>
                <w:rFonts w:cstheme="minorHAnsi"/>
                <w:color w:val="FF0000"/>
              </w:rPr>
            </w:pPr>
            <w:r w:rsidRPr="00392373">
              <w:rPr>
                <w:rFonts w:cstheme="minorHAnsi"/>
                <w:color w:val="FF0000"/>
              </w:rPr>
              <w:t>NA</w:t>
            </w:r>
          </w:p>
        </w:tc>
      </w:tr>
    </w:tbl>
    <w:p w:rsidR="00BA3205" w:rsidRPr="00FE5776" w:rsidRDefault="003C674A" w:rsidP="00BA3205">
      <w:pPr>
        <w:spacing w:before="24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Tabel</w:t>
      </w:r>
      <w:r w:rsidR="00BA3205" w:rsidRPr="00FE5776">
        <w:rPr>
          <w:i/>
          <w:color w:val="000000" w:themeColor="text1"/>
        </w:rPr>
        <w:t xml:space="preserve">a </w:t>
      </w:r>
      <w:r>
        <w:rPr>
          <w:i/>
          <w:color w:val="000000" w:themeColor="text1"/>
        </w:rPr>
        <w:t>1</w:t>
      </w:r>
      <w:r w:rsidR="00BA3205" w:rsidRPr="00FE5776">
        <w:rPr>
          <w:i/>
          <w:color w:val="000000" w:themeColor="text1"/>
        </w:rPr>
        <w:t xml:space="preserve">: </w:t>
      </w:r>
      <w:r w:rsidR="003F7F39">
        <w:rPr>
          <w:i/>
          <w:color w:val="000000" w:themeColor="text1"/>
        </w:rPr>
        <w:t>Polazni</w:t>
      </w:r>
      <w:r w:rsidR="00BA3205">
        <w:rPr>
          <w:i/>
          <w:color w:val="000000" w:themeColor="text1"/>
        </w:rPr>
        <w:t xml:space="preserve"> podaci</w:t>
      </w:r>
    </w:p>
    <w:p w:rsidR="00CA3DDA" w:rsidRDefault="00EE788B" w:rsidP="00D95959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B11053">
        <w:rPr>
          <w:color w:val="000000" w:themeColor="text1"/>
        </w:rPr>
        <w:t>K</w:t>
      </w:r>
      <w:r w:rsidR="00F30474">
        <w:rPr>
          <w:color w:val="000000" w:themeColor="text1"/>
        </w:rPr>
        <w:t>od</w:t>
      </w:r>
      <w:r w:rsidR="003C674A">
        <w:rPr>
          <w:color w:val="000000" w:themeColor="text1"/>
        </w:rPr>
        <w:t>ni zapis</w:t>
      </w:r>
      <w:r w:rsidR="00F30474">
        <w:rPr>
          <w:color w:val="000000" w:themeColor="text1"/>
        </w:rPr>
        <w:t xml:space="preserve"> za rad </w:t>
      </w:r>
      <w:r w:rsidR="00B11053">
        <w:rPr>
          <w:color w:val="000000" w:themeColor="text1"/>
        </w:rPr>
        <w:t>u R konzoli za podešavanje radnog direktorijuma, radnog okruženja i unos polaznih</w:t>
      </w:r>
      <w:r w:rsidR="00F30474">
        <w:rPr>
          <w:color w:val="000000" w:themeColor="text1"/>
        </w:rPr>
        <w:t xml:space="preserve"> podataka</w:t>
      </w:r>
      <w:r w:rsidR="00B11053">
        <w:rPr>
          <w:color w:val="000000" w:themeColor="text1"/>
        </w:rPr>
        <w:t>: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# podešavanje radnog direktorijuma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setwd("C:/Users/Mirko/Desktop/GEOST. PROJ/R")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# podešavanje polaznih parametara</w:t>
      </w:r>
    </w:p>
    <w:p w:rsid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options(prompt="&gt; ", continue="+ ", digits=8, width=70, show.signif.stars=T)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# učitavanje paketa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library(sp)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library(rgdal)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library(gstat)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library(rgeos)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library(foreign)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72385" w:rsidRP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# učitavanje tabele datih podataka</w:t>
      </w:r>
    </w:p>
    <w:p w:rsidR="00472385" w:rsidRDefault="0047238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2385">
        <w:rPr>
          <w:rFonts w:ascii="Lucida Console" w:eastAsia="Times New Roman" w:hAnsi="Lucida Console" w:cs="Courier New"/>
          <w:color w:val="0000FF"/>
          <w:sz w:val="20"/>
          <w:szCs w:val="20"/>
        </w:rPr>
        <w:t>&gt; podaci &lt;- read.table(file="podaci.txt", header=TRUE, sep="\t", dec=".", na.strings=c("NA", "-", "?"))</w:t>
      </w:r>
    </w:p>
    <w:p w:rsidR="00305A35" w:rsidRPr="00472385" w:rsidRDefault="00305A35" w:rsidP="00472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ghfmyibcpb"/>
          <w:rFonts w:ascii="Lucida Console" w:hAnsi="Lucida Console"/>
          <w:color w:val="0000FF"/>
        </w:rPr>
        <w:t>&gt;</w:t>
      </w:r>
    </w:p>
    <w:p w:rsidR="00B11053" w:rsidRPr="00C83C88" w:rsidRDefault="00B11053" w:rsidP="00B11053">
      <w:pPr>
        <w:rPr>
          <w:rFonts w:ascii="Lucida Console" w:hAnsi="Lucida Console"/>
          <w:color w:val="00B050"/>
          <w:sz w:val="20"/>
          <w:szCs w:val="20"/>
        </w:rPr>
      </w:pPr>
    </w:p>
    <w:p w:rsidR="00F30474" w:rsidRDefault="00EE788B" w:rsidP="005F50FD">
      <w:pPr>
        <w:jc w:val="both"/>
      </w:pPr>
      <w:r>
        <w:tab/>
      </w:r>
      <w:r w:rsidR="00486676">
        <w:t>S</w:t>
      </w:r>
      <w:r w:rsidR="009C2C34">
        <w:t>ledi</w:t>
      </w:r>
      <w:r w:rsidR="00F30474">
        <w:t xml:space="preserve"> </w:t>
      </w:r>
      <w:r w:rsidR="003C674A">
        <w:t>kodni zapis za prikaz histograma koji nam pokazuje zavisnost broja klimatoloških stanica od registrovane količine padavina na njima tokom cele 2016. Godine (Slika 1)</w:t>
      </w:r>
      <w:r>
        <w:t xml:space="preserve">. </w:t>
      </w:r>
    </w:p>
    <w:p w:rsidR="00472385" w:rsidRDefault="00472385" w:rsidP="0047238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histogram zavisnosti broja stanica od registrovane količine padavina</w:t>
      </w:r>
    </w:p>
    <w:p w:rsidR="00472385" w:rsidRDefault="00472385" w:rsidP="0047238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hist(podaci$PADAVINE, xlab="Suma padavine u 2016. god. (mm)", col="yellow", main="Zavisnost broja klimatoloških stanica od registrovane količine padavina na njima u 2016. godini")</w:t>
      </w:r>
    </w:p>
    <w:p w:rsidR="00305A35" w:rsidRDefault="00305A35" w:rsidP="0047238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</w:p>
    <w:p w:rsidR="00472385" w:rsidRDefault="00472385" w:rsidP="0047238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11053" w:rsidRPr="00C83C88" w:rsidRDefault="004D2833" w:rsidP="00B11053">
      <w:pPr>
        <w:jc w:val="both"/>
        <w:rPr>
          <w:rFonts w:ascii="Lucida Console" w:hAnsi="Lucida Console"/>
          <w:color w:val="00B05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03E6633" wp14:editId="18D22D88">
            <wp:extent cx="5598418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8418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1A89" w:rsidRDefault="006D1A89" w:rsidP="00842CFD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3C674A">
        <w:rPr>
          <w:i/>
          <w:color w:val="000000" w:themeColor="text1"/>
        </w:rPr>
        <w:t>1</w:t>
      </w:r>
      <w:r w:rsidRPr="00FE5776">
        <w:rPr>
          <w:i/>
          <w:color w:val="000000" w:themeColor="text1"/>
        </w:rPr>
        <w:t xml:space="preserve">: </w:t>
      </w:r>
      <w:r w:rsidR="00E34F02">
        <w:t>Hitsogram</w:t>
      </w:r>
      <w:r>
        <w:t xml:space="preserve"> </w:t>
      </w:r>
      <w:r w:rsidR="003C674A">
        <w:t>zavisnosti broja klimatoloških stanica od registrovane količine padavina</w:t>
      </w:r>
    </w:p>
    <w:p w:rsidR="00DA57F4" w:rsidRDefault="00842CFD" w:rsidP="00842CFD">
      <w:pPr>
        <w:spacing w:before="240" w:after="0"/>
        <w:jc w:val="both"/>
      </w:pPr>
      <w:r>
        <w:lastRenderedPageBreak/>
        <w:tab/>
      </w:r>
      <w:r w:rsidR="00486676">
        <w:t>Posmatranjem dobijenog</w:t>
      </w:r>
      <w:r>
        <w:t xml:space="preserve"> histograma </w:t>
      </w:r>
      <w:r w:rsidR="00281C18">
        <w:t xml:space="preserve">se </w:t>
      </w:r>
      <w:r>
        <w:t>dolazi se do</w:t>
      </w:r>
      <w:r w:rsidR="00281C18">
        <w:t xml:space="preserve"> zaključka da je na najviše stanica registrovana suma padavina od 700-800mm godišnje</w:t>
      </w:r>
      <w:r>
        <w:t xml:space="preserve">, </w:t>
      </w:r>
      <w:r w:rsidR="00281C18">
        <w:t>vidi se i</w:t>
      </w:r>
      <w:r w:rsidR="003C674A">
        <w:t xml:space="preserve"> da su samo na ukupno 5 stanica</w:t>
      </w:r>
      <w:r w:rsidR="00281C18">
        <w:t xml:space="preserve"> zabelezene padavine veće od 1m godišnje</w:t>
      </w:r>
      <w:r>
        <w:t xml:space="preserve">. </w:t>
      </w:r>
    </w:p>
    <w:p w:rsidR="006D1A89" w:rsidRDefault="002542B8" w:rsidP="00DA57F4">
      <w:pPr>
        <w:spacing w:before="240" w:after="0"/>
        <w:ind w:firstLine="720"/>
        <w:jc w:val="both"/>
      </w:pPr>
      <w:r>
        <w:t>Sledeći korak je</w:t>
      </w:r>
      <w:r w:rsidR="00842CFD">
        <w:t xml:space="preserve"> </w:t>
      </w:r>
      <w:r w:rsidR="00DA57F4">
        <w:t>konverzija data</w:t>
      </w:r>
      <w:r>
        <w:t xml:space="preserve"> frame-a unetih polaznih podataka</w:t>
      </w:r>
      <w:r w:rsidR="00842CFD">
        <w:t xml:space="preserve"> u Spatial Points Data Frame</w:t>
      </w:r>
      <w:r w:rsidR="00DA57F4">
        <w:t xml:space="preserve"> podaci</w:t>
      </w:r>
      <w:r w:rsidR="00F06E23">
        <w:t>1</w:t>
      </w:r>
      <w:r w:rsidR="003C674A">
        <w:t xml:space="preserve">, odnosno dodaje im se projekcija </w:t>
      </w:r>
      <w:r w:rsidR="00842CFD">
        <w:t>7</w:t>
      </w:r>
      <w:r w:rsidR="0081701E">
        <w:t>. Zone GausKriger projekcije – BalkanZone7</w:t>
      </w:r>
      <w:r w:rsidR="00842CFD">
        <w:t xml:space="preserve"> (EPSG:31277), kako bi se podaci uklopili </w:t>
      </w:r>
      <w:r w:rsidR="00DA57F4">
        <w:t xml:space="preserve">sa </w:t>
      </w:r>
      <w:r w:rsidR="003C674A">
        <w:t xml:space="preserve">učitanim </w:t>
      </w:r>
      <w:r w:rsidR="00DA57F4">
        <w:t>rastersk</w:t>
      </w:r>
      <w:r w:rsidR="003C674A">
        <w:t>im snimkom</w:t>
      </w:r>
      <w:r w:rsidR="00842CFD">
        <w:t>.</w:t>
      </w:r>
      <w:r w:rsidR="00D76587">
        <w:t xml:space="preserve"> Prethodno se mogla promeniti i projekcija rasterskog snimka, ali u ovom slučaju je izabran pomenuti način.</w:t>
      </w:r>
    </w:p>
    <w:p w:rsidR="00A26C92" w:rsidRPr="0081701E" w:rsidRDefault="00A26C92" w:rsidP="00450506">
      <w:pPr>
        <w:spacing w:after="0"/>
        <w:ind w:left="360"/>
        <w:jc w:val="both"/>
      </w:pPr>
    </w:p>
    <w:p w:rsidR="00514A91" w:rsidRP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>&gt; # kopiranje datih podataka i transformacija koordinata</w:t>
      </w:r>
    </w:p>
    <w:p w:rsidR="00514A91" w:rsidRP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>&gt; podaci1 = podaci</w:t>
      </w:r>
    </w:p>
    <w:p w:rsidR="00514A91" w:rsidRP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>&gt; coordinates(podaci1) &lt;- c("DUZINA", "SIRINA")</w:t>
      </w:r>
    </w:p>
    <w:p w:rsidR="00514A91" w:rsidRP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>&gt; proj4string(podaci1) &lt;- CRS("+init=epsg:4326")</w:t>
      </w:r>
    </w:p>
    <w:p w:rsid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podaci1 &lt;- spTransform(podaci1, CRS("+proj=tmerc +lat_0=0 +lon_0=21 +k=0.9999 +x_0=7500000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+y_0=0 </w:t>
      </w:r>
    </w:p>
    <w:p w:rsid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+ellps=bessel</w:t>
      </w: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                            +towgs84=577.326,90.129,463.919,5.137,1.474,5.297,2.4232</w:t>
      </w:r>
    </w:p>
    <w:p w:rsidR="00514A91" w:rsidRP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>+units=m +no_defs"))</w:t>
      </w:r>
    </w:p>
    <w:p w:rsidR="00514A91" w:rsidRPr="00514A91" w:rsidRDefault="00514A91" w:rsidP="0051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4A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E514E" w:rsidRDefault="00AE514E" w:rsidP="008C0E64">
      <w:pPr>
        <w:jc w:val="both"/>
      </w:pPr>
      <w:r>
        <w:tab/>
      </w:r>
    </w:p>
    <w:p w:rsidR="00842CFD" w:rsidRDefault="002542B8" w:rsidP="00AE514E">
      <w:pPr>
        <w:ind w:firstLine="720"/>
        <w:jc w:val="both"/>
      </w:pPr>
      <w:r>
        <w:t xml:space="preserve">Zatim, radi vizuelne predstave unetih podataka možemo da izvršimo </w:t>
      </w:r>
      <w:r w:rsidR="00F06E23">
        <w:t>bubble plot</w:t>
      </w:r>
      <w:r w:rsidR="00450506">
        <w:t>ovanje</w:t>
      </w:r>
      <w:r>
        <w:t>: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bubble plot registrovane količine padavina na klimatološkim stanicama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bubble(subset(podaci1,!is.na(PADAVINE)), scales=list(draw=T), "PADAVINE",  col="red", pch=15, maxsize=2)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26C92" w:rsidRPr="00C83C88" w:rsidRDefault="00A26C92" w:rsidP="0045050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F22"/>
          <w:color w:val="00B050"/>
          <w:sz w:val="20"/>
          <w:szCs w:val="20"/>
        </w:rPr>
      </w:pPr>
    </w:p>
    <w:p w:rsidR="00F06E23" w:rsidRDefault="00FA3436" w:rsidP="00F06E23">
      <w:pPr>
        <w:spacing w:after="0"/>
        <w:jc w:val="center"/>
      </w:pPr>
      <w:r>
        <w:rPr>
          <w:noProof/>
        </w:rPr>
        <w:drawing>
          <wp:inline distT="0" distB="0" distL="0" distR="0" wp14:anchorId="4B63933C" wp14:editId="5D047617">
            <wp:extent cx="4571475" cy="400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1950" cy="400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E23" w:rsidRDefault="00F06E23" w:rsidP="00F06E23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3C674A">
        <w:rPr>
          <w:i/>
          <w:color w:val="000000" w:themeColor="text1"/>
        </w:rPr>
        <w:t>2</w:t>
      </w:r>
      <w:r w:rsidRPr="00FE5776">
        <w:rPr>
          <w:i/>
          <w:color w:val="000000" w:themeColor="text1"/>
        </w:rPr>
        <w:t xml:space="preserve">: </w:t>
      </w:r>
      <w:r w:rsidR="002D6FEC">
        <w:t>Bubble plot</w:t>
      </w:r>
      <w:r>
        <w:t xml:space="preserve"> </w:t>
      </w:r>
      <w:r w:rsidR="003C674A">
        <w:t>količine padavina na stanicama</w:t>
      </w:r>
    </w:p>
    <w:p w:rsidR="006D1A89" w:rsidRPr="00486676" w:rsidRDefault="002542B8" w:rsidP="00A26C92">
      <w:pPr>
        <w:ind w:firstLine="720"/>
        <w:jc w:val="both"/>
        <w:rPr>
          <w:lang w:val="sr-Latn-RS"/>
        </w:rPr>
      </w:pPr>
      <w:r>
        <w:lastRenderedPageBreak/>
        <w:t>U sledećem koraku se učitava</w:t>
      </w:r>
      <w:r w:rsidR="0081176A">
        <w:t xml:space="preserve"> </w:t>
      </w:r>
      <w:r>
        <w:t>rasterski snimak</w:t>
      </w:r>
      <w:r w:rsidR="0081176A">
        <w:t xml:space="preserve"> kao Spatial Grid Data Frame, </w:t>
      </w:r>
      <w:r w:rsidR="00333CB4">
        <w:t>projekcija</w:t>
      </w:r>
      <w:r>
        <w:t xml:space="preserve"> </w:t>
      </w:r>
      <w:r w:rsidR="00486676">
        <w:t>ostaje</w:t>
      </w:r>
      <w:r w:rsidR="0081176A">
        <w:t xml:space="preserve"> EPSG:31277</w:t>
      </w:r>
      <w:r>
        <w:t>, podaci se nakon toga prostorno povezuju i vrši se</w:t>
      </w:r>
      <w:r w:rsidR="00333CB4">
        <w:t xml:space="preserve"> plotovanje pozicije klimatoloških stanica</w:t>
      </w:r>
      <w:r>
        <w:t xml:space="preserve"> (Slika 3)</w:t>
      </w:r>
      <w:r w:rsidR="0081176A">
        <w:t>.</w:t>
      </w:r>
      <w:r w:rsidR="00486676">
        <w:t xml:space="preserve"> </w:t>
      </w:r>
      <w:r w:rsidR="00486676">
        <w:rPr>
          <w:lang w:val="sr-Latn-RS"/>
        </w:rPr>
        <w:t>Kao podloga je izabran uneti raster prikazan topografskom paletom boja.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učitavanje rastera DEM Republike Srbije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dem &lt;- readGDAL("SrbijaDEM.tif")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SrbijaDEM.tif has GDAL driver GTiff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and has 177 rows and 173 columns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prostorno povezivanje podataka (tačke i grid)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podaci11 = over(podaci1, dem)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podaci1@data &lt;- cbind(podaci11, podaci1@data)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pozicije klimat</w:t>
      </w:r>
      <w:r w:rsidR="003C674A">
        <w:rPr>
          <w:rStyle w:val="gghfmyibcob"/>
          <w:rFonts w:ascii="Lucida Console" w:hAnsi="Lucida Console"/>
          <w:color w:val="0000FF"/>
        </w:rPr>
        <w:t>oloških stanica na podlozi DEM R</w:t>
      </w:r>
      <w:r>
        <w:rPr>
          <w:rStyle w:val="gghfmyibcob"/>
          <w:rFonts w:ascii="Lucida Console" w:hAnsi="Lucida Console"/>
          <w:color w:val="0000FF"/>
        </w:rPr>
        <w:t>epublike Srbije prikazane topografskom paletom boja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plot(dem, main="Pozicije klimatoloških stanica", col=topo.colors(20))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points(subset(podaci1, !is.na(PADAVINE)), col ="red" , pch = 17)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B8644A" w:rsidRPr="00D76587" w:rsidRDefault="00B8644A" w:rsidP="00DD6692">
      <w:pPr>
        <w:spacing w:line="240" w:lineRule="auto"/>
        <w:ind w:left="360"/>
        <w:rPr>
          <w:rFonts w:ascii="Lucida Console" w:hAnsi="Lucida Console"/>
          <w:sz w:val="20"/>
          <w:szCs w:val="20"/>
        </w:rPr>
      </w:pPr>
    </w:p>
    <w:p w:rsidR="00B8644A" w:rsidRPr="00D76587" w:rsidRDefault="00B8644A" w:rsidP="00DD6692">
      <w:pPr>
        <w:spacing w:line="240" w:lineRule="auto"/>
        <w:ind w:left="360"/>
        <w:rPr>
          <w:rFonts w:ascii="Lucida Console" w:hAnsi="Lucida Console"/>
          <w:sz w:val="20"/>
          <w:szCs w:val="20"/>
        </w:rPr>
      </w:pPr>
    </w:p>
    <w:p w:rsidR="00333CB4" w:rsidRDefault="00333CB4" w:rsidP="00333CB4">
      <w:pPr>
        <w:jc w:val="center"/>
      </w:pPr>
      <w:r>
        <w:rPr>
          <w:noProof/>
        </w:rPr>
        <w:drawing>
          <wp:inline distT="0" distB="0" distL="0" distR="0" wp14:anchorId="4F24087E" wp14:editId="07ACFB42">
            <wp:extent cx="4161790" cy="4581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7"/>
                    <a:stretch/>
                  </pic:blipFill>
                  <pic:spPr bwMode="auto">
                    <a:xfrm>
                      <a:off x="0" y="0"/>
                      <a:ext cx="416179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FEC" w:rsidRDefault="002D6FEC" w:rsidP="002D6FEC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2542B8">
        <w:rPr>
          <w:i/>
          <w:color w:val="000000" w:themeColor="text1"/>
        </w:rPr>
        <w:t>3</w:t>
      </w:r>
      <w:r w:rsidRPr="00FE5776">
        <w:rPr>
          <w:i/>
          <w:color w:val="000000" w:themeColor="text1"/>
        </w:rPr>
        <w:t xml:space="preserve">: </w:t>
      </w:r>
      <w:r w:rsidR="003C674A">
        <w:rPr>
          <w:i/>
          <w:color w:val="000000" w:themeColor="text1"/>
        </w:rPr>
        <w:t>Prikaz pocicije klimatoloških stanica na podlozi DEM Srbije</w:t>
      </w:r>
    </w:p>
    <w:p w:rsidR="00DD6692" w:rsidRDefault="00F20CCE" w:rsidP="002D6FEC">
      <w:pPr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</w:p>
    <w:p w:rsidR="00B8644A" w:rsidRDefault="00B8644A" w:rsidP="002D6FEC">
      <w:pPr>
        <w:jc w:val="both"/>
        <w:rPr>
          <w:color w:val="365F91" w:themeColor="accent1" w:themeShade="BF"/>
        </w:rPr>
      </w:pPr>
    </w:p>
    <w:p w:rsidR="00DD6692" w:rsidRDefault="003A5874" w:rsidP="003A5874">
      <w:pPr>
        <w:spacing w:after="0"/>
        <w:ind w:firstLine="720"/>
        <w:jc w:val="both"/>
        <w:rPr>
          <w:color w:val="00B050"/>
        </w:rPr>
      </w:pPr>
      <w:r>
        <w:lastRenderedPageBreak/>
        <w:t>Prvo vršimo</w:t>
      </w:r>
      <w:r w:rsidR="00DD6692">
        <w:t xml:space="preserve"> prikaz </w:t>
      </w:r>
      <w:r w:rsidR="00DD6692" w:rsidRPr="00DD6692">
        <w:t>zavisnosti nadmorske visine stanica od registrovanih padavina</w:t>
      </w:r>
      <w:r w:rsidR="00DD6692">
        <w:t xml:space="preserve">, </w:t>
      </w:r>
      <w:r>
        <w:t>tu uočavamo da što je veća nadmorska visina, to su padavine veće. Tu zavisnost koristimo kod predikcije vrednosti. V</w:t>
      </w:r>
      <w:r w:rsidR="00DD6692">
        <w:t>ršimo</w:t>
      </w:r>
      <w:r w:rsidR="00A26C92">
        <w:t xml:space="preserve"> fitovanje linearnog modela</w:t>
      </w:r>
      <w:r w:rsidR="00DD6692">
        <w:t>,</w:t>
      </w:r>
      <w:r>
        <w:t xml:space="preserve"> a zatim više metoda predikcije: linearnu regresiju, i</w:t>
      </w:r>
      <w:r w:rsidR="00DD6692">
        <w:t>nterpolaciju metodom inverznih distanci</w:t>
      </w:r>
      <w:r>
        <w:t>, običan kriging, prost kriging i blok kriging</w:t>
      </w:r>
      <w:r w:rsidR="00DD6692">
        <w:t>.</w:t>
      </w:r>
      <w:r w:rsidR="00DD6692" w:rsidRPr="00DD6692">
        <w:rPr>
          <w:color w:val="00B050"/>
        </w:rPr>
        <w:t xml:space="preserve"> </w:t>
      </w:r>
    </w:p>
    <w:p w:rsidR="00DD6692" w:rsidRDefault="00DD6692" w:rsidP="00DD6692">
      <w:pPr>
        <w:spacing w:after="0"/>
        <w:jc w:val="both"/>
        <w:rPr>
          <w:color w:val="00B050"/>
        </w:rPr>
      </w:pPr>
    </w:p>
    <w:p w:rsidR="00305A35" w:rsidRPr="00305A35" w:rsidRDefault="00305A35" w:rsidP="00305A35">
      <w:pPr>
        <w:spacing w:after="0"/>
        <w:jc w:val="both"/>
        <w:rPr>
          <w:rFonts w:ascii="Lucida Console" w:hAnsi="Lucida Console"/>
          <w:color w:val="0000FF"/>
          <w:sz w:val="20"/>
          <w:szCs w:val="20"/>
        </w:rPr>
      </w:pPr>
      <w:r w:rsidRPr="00305A35">
        <w:rPr>
          <w:rStyle w:val="gghfmyibcpb"/>
          <w:rFonts w:ascii="Lucida Console" w:hAnsi="Lucida Console"/>
          <w:color w:val="0000FF"/>
          <w:sz w:val="20"/>
          <w:szCs w:val="20"/>
        </w:rPr>
        <w:t xml:space="preserve">&gt; </w:t>
      </w:r>
      <w:r w:rsidRPr="00305A35">
        <w:rPr>
          <w:rFonts w:ascii="Lucida Console" w:hAnsi="Lucida Console"/>
          <w:color w:val="0000FF"/>
          <w:sz w:val="20"/>
          <w:szCs w:val="20"/>
        </w:rPr>
        <w:t xml:space="preserve"># regresija, aproksimaciona kriva zavisnosti nadmorske visine stanica od registrovanih padavina na njima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scatter.smooth(podaci1$VISINA, podaci1$PADAVINE, col="blue", xlab="Nadmorska visina (m)", ylab="Padavine (mm)")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</w:p>
    <w:p w:rsidR="004E7954" w:rsidRDefault="004E7954" w:rsidP="00DD6692">
      <w:pPr>
        <w:ind w:left="360"/>
        <w:rPr>
          <w:rFonts w:ascii="Lucida Console" w:hAnsi="Lucida Console"/>
          <w:color w:val="00B050"/>
          <w:sz w:val="20"/>
          <w:szCs w:val="20"/>
        </w:rPr>
      </w:pPr>
      <w:r>
        <w:rPr>
          <w:noProof/>
        </w:rPr>
        <w:drawing>
          <wp:inline distT="0" distB="0" distL="0" distR="0" wp14:anchorId="051EF2FD" wp14:editId="0803E3D6">
            <wp:extent cx="5656580" cy="3048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57143" cy="304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954" w:rsidRDefault="004E7954" w:rsidP="004E7954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2542B8">
        <w:rPr>
          <w:i/>
          <w:color w:val="000000" w:themeColor="text1"/>
        </w:rPr>
        <w:t>4</w:t>
      </w:r>
      <w:r w:rsidRPr="00FE5776">
        <w:rPr>
          <w:i/>
          <w:color w:val="000000" w:themeColor="text1"/>
        </w:rPr>
        <w:t xml:space="preserve">: </w:t>
      </w:r>
      <w:r w:rsidR="002542B8">
        <w:t>Zavisnost sume padavina od nadmorske visine</w:t>
      </w:r>
    </w:p>
    <w:p w:rsidR="004E7954" w:rsidRPr="00D76587" w:rsidRDefault="004E7954" w:rsidP="00DD6692">
      <w:pPr>
        <w:ind w:left="360"/>
        <w:rPr>
          <w:rFonts w:ascii="Lucida Console" w:hAnsi="Lucida Console"/>
          <w:sz w:val="20"/>
          <w:szCs w:val="20"/>
        </w:rPr>
      </w:pP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fitovanje linearnog modela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 &lt;- lm(PADAVINE ~ band1, podaci1)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linear prediction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prediction &lt;- predict(fit, podaci1)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</w:t>
      </w:r>
    </w:p>
    <w:p w:rsidR="00195442" w:rsidRDefault="002542B8" w:rsidP="00195442">
      <w:pPr>
        <w:ind w:firstLine="720"/>
        <w:jc w:val="both"/>
      </w:pPr>
      <w:r>
        <w:t>U nastavku a</w:t>
      </w:r>
      <w:r w:rsidR="00387802">
        <w:t>nalize je neophodno obrisati</w:t>
      </w:r>
      <w:r w:rsidR="00ED41D6">
        <w:t xml:space="preserve"> sve</w:t>
      </w:r>
      <w:r w:rsidR="00195442">
        <w:t xml:space="preserve"> nepo</w:t>
      </w:r>
      <w:r w:rsidR="00ED41D6">
        <w:t>trebne</w:t>
      </w:r>
      <w:r w:rsidR="00195442">
        <w:t xml:space="preserve"> poda</w:t>
      </w:r>
      <w:r w:rsidR="00ED41D6">
        <w:t>tke</w:t>
      </w:r>
      <w:r w:rsidR="00486676">
        <w:t>, takođe i</w:t>
      </w:r>
      <w:r w:rsidR="00ED41D6">
        <w:t xml:space="preserve"> redove</w:t>
      </w:r>
      <w:r w:rsidR="00195442" w:rsidRPr="00D05CD5">
        <w:t xml:space="preserve"> </w:t>
      </w:r>
      <w:r>
        <w:t>koj</w:t>
      </w:r>
      <w:r w:rsidR="00486676">
        <w:t>i</w:t>
      </w:r>
      <w:r>
        <w:t xml:space="preserve"> imaju NA vrednosti</w:t>
      </w:r>
      <w:r w:rsidR="00195442" w:rsidRPr="00D05CD5">
        <w:t>.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remove NA values for PADAVINE and unnecessary variables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drops &lt;- c("VISINA")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podaci1 &lt;- podaci1[,!(names(podaci1) %in% drops)]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podaci1 &lt;- podaci1[!(is.na(podaci1$PADAVINE)),]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interpolacija metodom inverznih distanci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PADAVINE.idw &lt;- idw(PADAVINE ~ 1, podaci1, dem, idp = 2.5)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[inverse distance weighted interpolation]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442" w:rsidRDefault="00195442" w:rsidP="00195442">
      <w:pPr>
        <w:jc w:val="both"/>
      </w:pPr>
      <w:r>
        <w:tab/>
        <w:t>Za kriging</w:t>
      </w:r>
      <w:r w:rsidR="00387802">
        <w:t xml:space="preserve"> analizu je </w:t>
      </w:r>
      <w:r w:rsidR="00487D35">
        <w:t>neohodno da se kreira</w:t>
      </w:r>
      <w:r w:rsidR="00387802">
        <w:t xml:space="preserve"> odgovarajuć</w:t>
      </w:r>
      <w:r w:rsidR="00487D35">
        <w:t>i variogram</w:t>
      </w:r>
      <w:r>
        <w:t xml:space="preserve">. Za </w:t>
      </w:r>
      <w:r w:rsidR="00387802">
        <w:t>običan</w:t>
      </w:r>
      <w:r>
        <w:t xml:space="preserve"> i </w:t>
      </w:r>
      <w:r w:rsidR="00387802">
        <w:t>prost</w:t>
      </w:r>
      <w:r>
        <w:t xml:space="preserve"> kriging</w:t>
      </w:r>
      <w:r w:rsidR="00487D35">
        <w:t xml:space="preserve"> koristimo samo VGM (variogram model). Nakon izvršene predikcije, rezultate običnog i prostog kriginga možemo prikazati funkcijom plot</w:t>
      </w:r>
      <w:r w:rsidR="00263941">
        <w:t xml:space="preserve"> (Slika 5)</w:t>
      </w:r>
      <w:r w:rsidR="00487D35">
        <w:t>:</w:t>
      </w:r>
      <w:r>
        <w:t xml:space="preserve">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# variogram model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 &lt;- vgm(nugget=0, model="Exp", range=sqrt(diff(podaci1@bbox["DUZINA",])^2 + diff(podaci1@bbox["SIRINA",])^2)/4, psill=var(podaci1$PADAVINE))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ordinary kriging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PADAVINE.ordinary &lt;- krige(PADAVINE ~1, podaci1, dem, model= n)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[using ordinary kriging]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spplot(PADAVINE.ordinary["var1.pred"], main = "ordinary kriging predictions")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simple kriging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PADAVINE.simple &lt;- krige(PADAVINE ~1, podaci1, dem, model = n, beta = 5)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[using simple kriging]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spplot(PADAVINE.simple["var1.pred"], main = "simple kriging predictions")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95442" w:rsidRDefault="004F680C" w:rsidP="004F680C">
      <w:pPr>
        <w:spacing w:after="0"/>
        <w:rPr>
          <w:color w:val="00B050"/>
        </w:rPr>
      </w:pPr>
      <w:r>
        <w:rPr>
          <w:noProof/>
        </w:rPr>
        <w:drawing>
          <wp:inline distT="0" distB="0" distL="0" distR="0" wp14:anchorId="3598C613" wp14:editId="40F3A370">
            <wp:extent cx="2866868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6" r="1775" b="5782"/>
                    <a:stretch/>
                  </pic:blipFill>
                  <pic:spPr bwMode="auto">
                    <a:xfrm>
                      <a:off x="0" y="0"/>
                      <a:ext cx="2879697" cy="349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1E60A" wp14:editId="5872EC1E">
            <wp:extent cx="2885924" cy="3486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4" r="2077" b="5848"/>
                    <a:stretch/>
                  </pic:blipFill>
                  <pic:spPr bwMode="auto">
                    <a:xfrm>
                      <a:off x="0" y="0"/>
                      <a:ext cx="2899049" cy="350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C33" w:rsidRDefault="00802C33" w:rsidP="00802C33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387802">
        <w:rPr>
          <w:i/>
          <w:color w:val="000000" w:themeColor="text1"/>
        </w:rPr>
        <w:t>5</w:t>
      </w:r>
      <w:r w:rsidRPr="00FE5776">
        <w:rPr>
          <w:i/>
          <w:color w:val="000000" w:themeColor="text1"/>
        </w:rPr>
        <w:t xml:space="preserve">: </w:t>
      </w:r>
      <w:r w:rsidR="00487D35">
        <w:t>Prikaz predikcije za običan i prost kriging</w:t>
      </w:r>
    </w:p>
    <w:p w:rsidR="004F680C" w:rsidRPr="0081701E" w:rsidRDefault="00487D35" w:rsidP="00B17AB9">
      <w:pPr>
        <w:spacing w:after="0"/>
        <w:ind w:firstLine="720"/>
        <w:jc w:val="both"/>
      </w:pPr>
      <w:r>
        <w:t xml:space="preserve">Za razliku od običnog i prostog kriginga (koji koriste default VGM), blok kriging </w:t>
      </w:r>
      <w:r w:rsidR="00263941">
        <w:t>predikciju vršimo korišćenjem</w:t>
      </w:r>
      <w:r>
        <w:t xml:space="preserve"> variogram </w:t>
      </w:r>
      <w:r w:rsidR="00263941">
        <w:t xml:space="preserve">koji je </w:t>
      </w:r>
      <w:r>
        <w:t>dobijen na osnovu reziduala prethodno kreiranog linearnog modela (Slika 6).</w:t>
      </w:r>
      <w:r w:rsidR="00263941">
        <w:t xml:space="preserve"> Nakon toga, rezultate predikcije i varijanse kod urađenog blok krig</w:t>
      </w:r>
      <w:r w:rsidR="00096BBF">
        <w:t>inga možemo isplotovati (Slika 7</w:t>
      </w:r>
      <w:r w:rsidR="00263941">
        <w:t>).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variogram za block kriging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 = variogram(PADAVINE~band1, podaci1)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 &lt;- vgm(nugget=0, model="Gau", range=sqrt(diff(podaci1@bbox["DUZINA",])^2 + diff(podaci1@bbox["SIRINA",])^2)/4, psill=var(residuals(fit)))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fitv = fit.variogram(v, m)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plot(v,m)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05A35" w:rsidRDefault="00305A35" w:rsidP="00305A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77A21" w:rsidRDefault="00D61F41" w:rsidP="00487D35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BD9169C" wp14:editId="62454519">
            <wp:extent cx="4485423" cy="24250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8"/>
                    <a:stretch/>
                  </pic:blipFill>
                  <pic:spPr bwMode="auto">
                    <a:xfrm>
                      <a:off x="0" y="0"/>
                      <a:ext cx="4500546" cy="243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837" w:rsidRDefault="00F80837" w:rsidP="00F80837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487D35">
        <w:rPr>
          <w:i/>
          <w:color w:val="000000" w:themeColor="text1"/>
        </w:rPr>
        <w:t>6</w:t>
      </w:r>
      <w:r w:rsidRPr="00FE5776">
        <w:rPr>
          <w:i/>
          <w:color w:val="000000" w:themeColor="text1"/>
        </w:rPr>
        <w:t xml:space="preserve">: </w:t>
      </w:r>
      <w:r>
        <w:t>Variogram</w:t>
      </w:r>
      <w:r w:rsidR="00487D35">
        <w:t xml:space="preserve"> za blok kriging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universal block kriging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PADAVINE.block &lt;- krige(PADAVINE ~band1, podaci1, dem, block = c(40,40), model=fitv)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[using universal kriging]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spplot(PADAVINE.block["var1.pred"], main = "block kriging predictions")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spplot(PADAVINE.block["var1.var"],  main = "block kriging variance")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67C1D" w:rsidRPr="003500F7" w:rsidRDefault="00167C1D" w:rsidP="00167C1D">
      <w:pPr>
        <w:spacing w:after="0"/>
        <w:rPr>
          <w:color w:val="365F91" w:themeColor="accent1" w:themeShade="BF"/>
        </w:rPr>
      </w:pPr>
      <w:r>
        <w:rPr>
          <w:noProof/>
        </w:rPr>
        <w:drawing>
          <wp:inline distT="0" distB="0" distL="0" distR="0" wp14:anchorId="5820DA82" wp14:editId="7F6B82CB">
            <wp:extent cx="2819400" cy="33763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4923" cy="341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7C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859038" wp14:editId="50FA9287">
            <wp:extent cx="2877749" cy="33820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6546" cy="340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565" w:rsidRDefault="00744565" w:rsidP="00744565">
      <w:pPr>
        <w:spacing w:after="0"/>
        <w:ind w:left="720"/>
        <w:rPr>
          <w:color w:val="17365D" w:themeColor="text2" w:themeShade="BF"/>
        </w:rPr>
      </w:pPr>
    </w:p>
    <w:p w:rsidR="000D58CB" w:rsidRDefault="000D58CB" w:rsidP="000D58CB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263941">
        <w:rPr>
          <w:i/>
          <w:color w:val="000000" w:themeColor="text1"/>
        </w:rPr>
        <w:t>7</w:t>
      </w:r>
      <w:r w:rsidRPr="00FE5776">
        <w:rPr>
          <w:i/>
          <w:color w:val="000000" w:themeColor="text1"/>
        </w:rPr>
        <w:t xml:space="preserve">: </w:t>
      </w:r>
      <w:r w:rsidR="00263941">
        <w:rPr>
          <w:i/>
          <w:color w:val="000000" w:themeColor="text1"/>
        </w:rPr>
        <w:t>Predikcija i varijansa za blok kriging</w:t>
      </w:r>
    </w:p>
    <w:p w:rsidR="00263941" w:rsidRDefault="00DE5675" w:rsidP="00096BB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263941">
        <w:rPr>
          <w:color w:val="000000" w:themeColor="text1"/>
        </w:rPr>
        <w:t xml:space="preserve">Na prikazu rezultata predikcije blok krigingom se jasno uočava zavisnost rezultata predikcije od DEM Srbije. Već je pokazana skoro </w:t>
      </w:r>
      <w:r w:rsidR="00096BBF">
        <w:rPr>
          <w:color w:val="000000" w:themeColor="text1"/>
        </w:rPr>
        <w:t>linearna zavisnost padavina u odnosu na nadmorsku visinu, tako da možemo zaključiti da blok kriging daje najbolje rezultate (običan i prost kriging tu zavisnost ne razmatraju). Na prikazu varijanse se može videti da je varijansa najmanja na lokacijama stanica, pošto je varijansa najmanja tamo gde imamo poznate vrednosti.</w:t>
      </w:r>
    </w:p>
    <w:p w:rsidR="00DE5675" w:rsidRPr="00DE5675" w:rsidRDefault="0000385A" w:rsidP="00263941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Narednim kodnim zapisim</w:t>
      </w:r>
      <w:r w:rsidR="00DE5675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za </w:t>
      </w:r>
      <w:r w:rsidR="00DE5675">
        <w:rPr>
          <w:color w:val="000000" w:themeColor="text1"/>
        </w:rPr>
        <w:t>svaki kriging metod</w:t>
      </w:r>
      <w:r>
        <w:rPr>
          <w:color w:val="000000" w:themeColor="text1"/>
        </w:rPr>
        <w:t xml:space="preserve"> vršimo računanje standardne greške: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 standardne greške za sve kriging metode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mean(sqrt(PADAVINE.ordinary$var1.var), na.rm = TRUE)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mean(sqrt(PADAVINE.simple$var1.var), na.rm = TRUE)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mean(sqrt(PADAVINE.block$var1.var), na.rm = TRUE)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B45093" w:rsidRPr="00487258" w:rsidRDefault="00B45093" w:rsidP="00B45093">
      <w:pPr>
        <w:ind w:left="360"/>
        <w:jc w:val="center"/>
        <w:rPr>
          <w:rFonts w:ascii="Lucida Console" w:eastAsia="Calibri" w:hAnsi="Lucida Console" w:cs="Times New Roman"/>
          <w:sz w:val="20"/>
          <w:szCs w:val="20"/>
        </w:rPr>
      </w:pPr>
    </w:p>
    <w:p w:rsidR="0019787A" w:rsidRDefault="00833367" w:rsidP="0019787A">
      <w:pPr>
        <w:jc w:val="both"/>
      </w:pPr>
      <w:r>
        <w:tab/>
      </w:r>
      <w:r w:rsidR="0000385A">
        <w:t>Rezultat blok kriging metode možemo eksportovati u vidu rastera u .tiff formatu</w:t>
      </w:r>
      <w:r w:rsidR="0019787A">
        <w:t>.</w:t>
      </w:r>
      <w:r w:rsidR="0000385A">
        <w:t xml:space="preserve"> Dat je prikaz eksportovanog rastera koji je prethodno </w:t>
      </w:r>
      <w:r w:rsidR="006803A5">
        <w:t>u QGIS Desktop programu učitan gde mu je dodata legenda (Slika 8).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extraktovanje rastera predikcije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writeGDAL(PADAVINE.block["var1.pred"], "C:/Users/Mirko/Desktop/GEOST. PROJ/R/predicted.tif", drivername="GTiff")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9787A" w:rsidRDefault="003719A0" w:rsidP="006803A5">
      <w:pPr>
        <w:spacing w:after="0"/>
        <w:ind w:left="720"/>
        <w:jc w:val="center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0303CF55" wp14:editId="4435920C">
            <wp:extent cx="4648200" cy="4733925"/>
            <wp:effectExtent l="0" t="0" r="0" b="0"/>
            <wp:docPr id="33" name="Picture 33" descr="C:\Users\Mirko\Desktop\GEOST. PROJ\R\predvidjene_padav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ko\Desktop\GEOST. PROJ\R\predvidjene_padavi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82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87A" w:rsidRDefault="0019787A" w:rsidP="0019787A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6803A5">
        <w:rPr>
          <w:i/>
          <w:color w:val="000000" w:themeColor="text1"/>
        </w:rPr>
        <w:t>8</w:t>
      </w:r>
      <w:r w:rsidRPr="00FE5776">
        <w:rPr>
          <w:i/>
          <w:color w:val="000000" w:themeColor="text1"/>
        </w:rPr>
        <w:t xml:space="preserve">: </w:t>
      </w:r>
      <w:r w:rsidR="006803A5" w:rsidRPr="006803A5">
        <w:rPr>
          <w:color w:val="000000" w:themeColor="text1"/>
        </w:rPr>
        <w:t>R</w:t>
      </w:r>
      <w:r w:rsidR="006803A5">
        <w:t>asterski eksportovan prikaz rezultata blok kriging predikcije</w:t>
      </w:r>
    </w:p>
    <w:p w:rsidR="00DB445B" w:rsidRDefault="00DB445B" w:rsidP="0019787A">
      <w:pPr>
        <w:jc w:val="both"/>
      </w:pPr>
    </w:p>
    <w:p w:rsidR="00487258" w:rsidRDefault="00CD061E" w:rsidP="0019787A">
      <w:pPr>
        <w:jc w:val="both"/>
      </w:pPr>
      <w:r>
        <w:tab/>
        <w:t xml:space="preserve">Sledi </w:t>
      </w:r>
      <w:r w:rsidR="00DB445B">
        <w:t>prostorno povezivanje</w:t>
      </w:r>
      <w:r w:rsidR="0081701E">
        <w:t xml:space="preserve"> polaznih podataka sa dobijenim podacima</w:t>
      </w:r>
      <w:r w:rsidR="00DB445B">
        <w:t xml:space="preserve"> predikcije</w:t>
      </w:r>
      <w:r w:rsidR="0081701E">
        <w:t>. Da bi to bilo moguće, podaci moraju biti u istom koordinatnom sistemu, pa je u ovom slučaju polaznim podacima promenjena projekcija u</w:t>
      </w:r>
      <w:r w:rsidR="00D76587">
        <w:t xml:space="preserve"> GausKriger 7. zone.</w:t>
      </w:r>
      <w:r w:rsidR="00DB445B">
        <w:t xml:space="preserve"> Nakon toga vršimo bubble plot za sve lokacije (Slika 9).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# kopiranje ulaznih podataka, transformacija koordinata i prostorno preklapanje podataka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 = podaci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coordinates(podaci2) &lt;- c("DUZINA", "SIRINA")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proj4string(podaci2) &lt;- CRS("+init=epsg:4326")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 &lt;- spTransform(podaci2, CRS("+proj=tmerc +lat_0=0 +lon_0=21 +k=0.9999 +x_0=7500000 +y_0=0 +ellps=bessel</w:t>
      </w: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                                                      +towgs84=577.326,90.129,463.919,5.137,1.474,5.297,2.4232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+units=m +no_defs"))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idw &lt;- over(podaci2, PADAVINE.idw)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ordinary &lt;- over(podaci2, PADAVINE.ordinary)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simple &lt;- over(podaci2, PADAVINE.simple)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block &lt;- over(podaci2, PADAVINE.block)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 &lt;- podaci2[,!(names(podaci2) %in% drops)]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View(podaci2)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dodavanje vrednosti u tabelu sa stanicama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podaci2$lm &lt;- prediction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podaci2$idw &lt;- idw$var1.pred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podaci2$ord &lt;- ordinary$var1.pred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podaci2$simp &lt;- simple$var1.pred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podaci2$block &lt;- block$var1.pred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 &lt;- podaci2[,!(names(podaci2) %in% drops)]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View(podaci2)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bubble plot registrovanih i procenjenih količine padavina na stanicama i traženim mestima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bubble(podaci2, "block", scales=list(draw=T), col="red", pch=15, maxsize=2)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0008AC" w:rsidRDefault="000008AC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E67DB" w:rsidRDefault="003719A0" w:rsidP="003719A0">
      <w:pPr>
        <w:spacing w:after="0"/>
        <w:ind w:left="720"/>
        <w:jc w:val="center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7BEA21AC" wp14:editId="63512D58">
            <wp:extent cx="4325102" cy="34004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9"/>
                    <a:stretch/>
                  </pic:blipFill>
                  <pic:spPr bwMode="auto">
                    <a:xfrm>
                      <a:off x="0" y="0"/>
                      <a:ext cx="4331932" cy="340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E23" w:rsidRDefault="003F7FA8" w:rsidP="00B259FB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0008AC">
        <w:rPr>
          <w:i/>
          <w:color w:val="000000" w:themeColor="text1"/>
        </w:rPr>
        <w:t>9</w:t>
      </w:r>
      <w:r w:rsidRPr="00FE5776">
        <w:rPr>
          <w:i/>
          <w:color w:val="000000" w:themeColor="text1"/>
        </w:rPr>
        <w:t xml:space="preserve">: </w:t>
      </w:r>
      <w:r>
        <w:t xml:space="preserve">Bubble plot </w:t>
      </w:r>
      <w:r w:rsidR="000008AC">
        <w:t>polaznih vrednosti sa 39 stanica i prediktovanih vrednosti sa 7 lokacija</w:t>
      </w:r>
    </w:p>
    <w:p w:rsidR="008B2E25" w:rsidRDefault="00B002DF" w:rsidP="00B002DF">
      <w:pPr>
        <w:jc w:val="both"/>
      </w:pPr>
      <w:r>
        <w:lastRenderedPageBreak/>
        <w:tab/>
      </w:r>
      <w:r w:rsidR="00FD056B">
        <w:t>Dobijene predviđene podatke sa 7 lokacija od interesa dodajemo na kraju tabele sa polaznim podacima. Možemo pokazati i histogram sume padavina, tako što će se sad dodati i nove tražene lokacije sa predviđenim vrednostima (Slika 10).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dodavanje procenjenih padavina u tabelu sa podacima za tražena mesta (40.-46. reda u tabeli)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 &lt;- as.data.frame(podaci2)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podaci2[, 2][is.na(podaci2[, 2])] &lt;- block[40:46, 1]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podaci2$PADAVINE[podaci2$PADAVINE &lt; 0] &lt;- 0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histogram zavisnosti broja lokacija od registrovane i procenjene količine padavina u toku 2016. godine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hist(podaci2$PADAVINE, xlab="Suma padavine u 2016. god. (mm)", col="yellow", main="Zavisnost broja stanica i lokacija od interesa od registrovane i procenjene količine padavina na njima u 2016. godini")</w:t>
      </w:r>
    </w:p>
    <w:p w:rsidR="002647C7" w:rsidRDefault="002647C7" w:rsidP="002647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09694A" w:rsidRDefault="003719A0" w:rsidP="00B259FB">
      <w:pPr>
        <w:spacing w:after="0"/>
        <w:jc w:val="center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345AAF91" wp14:editId="4DFBE532">
            <wp:extent cx="5770245" cy="3095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D8" w:rsidRDefault="00B259FB" w:rsidP="00B259FB">
      <w:pPr>
        <w:jc w:val="center"/>
      </w:pPr>
      <w:r w:rsidRPr="00FE5776">
        <w:rPr>
          <w:i/>
          <w:color w:val="000000" w:themeColor="text1"/>
        </w:rPr>
        <w:t xml:space="preserve">Slika </w:t>
      </w:r>
      <w:r w:rsidR="00485DF3">
        <w:rPr>
          <w:i/>
          <w:color w:val="000000" w:themeColor="text1"/>
        </w:rPr>
        <w:t>1</w:t>
      </w:r>
      <w:r w:rsidR="008716D1">
        <w:rPr>
          <w:i/>
          <w:color w:val="000000" w:themeColor="text1"/>
        </w:rPr>
        <w:t>0</w:t>
      </w:r>
      <w:r w:rsidRPr="00FE5776">
        <w:rPr>
          <w:i/>
          <w:color w:val="000000" w:themeColor="text1"/>
        </w:rPr>
        <w:t xml:space="preserve">: </w:t>
      </w:r>
      <w:r w:rsidR="00D235AF">
        <w:t>Hitsogram</w:t>
      </w:r>
      <w:r>
        <w:t xml:space="preserve"> suspendirane čestice PM10</w:t>
      </w:r>
    </w:p>
    <w:p w:rsidR="00710BD8" w:rsidRDefault="00710BD8" w:rsidP="00B259FB">
      <w:pPr>
        <w:jc w:val="center"/>
      </w:pPr>
    </w:p>
    <w:p w:rsidR="00E17603" w:rsidRPr="000061D3" w:rsidRDefault="00E17603" w:rsidP="00E17603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FD056B">
        <w:rPr>
          <w:color w:val="000000" w:themeColor="text1"/>
        </w:rPr>
        <w:t>Na kraju, potrebno je konačne rezultate eksportovati. Prvo formiramo tabelu od onih kolona koje nas zanimaju</w:t>
      </w:r>
      <w:r w:rsidR="001B091D">
        <w:rPr>
          <w:color w:val="000000" w:themeColor="text1"/>
        </w:rPr>
        <w:t>. Eksport je izvršen</w:t>
      </w:r>
      <w:r w:rsidR="00FD056B">
        <w:rPr>
          <w:color w:val="000000" w:themeColor="text1"/>
        </w:rPr>
        <w:t xml:space="preserve"> u tekstualnoj </w:t>
      </w:r>
      <w:r w:rsidR="00FD056B" w:rsidRPr="00FD056B">
        <w:rPr>
          <w:b/>
          <w:i/>
          <w:color w:val="000000" w:themeColor="text1"/>
        </w:rPr>
        <w:t>podaciNovo.txt</w:t>
      </w:r>
      <w:r w:rsidR="00FD056B">
        <w:rPr>
          <w:color w:val="000000" w:themeColor="text1"/>
        </w:rPr>
        <w:t xml:space="preserve"> datoteci, koju naknadno možemo prevesti u Excel .xls datoteku (Tabela 2).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formiranje i ekstrakcija tabele sa poznatim i dobijenim vrednostima padavina, konačni podaci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podaci2$H &lt;- podaci$VISINA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podaci2 &lt;- podaci2[c("STANICA", "DUZINA", "SIRINA", "H", "PADAVINE")]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names(podaci2)[names(podaci2)=="DUZINA"] &lt;- "Y"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names(podaci2)[names(podaci2)=="SIRINA"] &lt;- "X"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View(podaci2)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3C67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write.table(podaci2, "podaciNovo.txt", sep="\t", row.names = FALSE)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91D" w:rsidRDefault="001B091D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B091D" w:rsidRDefault="001B091D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B091D" w:rsidRDefault="001B091D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tbl>
      <w:tblPr>
        <w:tblW w:w="73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40"/>
        <w:gridCol w:w="2710"/>
        <w:gridCol w:w="1164"/>
        <w:gridCol w:w="1164"/>
        <w:gridCol w:w="663"/>
        <w:gridCol w:w="1180"/>
      </w:tblGrid>
      <w:tr w:rsidR="00670FD1" w:rsidRPr="00670FD1" w:rsidTr="00670FD1">
        <w:trPr>
          <w:trHeight w:val="144"/>
          <w:jc w:val="center"/>
        </w:trPr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710" w:type="dxa"/>
            <w:shd w:val="clear" w:color="auto" w:fill="auto"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STANICA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:rsidR="00E17603" w:rsidRPr="00E17603" w:rsidRDefault="00E17603" w:rsidP="00670F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Y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:rsidR="00E17603" w:rsidRPr="00E17603" w:rsidRDefault="00E17603" w:rsidP="00670F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663" w:type="dxa"/>
            <w:shd w:val="clear" w:color="auto" w:fill="auto"/>
            <w:vAlign w:val="center"/>
            <w:hideMark/>
          </w:tcPr>
          <w:p w:rsidR="00E17603" w:rsidRPr="00E17603" w:rsidRDefault="00E17603" w:rsidP="00670F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H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E17603" w:rsidRPr="00E17603" w:rsidRDefault="00E17603" w:rsidP="00670F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PADAVINE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BANATSKI KARLOVAC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7502485.9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4989492.4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90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773.9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BEOGRAD OPSERVATORIJA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7458191.8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4961850.3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132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759.6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VALJEVO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7413913.5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4904504.2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174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980.4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VELIKO GRADISTE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7539712.2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4956276.5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80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892.3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VRANJE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7575668.5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4712155.3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433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809.9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VRSAC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7523713.1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5000647.3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85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758.1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DIMITROVGRAD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7642752.9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4765435.6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448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776.1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ZAJECAR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7602979.1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4860285.3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144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781.6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ZLATIBOR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7396998.6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4843627.9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1029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1292.3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ZRENJANIN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7451585.1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5028574.7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80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748.8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KIKINDA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7458963.6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5078534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81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710.3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KOPAONIK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7483883.2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4792856.5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1711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1444.8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13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KOSUTNJAK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7454212.3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4958543.9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203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791.1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14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KRAGUJEVAC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7494507.6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4876160.2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181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818.5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15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KRALJEVO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7475945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4841761.5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219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834.6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16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KRUSEVAC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7526772.7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4825104.7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166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933.1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17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KURSUMLIJA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7522082.5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4776208.2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384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806.9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18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LESKOVAC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7577596.3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4759946.3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231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810.4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19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LOZNICA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7359438.7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4933240.4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121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967.3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20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NEGOTIN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7622348.6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4899512.5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42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744.7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21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NIS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7573101.9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4798781.6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202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771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22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PALIC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7405028.4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5106920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102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684.9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23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POZEGA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7422129.5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4856619.8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311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999.9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24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RIMSKI SANCEVI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7408396.9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5020165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86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770.7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25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BESNJAJA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7504128.4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4872825.7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552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981.1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26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VALJEVO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7414045.6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4914504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378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970.5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27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KUKAVICA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7577846.1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4737730.1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1438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1273.5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28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KRUSEVAC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7520294.1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4830637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404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995.1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29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NIS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7577068.4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4806602.7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807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927.7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30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PETROVAC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7526438.2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4909541.2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279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802.2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31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SJENICA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7416504.8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4792243.9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1240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1067.1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32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RC UZICE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7406096.6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4860161.4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822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1113.6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33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SJENICA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7418940.1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4792214.2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1038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744.9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34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SMEDEREVSKA PALANKA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7496135.1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4913934.9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121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667.5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35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SOMBOR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7356240.5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5071175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87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761.6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36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SREMSKA MITROVICA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7385845.5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4987185.5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81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614.7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37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SURCIN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7443180.1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4964188.7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99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726.2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38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CUPRIJA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7530629.5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4865116.6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123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851.8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39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CRNI VRH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7577741.6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4887722.7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1037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904.5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40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BACKA TOPOLA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7394426.2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5074853.9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110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780.8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41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LAZAREVAC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7440346.2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4914209.3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161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862.4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42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SABAC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7397185.7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4956982.2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77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762.6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43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INDJIJA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7427653.8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4989906.4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114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785.7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44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IVANJICA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7437929.9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4826454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468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968.1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45</w:t>
            </w:r>
          </w:p>
        </w:tc>
        <w:tc>
          <w:tcPr>
            <w:tcW w:w="2710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MAJDANPEK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7574176.7</w:t>
            </w:r>
          </w:p>
        </w:tc>
        <w:tc>
          <w:tcPr>
            <w:tcW w:w="1164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4919907</w:t>
            </w:r>
          </w:p>
        </w:tc>
        <w:tc>
          <w:tcPr>
            <w:tcW w:w="663" w:type="dxa"/>
            <w:shd w:val="clear" w:color="000000" w:fill="FFFFFF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498</w:t>
            </w:r>
          </w:p>
        </w:tc>
        <w:tc>
          <w:tcPr>
            <w:tcW w:w="1180" w:type="dxa"/>
            <w:shd w:val="clear" w:color="000000" w:fill="FFFFFF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981.3</w:t>
            </w:r>
          </w:p>
        </w:tc>
      </w:tr>
      <w:tr w:rsidR="00670FD1" w:rsidRPr="00670FD1" w:rsidTr="00670FD1">
        <w:trPr>
          <w:trHeight w:val="144"/>
          <w:jc w:val="center"/>
        </w:trPr>
        <w:tc>
          <w:tcPr>
            <w:tcW w:w="440" w:type="dxa"/>
            <w:shd w:val="clear" w:color="000000" w:fill="auto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17603">
              <w:rPr>
                <w:rFonts w:eastAsia="Times New Roman" w:cstheme="minorHAnsi"/>
                <w:b/>
                <w:bCs/>
              </w:rPr>
              <w:t>46</w:t>
            </w:r>
          </w:p>
        </w:tc>
        <w:tc>
          <w:tcPr>
            <w:tcW w:w="2710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KNJAZEVAC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7602702</w:t>
            </w:r>
          </w:p>
        </w:tc>
        <w:tc>
          <w:tcPr>
            <w:tcW w:w="1164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4825832.7</w:t>
            </w:r>
          </w:p>
        </w:tc>
        <w:tc>
          <w:tcPr>
            <w:tcW w:w="663" w:type="dxa"/>
            <w:shd w:val="clear" w:color="000000" w:fill="FDFDFD"/>
            <w:noWrap/>
            <w:vAlign w:val="center"/>
            <w:hideMark/>
          </w:tcPr>
          <w:p w:rsidR="00E17603" w:rsidRPr="00E17603" w:rsidRDefault="00E17603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E17603">
              <w:rPr>
                <w:rFonts w:eastAsia="Times New Roman" w:cstheme="minorHAnsi"/>
              </w:rPr>
              <w:t>263</w:t>
            </w:r>
          </w:p>
        </w:tc>
        <w:tc>
          <w:tcPr>
            <w:tcW w:w="1180" w:type="dxa"/>
            <w:shd w:val="clear" w:color="000000" w:fill="FDFDFD"/>
            <w:noWrap/>
            <w:vAlign w:val="center"/>
            <w:hideMark/>
          </w:tcPr>
          <w:p w:rsidR="00E17603" w:rsidRPr="00E17603" w:rsidRDefault="00211599" w:rsidP="00E17603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959.4</w:t>
            </w:r>
          </w:p>
        </w:tc>
      </w:tr>
    </w:tbl>
    <w:p w:rsidR="000C4EFE" w:rsidRDefault="001B091D" w:rsidP="000C4EFE">
      <w:pPr>
        <w:jc w:val="center"/>
      </w:pPr>
      <w:r>
        <w:rPr>
          <w:i/>
          <w:color w:val="000000" w:themeColor="text1"/>
        </w:rPr>
        <w:t>Tabela</w:t>
      </w:r>
      <w:r w:rsidR="000C4EFE" w:rsidRPr="00FE5776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2</w:t>
      </w:r>
      <w:r w:rsidR="000C4EFE" w:rsidRPr="00FE5776">
        <w:rPr>
          <w:i/>
          <w:color w:val="000000" w:themeColor="text1"/>
        </w:rPr>
        <w:t xml:space="preserve">: </w:t>
      </w:r>
      <w:r w:rsidR="000C4EFE">
        <w:t xml:space="preserve">Tabela </w:t>
      </w:r>
      <w:r>
        <w:t>podaciNovo.txt</w:t>
      </w:r>
    </w:p>
    <w:p w:rsidR="00D077B9" w:rsidRDefault="00B80465" w:rsidP="00B80465">
      <w:pPr>
        <w:jc w:val="both"/>
      </w:pPr>
      <w:r>
        <w:lastRenderedPageBreak/>
        <w:tab/>
      </w:r>
      <w:r w:rsidR="00D077B9">
        <w:t>Dobijene rezultate možemo klasifikovati na različite načine. Ponuđene mogućnosti za klasifikaciju u R programu su hijerarhijska klasifikacija i klasifikacija metodom k-sredina</w:t>
      </w:r>
      <w:r>
        <w:t xml:space="preserve">. </w:t>
      </w:r>
    </w:p>
    <w:p w:rsidR="00B80465" w:rsidRDefault="00B80465" w:rsidP="00B80465">
      <w:pPr>
        <w:jc w:val="both"/>
      </w:pPr>
    </w:p>
    <w:p w:rsidR="00D077B9" w:rsidRDefault="00D077B9" w:rsidP="00B80465">
      <w:pPr>
        <w:jc w:val="both"/>
      </w:pPr>
    </w:p>
    <w:p w:rsidR="00D077B9" w:rsidRDefault="00292085" w:rsidP="00D077B9">
      <w:pPr>
        <w:pStyle w:val="ListParagraph"/>
        <w:numPr>
          <w:ilvl w:val="0"/>
          <w:numId w:val="2"/>
        </w:numPr>
        <w:jc w:val="both"/>
      </w:pPr>
      <w:r>
        <w:t>Hijerarhijska klasifikacija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HIJERARHIJSKO KLASIRANJE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#kopiranje polaznih podataka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podaci3 = podaci2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brisanje nepotrebnih kolona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podaci3$Y = NULL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podaci3$X = NULL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View(podaci3)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863DD" w:rsidRDefault="00B323D7" w:rsidP="00B323D7">
      <w:pPr>
        <w:spacing w:after="0"/>
        <w:jc w:val="both"/>
      </w:pPr>
      <w:r w:rsidRPr="008716D1">
        <w:tab/>
      </w:r>
    </w:p>
    <w:p w:rsidR="00B323D7" w:rsidRPr="00B323D7" w:rsidRDefault="008716D1" w:rsidP="001863DD">
      <w:pPr>
        <w:spacing w:after="0"/>
        <w:ind w:firstLine="720"/>
        <w:jc w:val="both"/>
      </w:pPr>
      <w:r w:rsidRPr="008716D1">
        <w:t>Hijerarhijsko klasiranje zahteva računanje Euklidskih rastojanja</w:t>
      </w:r>
      <w:r>
        <w:t xml:space="preserve"> izmedju svih stanica nakon što se primeni funkcija za klasifikaciju. Na kraju vršimo prikaz dendograma gde je prikazano grupisanje stanica (Slika 11)</w:t>
      </w:r>
      <w:r w:rsidR="00B323D7">
        <w:t xml:space="preserve">. </w:t>
      </w:r>
    </w:p>
    <w:p w:rsidR="00AA2E71" w:rsidRPr="00AA2E71" w:rsidRDefault="00AA2E71" w:rsidP="00AA2E71">
      <w:pPr>
        <w:spacing w:after="0"/>
        <w:ind w:left="720"/>
        <w:rPr>
          <w:color w:val="17365D" w:themeColor="text2" w:themeShade="BF"/>
        </w:rPr>
      </w:pP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računanje Euklidskih distanci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distances = dist(podaci3[,2:3], method = "euclidean")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hijerarhijsko klasiranje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 = hclust(distances, method = "ward.D")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plot dendrograma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plot(cluster)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81935" w:rsidRDefault="003719A0" w:rsidP="00181935">
      <w:pPr>
        <w:jc w:val="center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63EC1273" wp14:editId="0643CA51">
            <wp:extent cx="5419725" cy="29432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97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935" w:rsidRDefault="00181935" w:rsidP="00181935">
      <w:pPr>
        <w:jc w:val="center"/>
      </w:pPr>
      <w:r w:rsidRPr="00FE5776">
        <w:rPr>
          <w:i/>
          <w:color w:val="000000" w:themeColor="text1"/>
        </w:rPr>
        <w:t xml:space="preserve">Slika </w:t>
      </w:r>
      <w:r>
        <w:rPr>
          <w:i/>
          <w:color w:val="000000" w:themeColor="text1"/>
        </w:rPr>
        <w:t>1</w:t>
      </w:r>
      <w:r w:rsidR="008716D1">
        <w:rPr>
          <w:i/>
          <w:color w:val="000000" w:themeColor="text1"/>
        </w:rPr>
        <w:t>1</w:t>
      </w:r>
      <w:r w:rsidRPr="00FE5776">
        <w:rPr>
          <w:i/>
          <w:color w:val="000000" w:themeColor="text1"/>
        </w:rPr>
        <w:t xml:space="preserve">: </w:t>
      </w:r>
      <w:r w:rsidR="008716D1">
        <w:t>Dendogram hijerarhijskog klasiranja</w:t>
      </w:r>
    </w:p>
    <w:p w:rsidR="00292085" w:rsidRDefault="00292085" w:rsidP="00181935">
      <w:pPr>
        <w:jc w:val="center"/>
      </w:pPr>
    </w:p>
    <w:p w:rsidR="000C4F65" w:rsidRPr="000C4F65" w:rsidRDefault="000C4F65" w:rsidP="000C4F65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1863DD">
        <w:rPr>
          <w:color w:val="000000" w:themeColor="text1"/>
        </w:rPr>
        <w:t>Narednim kodnim zapisom se stanice raspoređuju u klase za uneti broj klasa. Postoji mogućnost za pretragu kojoj klasi pripada koji element, kreiranje seta podataka sa elementima date klase, ispis svih elemenata pojedinih klasa… Na posmatranom primeru</w:t>
      </w:r>
      <w:r w:rsidR="00640739">
        <w:rPr>
          <w:color w:val="000000" w:themeColor="text1"/>
        </w:rPr>
        <w:t xml:space="preserve"> je izabrano da se izvrši klasifikacija od 5 klasa,</w:t>
      </w:r>
      <w:r w:rsidR="001863DD">
        <w:rPr>
          <w:color w:val="000000" w:themeColor="text1"/>
        </w:rPr>
        <w:t xml:space="preserve"> dobijen</w:t>
      </w:r>
      <w:r w:rsidR="00640739">
        <w:rPr>
          <w:color w:val="000000" w:themeColor="text1"/>
        </w:rPr>
        <w:t xml:space="preserve"> je</w:t>
      </w:r>
      <w:r w:rsidR="001863DD">
        <w:rPr>
          <w:color w:val="000000" w:themeColor="text1"/>
        </w:rPr>
        <w:t xml:space="preserve"> odgovor da je klasa “Šabac” u 1. klasi koja </w:t>
      </w:r>
      <w:r w:rsidR="002F6D99">
        <w:rPr>
          <w:color w:val="000000" w:themeColor="text1"/>
        </w:rPr>
        <w:t>sadrži 16 stanica, dok 5. klasa</w:t>
      </w:r>
      <w:r w:rsidR="001863DD">
        <w:rPr>
          <w:color w:val="000000" w:themeColor="text1"/>
        </w:rPr>
        <w:t xml:space="preserve"> sadrži samo 4 stanice</w:t>
      </w:r>
      <w:r>
        <w:rPr>
          <w:color w:val="000000" w:themeColor="text1"/>
        </w:rPr>
        <w:t xml:space="preserve">.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dodeljivanje tačaka formiranim klasama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clusterGroups = cutree(cluster, k = 5)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pretraga u kojoj klasi se nalazi stanica SABAC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subset(podaci3, STANICA=="SABAC")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STANICA  H  PADAVINE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   SABAC 77 762.62606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clusterGroups[42]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42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kreiranje novog seta podataka sa stanicama k</w:t>
      </w:r>
      <w:r w:rsidR="002F6D99">
        <w:rPr>
          <w:rStyle w:val="gghfmyibcob"/>
          <w:rFonts w:ascii="Lucida Console" w:hAnsi="Lucida Console"/>
          <w:color w:val="0000FF"/>
        </w:rPr>
        <w:t>oje pripadaju samo klasama 1 i 5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cluster1 = subset(podaci3, clusterGroups==1)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cluster5 = subset(podaci3, clusterGroups==5)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ispis stan</w:t>
      </w:r>
      <w:r w:rsidR="002F6D99">
        <w:rPr>
          <w:rStyle w:val="gghfmyibcob"/>
          <w:rFonts w:ascii="Lucida Console" w:hAnsi="Lucida Console"/>
          <w:color w:val="0000FF"/>
        </w:rPr>
        <w:t>ica koje pripadaju klasama 1 i 5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cluster1$STANICA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BANATSKI KARLOVAC     BEOGRAD OPSERVATORIJA VRSAC          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ZAJECAR               ZRENJANIN             KIKINDA        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NEGOTIN               PALIC                 RIMSKI SANCEVI 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[10] SMEDEREVSKA PALANKA   SOMBOR                SREMSKA MITROVICA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[13] SURCIN                BACKA TOPOLA          SABAC          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[16] INDJIJA        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46 Levels: BACKA TOPOLA BANATSKI KARLOVAC ... ZRENJANIN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cluster5$STANICA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RC NIS   RC UZICE SJENICA  CRNI VRH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46 Levels: BACKA TOPOLA BANATSKI KARLOVAC ... ZRENJANIN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92085" w:rsidRDefault="00292085" w:rsidP="00A95D22">
      <w:pPr>
        <w:jc w:val="both"/>
        <w:rPr>
          <w:rFonts w:cstheme="minorHAnsi"/>
          <w:shd w:val="clear" w:color="auto" w:fill="FFFFFF"/>
        </w:rPr>
      </w:pPr>
    </w:p>
    <w:p w:rsidR="00292085" w:rsidRPr="00292085" w:rsidRDefault="00292085" w:rsidP="00292085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Klasifikacija metodom k-sredina</w:t>
      </w:r>
    </w:p>
    <w:p w:rsidR="00BC01C7" w:rsidRPr="000C4F65" w:rsidRDefault="00640739" w:rsidP="00640739">
      <w:pPr>
        <w:ind w:firstLine="720"/>
        <w:jc w:val="both"/>
        <w:rPr>
          <w:color w:val="000000" w:themeColor="text1"/>
        </w:rPr>
      </w:pPr>
      <w:r>
        <w:rPr>
          <w:rFonts w:cstheme="minorHAnsi"/>
          <w:shd w:val="clear" w:color="auto" w:fill="FFFFFF"/>
        </w:rPr>
        <w:t>Za klasifikaciju metodom k-sredina se zadaje broj klasa, ali i broj iteracija. Pokazuje se odmah koliko elemenata pripada svakoj klasi, sredine klasa, koji elementi kojoj klasi pripadaju, suma kvadrata klastera…. U posmatranom primeru je izabrano 5 klasa i 10 iteracija</w:t>
      </w:r>
      <w:r w:rsidR="00F9769A">
        <w:rPr>
          <w:rFonts w:cstheme="minorHAnsi"/>
          <w:shd w:val="clear" w:color="auto" w:fill="FFFFFF"/>
        </w:rPr>
        <w:t>.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KLASIFIKACIJA METODOM K-SREDINA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#kopiranje polaznih podataka (samo kolone VISINA i PADAVINE)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podaci4 = podaci2[, 4:5]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Klasifikacija metodom k-sredina sa 5 klasa i sa 10 iteracija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km &lt;- kmeans(podaci4, 5, 10)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km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K-means clustering with 5 clusters of sizes 16, 6, 9, 2, 13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means: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H   PADAVINE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1   95.68750  739.48276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2  995.50000 1008.35000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3  430.66667  920.99600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4 1574.50000 1359.15000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5  184.84615  867.27253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Clustering vector: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1  2  3  4  5  6  7  8  9 10 11 12 13 14 15 16 17 18 19 20 21 22 23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1  1  5  5  3  1  3  1  2  1  1  4  5  5  5  5  3  5  5  1  5  1  3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24 25 26 27 28 29 30 31 32 33 34 35 36 37 38 39 40 41 42 43 44 45 46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1  3  3  4  3  2  5  2  2  2  1  1  1  1  5  2  1  5  1  1  3  3  5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Within cluster sum of squares by cluster: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43534.827 311917.375 110935.444  51936.345 101344.859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(between_SS / total_SS =  92.7 %)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components: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"cluster"      "centers"      "totss"        "withinss"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[5] "tot.withinss" "betweenss"    "size"         "iter"  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[9] "ifault"     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F9769A" w:rsidRPr="00F9769A" w:rsidRDefault="00F9769A" w:rsidP="00F9769A">
      <w:pPr>
        <w:jc w:val="both"/>
        <w:rPr>
          <w:color w:val="000000" w:themeColor="text1"/>
        </w:rPr>
      </w:pPr>
      <w:r w:rsidRPr="002834A3">
        <w:tab/>
      </w:r>
      <w:r w:rsidR="002834A3" w:rsidRPr="002834A3">
        <w:t>Na kraju</w:t>
      </w:r>
      <w:r w:rsidR="002834A3">
        <w:t>, možemo preglednije vizuelno prikazati svaki element kojoj klasi pripada (Slika 12) i dobiti grafički prikaz centara klasa, gde za svaki centar možemo videti visinu i padavine (Slika 13)</w:t>
      </w:r>
      <w:r w:rsidRPr="00F9769A">
        <w:rPr>
          <w:color w:val="000000" w:themeColor="text1"/>
        </w:rPr>
        <w:t xml:space="preserve">. 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plot koji pokazuje koja stanica pripada kojoj klasi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plot(km$cluster, col = "blue", pch = 16)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9769A" w:rsidRDefault="00870745" w:rsidP="00870745">
      <w:pPr>
        <w:spacing w:after="0"/>
        <w:jc w:val="center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355E38A9" wp14:editId="5755B063">
            <wp:extent cx="5618480" cy="2000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9048" cy="200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69A" w:rsidRDefault="00F9769A" w:rsidP="00F9769A">
      <w:pPr>
        <w:jc w:val="center"/>
      </w:pPr>
      <w:r w:rsidRPr="00FE5776">
        <w:rPr>
          <w:i/>
          <w:color w:val="000000" w:themeColor="text1"/>
        </w:rPr>
        <w:t xml:space="preserve">Slika </w:t>
      </w:r>
      <w:r>
        <w:rPr>
          <w:i/>
          <w:color w:val="000000" w:themeColor="text1"/>
        </w:rPr>
        <w:t>1</w:t>
      </w:r>
      <w:r w:rsidR="002834A3">
        <w:rPr>
          <w:i/>
          <w:color w:val="000000" w:themeColor="text1"/>
        </w:rPr>
        <w:t>2</w:t>
      </w:r>
      <w:r w:rsidRPr="00FE5776">
        <w:rPr>
          <w:i/>
          <w:color w:val="000000" w:themeColor="text1"/>
        </w:rPr>
        <w:t xml:space="preserve">: </w:t>
      </w:r>
      <w:r w:rsidR="002834A3">
        <w:t>Prikaz klasifikacije metodom k-sredina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plot centara klastera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plot(km$centers, col = 1:5, pch = 4)</w:t>
      </w:r>
    </w:p>
    <w:p w:rsidR="00E17603" w:rsidRDefault="00E17603" w:rsidP="00E176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01E37" w:rsidRPr="003500F7" w:rsidRDefault="00101E37" w:rsidP="00A875E2">
      <w:pPr>
        <w:spacing w:after="0"/>
        <w:ind w:left="720"/>
        <w:jc w:val="both"/>
        <w:rPr>
          <w:color w:val="365F91" w:themeColor="accent1" w:themeShade="BF"/>
        </w:rPr>
      </w:pPr>
    </w:p>
    <w:p w:rsidR="00101E37" w:rsidRPr="001F7639" w:rsidRDefault="007B4BF2" w:rsidP="00870745">
      <w:pPr>
        <w:spacing w:after="0"/>
        <w:jc w:val="center"/>
        <w:rPr>
          <w:color w:val="17365D" w:themeColor="text2" w:themeShade="BF"/>
        </w:rPr>
      </w:pPr>
      <w:r>
        <w:rPr>
          <w:noProof/>
        </w:rPr>
        <w:drawing>
          <wp:inline distT="0" distB="0" distL="0" distR="0" wp14:anchorId="085A4197" wp14:editId="24FAD1B4">
            <wp:extent cx="4686300" cy="219689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7055" cy="22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37" w:rsidRDefault="00101E37" w:rsidP="00101E37">
      <w:pPr>
        <w:jc w:val="center"/>
      </w:pPr>
      <w:r w:rsidRPr="00FE5776">
        <w:rPr>
          <w:i/>
          <w:color w:val="000000" w:themeColor="text1"/>
        </w:rPr>
        <w:t xml:space="preserve">Slika </w:t>
      </w:r>
      <w:r>
        <w:rPr>
          <w:i/>
          <w:color w:val="000000" w:themeColor="text1"/>
        </w:rPr>
        <w:t>1</w:t>
      </w:r>
      <w:r w:rsidR="002834A3">
        <w:rPr>
          <w:i/>
          <w:color w:val="000000" w:themeColor="text1"/>
        </w:rPr>
        <w:t>3</w:t>
      </w:r>
      <w:r w:rsidRPr="00FE5776">
        <w:rPr>
          <w:i/>
          <w:color w:val="000000" w:themeColor="text1"/>
        </w:rPr>
        <w:t xml:space="preserve">: </w:t>
      </w:r>
      <w:r w:rsidR="002834A3">
        <w:rPr>
          <w:i/>
          <w:color w:val="000000" w:themeColor="text1"/>
        </w:rPr>
        <w:t>Prikaz centara klasifikacije metodom k-sredina</w:t>
      </w:r>
    </w:p>
    <w:p w:rsidR="001F06B0" w:rsidRPr="009D1AA9" w:rsidRDefault="00CD2BD2" w:rsidP="001F06B0">
      <w:pPr>
        <w:rPr>
          <w:b/>
          <w:sz w:val="28"/>
          <w:szCs w:val="28"/>
        </w:rPr>
      </w:pPr>
      <w:r w:rsidRPr="009D1AA9">
        <w:rPr>
          <w:b/>
          <w:sz w:val="28"/>
          <w:szCs w:val="28"/>
        </w:rPr>
        <w:lastRenderedPageBreak/>
        <w:t>3</w:t>
      </w:r>
      <w:r w:rsidR="001F06B0" w:rsidRPr="009D1AA9">
        <w:rPr>
          <w:b/>
          <w:sz w:val="28"/>
          <w:szCs w:val="28"/>
        </w:rPr>
        <w:t>. ZAKLJUČAK</w:t>
      </w:r>
    </w:p>
    <w:p w:rsidR="00D42A17" w:rsidRDefault="001F06B0" w:rsidP="001F06B0">
      <w:pPr>
        <w:jc w:val="both"/>
      </w:pPr>
      <w:r w:rsidRPr="00D42A17">
        <w:tab/>
      </w:r>
    </w:p>
    <w:p w:rsidR="00D42A17" w:rsidRDefault="00D42A17" w:rsidP="00D42A17">
      <w:pPr>
        <w:ind w:firstLine="720"/>
        <w:jc w:val="both"/>
      </w:pPr>
      <w:r>
        <w:t>R nudi veliki izbor funkcionalnosti i mogućnosti za rad sa prostornim podacima, izmedju ostalog je jako pogodan i za kriging analize.</w:t>
      </w:r>
    </w:p>
    <w:p w:rsidR="00806A40" w:rsidRDefault="00D42A17" w:rsidP="00D42A17">
      <w:pPr>
        <w:ind w:firstLine="720"/>
        <w:jc w:val="both"/>
      </w:pPr>
      <w:r>
        <w:t xml:space="preserve">Izvršena kriging analiza u ovom zadatku u R programskom jeziku nudi mnogo korisnih prikaza u vidu preglednih histograma, dijagrama, </w:t>
      </w:r>
      <w:r w:rsidR="00806A40">
        <w:t>vektorskih i slikovitih</w:t>
      </w:r>
      <w:r>
        <w:t xml:space="preserve"> prikaza podataka</w:t>
      </w:r>
      <w:r w:rsidR="00806A40">
        <w:t xml:space="preserve"> od interesa</w:t>
      </w:r>
      <w:r>
        <w:t>. Programske komande nisu komplikovane i dugačke a i vreme izvršavanja zadatih funkcija  nije veliko.</w:t>
      </w:r>
      <w:r w:rsidR="00806A40">
        <w:t xml:space="preserve"> Predikcija sume padavina se može izvršiti na različite načine, dobijeni rezultati su pregledno prikazani i eksportovani i u vidu tabele a i na slikovit način.</w:t>
      </w:r>
    </w:p>
    <w:p w:rsidR="00D42A17" w:rsidRDefault="00806A40" w:rsidP="00D42A17">
      <w:pPr>
        <w:ind w:firstLine="720"/>
        <w:jc w:val="both"/>
      </w:pPr>
      <w:r>
        <w:t>Na kraju, izvršena je i klasifikacija rezultata, uz takođe pregledne rezultate klasifikacije.</w:t>
      </w:r>
    </w:p>
    <w:p w:rsidR="00806A40" w:rsidRDefault="00806A40" w:rsidP="00D42A17">
      <w:pPr>
        <w:ind w:firstLine="720"/>
        <w:jc w:val="both"/>
      </w:pPr>
      <w:r>
        <w:t xml:space="preserve">Što se same analize tiče, potvrđena je zavisnost nadmorske visine od količine padavina, došlo se da zaključka da blok kriging daje bolje rezultate </w:t>
      </w:r>
      <w:r w:rsidR="00281443">
        <w:t>od prostog i običnog kriginga. Na kraju, dobijeni su prikazi predviđenih vrednosti padavina u 2016. godini za celu teritoriju Republike Srbije</w:t>
      </w:r>
      <w:r w:rsidR="002F6D99">
        <w:t xml:space="preserve"> za traženih 7</w:t>
      </w:r>
      <w:r>
        <w:t xml:space="preserve"> lokacija od interesa, na kojima </w:t>
      </w:r>
      <w:r w:rsidR="00281443">
        <w:t xml:space="preserve">prvobitno </w:t>
      </w:r>
      <w:r>
        <w:t>nismo imali merenja</w:t>
      </w:r>
      <w:r w:rsidR="00281443">
        <w:t>.</w:t>
      </w: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806A40" w:rsidRDefault="00806A40" w:rsidP="007B1840">
      <w:pPr>
        <w:rPr>
          <w:b/>
        </w:rPr>
      </w:pPr>
    </w:p>
    <w:p w:rsidR="00F87FB4" w:rsidRPr="009D1AA9" w:rsidRDefault="009E5348" w:rsidP="007B1840">
      <w:pPr>
        <w:rPr>
          <w:b/>
          <w:sz w:val="28"/>
          <w:szCs w:val="28"/>
        </w:rPr>
      </w:pPr>
      <w:r w:rsidRPr="009D1AA9">
        <w:rPr>
          <w:b/>
          <w:sz w:val="28"/>
          <w:szCs w:val="28"/>
        </w:rPr>
        <w:t>4</w:t>
      </w:r>
      <w:r w:rsidR="00F87FB4" w:rsidRPr="009D1AA9">
        <w:rPr>
          <w:b/>
          <w:sz w:val="28"/>
          <w:szCs w:val="28"/>
        </w:rPr>
        <w:t>. LITERATURA</w:t>
      </w:r>
    </w:p>
    <w:p w:rsidR="00A048A1" w:rsidRDefault="00A048A1" w:rsidP="00A048A1">
      <w:pPr>
        <w:jc w:val="both"/>
      </w:pPr>
    </w:p>
    <w:p w:rsidR="002458CF" w:rsidRDefault="00A048A1" w:rsidP="005F0877">
      <w:pPr>
        <w:ind w:left="540"/>
      </w:pPr>
      <w:r>
        <w:rPr>
          <w:rFonts w:ascii="Arial" w:hAnsi="Arial" w:cs="Arial"/>
          <w:sz w:val="24"/>
          <w:szCs w:val="24"/>
          <w:lang w:val="sr-Latn-RS"/>
        </w:rPr>
        <w:t>Republički hidrometeorološki zavod</w:t>
      </w:r>
      <w:r w:rsidRPr="00104BA8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104BA8">
        <w:rPr>
          <w:rFonts w:ascii="Arial" w:hAnsi="Arial" w:cs="Arial"/>
          <w:sz w:val="24"/>
          <w:szCs w:val="24"/>
          <w:lang w:val="sr-Cyrl-RS"/>
        </w:rPr>
        <w:t>(201</w:t>
      </w:r>
      <w:r w:rsidRPr="00104BA8">
        <w:rPr>
          <w:rFonts w:ascii="Arial" w:hAnsi="Arial" w:cs="Arial"/>
          <w:sz w:val="24"/>
          <w:szCs w:val="24"/>
          <w:lang w:val="sr-Latn-RS"/>
        </w:rPr>
        <w:t>7</w:t>
      </w:r>
      <w:r w:rsidRPr="00104BA8">
        <w:rPr>
          <w:rFonts w:ascii="Arial" w:hAnsi="Arial" w:cs="Arial"/>
          <w:sz w:val="24"/>
          <w:szCs w:val="24"/>
          <w:lang w:val="sr-Cyrl-RS"/>
        </w:rPr>
        <w:t xml:space="preserve">). </w:t>
      </w:r>
      <w:r w:rsidRPr="00A048A1">
        <w:rPr>
          <w:rFonts w:ascii="Arial" w:hAnsi="Arial" w:cs="Arial"/>
          <w:sz w:val="24"/>
          <w:szCs w:val="24"/>
          <w:lang w:val="sr-Latn-RS"/>
        </w:rPr>
        <w:t>Meteorološki godišnjak - klimatološki podaci</w:t>
      </w:r>
      <w:r w:rsidRPr="00104BA8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104BA8">
        <w:rPr>
          <w:rFonts w:ascii="Arial" w:hAnsi="Arial" w:cs="Arial"/>
          <w:sz w:val="24"/>
          <w:szCs w:val="24"/>
          <w:lang w:val="sr-Cyrl-RS"/>
        </w:rPr>
        <w:t xml:space="preserve">[online]. </w:t>
      </w:r>
      <w:r w:rsidRPr="00104BA8">
        <w:rPr>
          <w:rFonts w:ascii="Arial" w:hAnsi="Arial" w:cs="Arial"/>
          <w:sz w:val="24"/>
          <w:szCs w:val="24"/>
          <w:lang w:val="sr-Latn-RS"/>
        </w:rPr>
        <w:t>Dostupno na</w:t>
      </w:r>
      <w:r w:rsidRPr="00104BA8">
        <w:rPr>
          <w:rFonts w:ascii="Arial" w:hAnsi="Arial" w:cs="Arial"/>
          <w:sz w:val="24"/>
          <w:szCs w:val="24"/>
          <w:lang w:val="sr-Cyrl-RS"/>
        </w:rPr>
        <w:t xml:space="preserve">: </w:t>
      </w:r>
      <w:hyperlink r:id="rId22" w:history="1">
        <w:r w:rsidRPr="00044127">
          <w:rPr>
            <w:rStyle w:val="Hyperlink"/>
          </w:rPr>
          <w:t>http://www.hidmet.gov.rs/latin/meteorologija/klimatologija_godisnjaci.php</w:t>
        </w:r>
      </w:hyperlink>
    </w:p>
    <w:p w:rsidR="00A048A1" w:rsidRDefault="00A048A1" w:rsidP="005F0877">
      <w:pPr>
        <w:pStyle w:val="ListParagraph"/>
        <w:ind w:left="540"/>
        <w:jc w:val="both"/>
        <w:rPr>
          <w:b/>
        </w:rPr>
      </w:pPr>
    </w:p>
    <w:p w:rsidR="002458CF" w:rsidRPr="00A048A1" w:rsidRDefault="002458CF" w:rsidP="005F0877">
      <w:pPr>
        <w:ind w:left="540"/>
        <w:jc w:val="both"/>
        <w:rPr>
          <w:b/>
        </w:rPr>
      </w:pPr>
      <w:r w:rsidRPr="00A048A1">
        <w:rPr>
          <w:b/>
        </w:rPr>
        <w:t xml:space="preserve">"A Practical Guide To Geostatistical Mapping" - Tomislav Hengel </w:t>
      </w:r>
      <w:r>
        <w:t>- November 2009</w:t>
      </w:r>
    </w:p>
    <w:p w:rsidR="002458CF" w:rsidRPr="002458CF" w:rsidRDefault="002458CF" w:rsidP="005F0877">
      <w:pPr>
        <w:pStyle w:val="ListParagraph"/>
        <w:ind w:left="540"/>
        <w:jc w:val="both"/>
        <w:rPr>
          <w:b/>
        </w:rPr>
      </w:pPr>
    </w:p>
    <w:p w:rsidR="002458CF" w:rsidRPr="00A048A1" w:rsidRDefault="002458CF" w:rsidP="005F0877">
      <w:pPr>
        <w:ind w:left="540"/>
        <w:jc w:val="both"/>
        <w:rPr>
          <w:b/>
        </w:rPr>
      </w:pPr>
      <w:r w:rsidRPr="00A048A1">
        <w:rPr>
          <w:b/>
        </w:rPr>
        <w:t xml:space="preserve">"Applied Spatial Data Analysis with R" - Roger S. Bivand, Edzer J. Pebesma, Virgilio Gómez-Rubio </w:t>
      </w:r>
      <w:r>
        <w:t>- April 2008</w:t>
      </w:r>
    </w:p>
    <w:p w:rsidR="005D4FA6" w:rsidRPr="00B62C3F" w:rsidRDefault="005D4FA6" w:rsidP="005F0877">
      <w:pPr>
        <w:pStyle w:val="ListParagraph"/>
        <w:ind w:left="540"/>
        <w:jc w:val="both"/>
        <w:rPr>
          <w:b/>
        </w:rPr>
      </w:pPr>
    </w:p>
    <w:p w:rsidR="002458CF" w:rsidRPr="00A048A1" w:rsidRDefault="00A048A1" w:rsidP="005F0877">
      <w:pPr>
        <w:ind w:left="540"/>
        <w:rPr>
          <w:b/>
        </w:rPr>
      </w:pPr>
      <w:r>
        <w:rPr>
          <w:rFonts w:ascii="Arial" w:hAnsi="Arial" w:cs="Arial"/>
          <w:sz w:val="24"/>
          <w:szCs w:val="24"/>
          <w:lang w:val="sr-Latn-RS"/>
        </w:rPr>
        <w:t>RDocumentation</w:t>
      </w:r>
      <w:r w:rsidRPr="00104BA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(20</w:t>
      </w:r>
      <w:r>
        <w:rPr>
          <w:rFonts w:ascii="Arial" w:hAnsi="Arial" w:cs="Arial"/>
          <w:sz w:val="24"/>
          <w:szCs w:val="24"/>
          <w:lang w:val="sr-Latn-RS"/>
        </w:rPr>
        <w:t>04</w:t>
      </w:r>
      <w:r w:rsidRPr="00104BA8">
        <w:rPr>
          <w:rFonts w:ascii="Arial" w:hAnsi="Arial" w:cs="Arial"/>
          <w:sz w:val="24"/>
          <w:szCs w:val="24"/>
          <w:lang w:val="sr-Cyrl-RS"/>
        </w:rPr>
        <w:t xml:space="preserve">). </w:t>
      </w:r>
      <w:r>
        <w:rPr>
          <w:rFonts w:ascii="Arial" w:hAnsi="Arial" w:cs="Arial"/>
          <w:sz w:val="24"/>
          <w:szCs w:val="24"/>
          <w:lang w:val="sr-Latn-RS"/>
        </w:rPr>
        <w:t>Krige</w:t>
      </w:r>
      <w:r w:rsidRPr="00104BA8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104BA8">
        <w:rPr>
          <w:rFonts w:ascii="Arial" w:hAnsi="Arial" w:cs="Arial"/>
          <w:sz w:val="24"/>
          <w:szCs w:val="24"/>
          <w:lang w:val="sr-Cyrl-RS"/>
        </w:rPr>
        <w:t xml:space="preserve">[online]. </w:t>
      </w:r>
      <w:r w:rsidRPr="00104BA8">
        <w:rPr>
          <w:rFonts w:ascii="Arial" w:hAnsi="Arial" w:cs="Arial"/>
          <w:sz w:val="24"/>
          <w:szCs w:val="24"/>
          <w:lang w:val="sr-Latn-RS"/>
        </w:rPr>
        <w:t>Dostupno na</w:t>
      </w:r>
      <w:r w:rsidRPr="00104BA8">
        <w:rPr>
          <w:rFonts w:ascii="Arial" w:hAnsi="Arial" w:cs="Arial"/>
          <w:sz w:val="24"/>
          <w:szCs w:val="24"/>
          <w:lang w:val="sr-Cyrl-RS"/>
        </w:rPr>
        <w:t xml:space="preserve">: </w:t>
      </w:r>
      <w:hyperlink r:id="rId23" w:history="1">
        <w:r w:rsidR="002458CF" w:rsidRPr="00A048A1">
          <w:rPr>
            <w:rStyle w:val="Hyperlink"/>
            <w:b/>
          </w:rPr>
          <w:t>https://www.rdocumentation.org/packages/gstat/versions/1.1-3/topics/krige</w:t>
        </w:r>
      </w:hyperlink>
    </w:p>
    <w:p w:rsidR="002458CF" w:rsidRDefault="002458CF" w:rsidP="005F0877">
      <w:pPr>
        <w:pStyle w:val="ListParagraph"/>
        <w:ind w:left="540"/>
        <w:jc w:val="both"/>
        <w:rPr>
          <w:b/>
        </w:rPr>
      </w:pPr>
    </w:p>
    <w:p w:rsidR="002458CF" w:rsidRPr="00A048A1" w:rsidRDefault="00360B99" w:rsidP="005F0877">
      <w:pPr>
        <w:ind w:left="540"/>
        <w:rPr>
          <w:b/>
        </w:rPr>
      </w:pPr>
      <w:hyperlink r:id="rId24" w:history="1">
        <w:r w:rsidR="00A048A1">
          <w:rPr>
            <w:rFonts w:ascii="Arial" w:hAnsi="Arial" w:cs="Arial"/>
            <w:sz w:val="24"/>
            <w:szCs w:val="24"/>
            <w:lang w:val="sr-Latn-RS"/>
          </w:rPr>
          <w:t>Gstat</w:t>
        </w:r>
        <w:r w:rsidR="00A048A1" w:rsidRPr="00104BA8">
          <w:rPr>
            <w:rFonts w:ascii="Arial" w:hAnsi="Arial" w:cs="Arial"/>
            <w:sz w:val="24"/>
            <w:szCs w:val="24"/>
            <w:lang w:val="sr-Latn-RS"/>
          </w:rPr>
          <w:t xml:space="preserve"> </w:t>
        </w:r>
        <w:r w:rsidR="00A048A1" w:rsidRPr="00104BA8">
          <w:rPr>
            <w:rFonts w:ascii="Arial" w:hAnsi="Arial" w:cs="Arial"/>
            <w:sz w:val="24"/>
            <w:szCs w:val="24"/>
            <w:lang w:val="sr-Cyrl-RS"/>
          </w:rPr>
          <w:t>(201</w:t>
        </w:r>
        <w:r w:rsidR="00A048A1">
          <w:rPr>
            <w:rFonts w:ascii="Arial" w:hAnsi="Arial" w:cs="Arial"/>
            <w:sz w:val="24"/>
            <w:szCs w:val="24"/>
            <w:lang w:val="sr-Latn-RS"/>
          </w:rPr>
          <w:t>5</w:t>
        </w:r>
        <w:r w:rsidR="00A048A1" w:rsidRPr="00104BA8">
          <w:rPr>
            <w:rFonts w:ascii="Arial" w:hAnsi="Arial" w:cs="Arial"/>
            <w:sz w:val="24"/>
            <w:szCs w:val="24"/>
            <w:lang w:val="sr-Cyrl-RS"/>
          </w:rPr>
          <w:t xml:space="preserve">). </w:t>
        </w:r>
        <w:r w:rsidR="00A048A1">
          <w:rPr>
            <w:rFonts w:ascii="Arial" w:hAnsi="Arial" w:cs="Arial"/>
            <w:sz w:val="24"/>
            <w:szCs w:val="24"/>
            <w:lang w:val="sr-Latn-RS"/>
          </w:rPr>
          <w:t>Block.R - Edzer</w:t>
        </w:r>
        <w:r w:rsidR="00A048A1" w:rsidRPr="00104BA8">
          <w:rPr>
            <w:rFonts w:ascii="Arial" w:hAnsi="Arial" w:cs="Arial"/>
            <w:sz w:val="24"/>
            <w:szCs w:val="24"/>
            <w:lang w:val="sr-Latn-RS"/>
          </w:rPr>
          <w:t xml:space="preserve"> </w:t>
        </w:r>
        <w:r w:rsidR="00A048A1" w:rsidRPr="00104BA8">
          <w:rPr>
            <w:rFonts w:ascii="Arial" w:hAnsi="Arial" w:cs="Arial"/>
            <w:sz w:val="24"/>
            <w:szCs w:val="24"/>
            <w:lang w:val="sr-Cyrl-RS"/>
          </w:rPr>
          <w:t xml:space="preserve">[online]. </w:t>
        </w:r>
        <w:r w:rsidR="00A048A1" w:rsidRPr="00104BA8">
          <w:rPr>
            <w:rFonts w:ascii="Arial" w:hAnsi="Arial" w:cs="Arial"/>
            <w:sz w:val="24"/>
            <w:szCs w:val="24"/>
            <w:lang w:val="sr-Latn-RS"/>
          </w:rPr>
          <w:t>Dostupno na</w:t>
        </w:r>
        <w:r w:rsidR="00A048A1" w:rsidRPr="00104BA8">
          <w:rPr>
            <w:rFonts w:ascii="Arial" w:hAnsi="Arial" w:cs="Arial"/>
            <w:sz w:val="24"/>
            <w:szCs w:val="24"/>
            <w:lang w:val="sr-Cyrl-RS"/>
          </w:rPr>
          <w:t xml:space="preserve">: </w:t>
        </w:r>
        <w:r w:rsidR="002458CF" w:rsidRPr="00A048A1">
          <w:rPr>
            <w:rStyle w:val="Hyperlink"/>
            <w:b/>
          </w:rPr>
          <w:t>https://github.com/edzer/gstat/blob/master/demo/block.R</w:t>
        </w:r>
      </w:hyperlink>
    </w:p>
    <w:sectPr w:rsidR="002458CF" w:rsidRPr="00A048A1" w:rsidSect="00BC53D9">
      <w:pgSz w:w="11909" w:h="16834" w:code="9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2678"/>
    <w:multiLevelType w:val="hybridMultilevel"/>
    <w:tmpl w:val="598C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1899"/>
    <w:multiLevelType w:val="hybridMultilevel"/>
    <w:tmpl w:val="301C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7B1840"/>
    <w:rsid w:val="000008AC"/>
    <w:rsid w:val="0000385A"/>
    <w:rsid w:val="000061D3"/>
    <w:rsid w:val="0001444E"/>
    <w:rsid w:val="000146FC"/>
    <w:rsid w:val="000217F1"/>
    <w:rsid w:val="000246DE"/>
    <w:rsid w:val="00024791"/>
    <w:rsid w:val="000458C2"/>
    <w:rsid w:val="00045919"/>
    <w:rsid w:val="00050362"/>
    <w:rsid w:val="00081E01"/>
    <w:rsid w:val="00085909"/>
    <w:rsid w:val="0009694A"/>
    <w:rsid w:val="00096BBF"/>
    <w:rsid w:val="000A6D91"/>
    <w:rsid w:val="000B1FB2"/>
    <w:rsid w:val="000B3EAE"/>
    <w:rsid w:val="000C3721"/>
    <w:rsid w:val="000C4EFE"/>
    <w:rsid w:val="000C4F65"/>
    <w:rsid w:val="000D58CB"/>
    <w:rsid w:val="000D755E"/>
    <w:rsid w:val="000E2523"/>
    <w:rsid w:val="000E2C7A"/>
    <w:rsid w:val="000E4216"/>
    <w:rsid w:val="000F4953"/>
    <w:rsid w:val="0010091E"/>
    <w:rsid w:val="00101E37"/>
    <w:rsid w:val="00110EA0"/>
    <w:rsid w:val="00115E2C"/>
    <w:rsid w:val="00117833"/>
    <w:rsid w:val="00123FEA"/>
    <w:rsid w:val="00125214"/>
    <w:rsid w:val="00162409"/>
    <w:rsid w:val="00167C1D"/>
    <w:rsid w:val="001709CC"/>
    <w:rsid w:val="0018012D"/>
    <w:rsid w:val="00181935"/>
    <w:rsid w:val="0018195F"/>
    <w:rsid w:val="001863DD"/>
    <w:rsid w:val="00195442"/>
    <w:rsid w:val="0019787A"/>
    <w:rsid w:val="001B091D"/>
    <w:rsid w:val="001D5A9E"/>
    <w:rsid w:val="001D5CC6"/>
    <w:rsid w:val="001E1A6E"/>
    <w:rsid w:val="001F06B0"/>
    <w:rsid w:val="001F40B1"/>
    <w:rsid w:val="001F471A"/>
    <w:rsid w:val="001F7639"/>
    <w:rsid w:val="0020166A"/>
    <w:rsid w:val="00211599"/>
    <w:rsid w:val="00214CAE"/>
    <w:rsid w:val="00215A57"/>
    <w:rsid w:val="002246D1"/>
    <w:rsid w:val="00224CCE"/>
    <w:rsid w:val="00226F68"/>
    <w:rsid w:val="00230E5E"/>
    <w:rsid w:val="00234A57"/>
    <w:rsid w:val="00241992"/>
    <w:rsid w:val="00243089"/>
    <w:rsid w:val="002458CF"/>
    <w:rsid w:val="00247DFF"/>
    <w:rsid w:val="002542B8"/>
    <w:rsid w:val="00263941"/>
    <w:rsid w:val="002647C7"/>
    <w:rsid w:val="00273F55"/>
    <w:rsid w:val="00277C53"/>
    <w:rsid w:val="00281443"/>
    <w:rsid w:val="00281C18"/>
    <w:rsid w:val="002834A3"/>
    <w:rsid w:val="00292085"/>
    <w:rsid w:val="002A5239"/>
    <w:rsid w:val="002A7477"/>
    <w:rsid w:val="002D48F1"/>
    <w:rsid w:val="002D6FEC"/>
    <w:rsid w:val="002E2E72"/>
    <w:rsid w:val="002F0C43"/>
    <w:rsid w:val="002F6D99"/>
    <w:rsid w:val="00305A35"/>
    <w:rsid w:val="0033037C"/>
    <w:rsid w:val="00331565"/>
    <w:rsid w:val="00333CB4"/>
    <w:rsid w:val="003500F7"/>
    <w:rsid w:val="0035755C"/>
    <w:rsid w:val="00357FB7"/>
    <w:rsid w:val="00360B99"/>
    <w:rsid w:val="00364717"/>
    <w:rsid w:val="0036547F"/>
    <w:rsid w:val="00366A09"/>
    <w:rsid w:val="003719A0"/>
    <w:rsid w:val="00384594"/>
    <w:rsid w:val="00387802"/>
    <w:rsid w:val="00392373"/>
    <w:rsid w:val="00393556"/>
    <w:rsid w:val="00394A97"/>
    <w:rsid w:val="003976E9"/>
    <w:rsid w:val="003A1ADC"/>
    <w:rsid w:val="003A2F79"/>
    <w:rsid w:val="003A5874"/>
    <w:rsid w:val="003B3D4E"/>
    <w:rsid w:val="003B4CC8"/>
    <w:rsid w:val="003C022D"/>
    <w:rsid w:val="003C3A47"/>
    <w:rsid w:val="003C674A"/>
    <w:rsid w:val="003C736D"/>
    <w:rsid w:val="003C7C4E"/>
    <w:rsid w:val="003D2452"/>
    <w:rsid w:val="003D4234"/>
    <w:rsid w:val="003D4F95"/>
    <w:rsid w:val="003D75BF"/>
    <w:rsid w:val="003E37DF"/>
    <w:rsid w:val="003F53E9"/>
    <w:rsid w:val="003F7F39"/>
    <w:rsid w:val="003F7FA8"/>
    <w:rsid w:val="0040159C"/>
    <w:rsid w:val="00412884"/>
    <w:rsid w:val="00412CE9"/>
    <w:rsid w:val="004131FF"/>
    <w:rsid w:val="00422A45"/>
    <w:rsid w:val="004462B0"/>
    <w:rsid w:val="00450506"/>
    <w:rsid w:val="00451286"/>
    <w:rsid w:val="00453917"/>
    <w:rsid w:val="00472385"/>
    <w:rsid w:val="00485DF3"/>
    <w:rsid w:val="004862C9"/>
    <w:rsid w:val="00486676"/>
    <w:rsid w:val="00487258"/>
    <w:rsid w:val="00487D35"/>
    <w:rsid w:val="004938BF"/>
    <w:rsid w:val="004A02E0"/>
    <w:rsid w:val="004A2AC0"/>
    <w:rsid w:val="004B006B"/>
    <w:rsid w:val="004B3AE2"/>
    <w:rsid w:val="004B532A"/>
    <w:rsid w:val="004D1F31"/>
    <w:rsid w:val="004D2833"/>
    <w:rsid w:val="004D4D1F"/>
    <w:rsid w:val="004E33B7"/>
    <w:rsid w:val="004E7954"/>
    <w:rsid w:val="004F680C"/>
    <w:rsid w:val="00507970"/>
    <w:rsid w:val="00507BD2"/>
    <w:rsid w:val="005129AB"/>
    <w:rsid w:val="00514A91"/>
    <w:rsid w:val="005176F9"/>
    <w:rsid w:val="00517E6F"/>
    <w:rsid w:val="00533276"/>
    <w:rsid w:val="00567029"/>
    <w:rsid w:val="0057663B"/>
    <w:rsid w:val="005852D6"/>
    <w:rsid w:val="00594509"/>
    <w:rsid w:val="005A46C6"/>
    <w:rsid w:val="005A66D1"/>
    <w:rsid w:val="005B08DA"/>
    <w:rsid w:val="005B3FA4"/>
    <w:rsid w:val="005C7767"/>
    <w:rsid w:val="005C7979"/>
    <w:rsid w:val="005D4FA6"/>
    <w:rsid w:val="005E05C4"/>
    <w:rsid w:val="005F0877"/>
    <w:rsid w:val="005F50FD"/>
    <w:rsid w:val="006006C1"/>
    <w:rsid w:val="00600AE1"/>
    <w:rsid w:val="0060787B"/>
    <w:rsid w:val="00610C18"/>
    <w:rsid w:val="006225B0"/>
    <w:rsid w:val="00622C2B"/>
    <w:rsid w:val="00623C20"/>
    <w:rsid w:val="0062633F"/>
    <w:rsid w:val="0063325D"/>
    <w:rsid w:val="00640739"/>
    <w:rsid w:val="00645DA4"/>
    <w:rsid w:val="00646A76"/>
    <w:rsid w:val="006621A2"/>
    <w:rsid w:val="0066773D"/>
    <w:rsid w:val="00670ED5"/>
    <w:rsid w:val="00670FD1"/>
    <w:rsid w:val="006742EE"/>
    <w:rsid w:val="00677709"/>
    <w:rsid w:val="006803A5"/>
    <w:rsid w:val="00691257"/>
    <w:rsid w:val="006948F2"/>
    <w:rsid w:val="00696CC8"/>
    <w:rsid w:val="006A32DB"/>
    <w:rsid w:val="006D1A32"/>
    <w:rsid w:val="006D1A89"/>
    <w:rsid w:val="006D6D31"/>
    <w:rsid w:val="006E55EE"/>
    <w:rsid w:val="006F199A"/>
    <w:rsid w:val="0070135B"/>
    <w:rsid w:val="0070489D"/>
    <w:rsid w:val="00710BD8"/>
    <w:rsid w:val="00723395"/>
    <w:rsid w:val="00740954"/>
    <w:rsid w:val="007443F0"/>
    <w:rsid w:val="00744565"/>
    <w:rsid w:val="0075350C"/>
    <w:rsid w:val="00754A1F"/>
    <w:rsid w:val="0075795F"/>
    <w:rsid w:val="00765E87"/>
    <w:rsid w:val="007704F4"/>
    <w:rsid w:val="00770E28"/>
    <w:rsid w:val="007774DF"/>
    <w:rsid w:val="00777A21"/>
    <w:rsid w:val="00783269"/>
    <w:rsid w:val="007908C7"/>
    <w:rsid w:val="00791407"/>
    <w:rsid w:val="007929C0"/>
    <w:rsid w:val="00793059"/>
    <w:rsid w:val="007A0E4F"/>
    <w:rsid w:val="007A1B08"/>
    <w:rsid w:val="007B1840"/>
    <w:rsid w:val="007B4BF2"/>
    <w:rsid w:val="007B6743"/>
    <w:rsid w:val="007C2FC9"/>
    <w:rsid w:val="007D6AC1"/>
    <w:rsid w:val="007E1785"/>
    <w:rsid w:val="007E3ECC"/>
    <w:rsid w:val="007E4F5D"/>
    <w:rsid w:val="007E5E76"/>
    <w:rsid w:val="00802649"/>
    <w:rsid w:val="00802C33"/>
    <w:rsid w:val="00806A40"/>
    <w:rsid w:val="0081176A"/>
    <w:rsid w:val="0081656B"/>
    <w:rsid w:val="0081701E"/>
    <w:rsid w:val="0083042D"/>
    <w:rsid w:val="00833367"/>
    <w:rsid w:val="00842CFD"/>
    <w:rsid w:val="00843A14"/>
    <w:rsid w:val="00843A8A"/>
    <w:rsid w:val="008461C2"/>
    <w:rsid w:val="00850CA3"/>
    <w:rsid w:val="00851144"/>
    <w:rsid w:val="0086026C"/>
    <w:rsid w:val="00864567"/>
    <w:rsid w:val="0086604A"/>
    <w:rsid w:val="00870745"/>
    <w:rsid w:val="0087136C"/>
    <w:rsid w:val="008716D1"/>
    <w:rsid w:val="00871F17"/>
    <w:rsid w:val="00874DE7"/>
    <w:rsid w:val="008967EF"/>
    <w:rsid w:val="008A4C63"/>
    <w:rsid w:val="008A6FB4"/>
    <w:rsid w:val="008B2E25"/>
    <w:rsid w:val="008B66CF"/>
    <w:rsid w:val="008C0E64"/>
    <w:rsid w:val="008D6FB1"/>
    <w:rsid w:val="008E67DB"/>
    <w:rsid w:val="008F64C7"/>
    <w:rsid w:val="009005F0"/>
    <w:rsid w:val="009121E9"/>
    <w:rsid w:val="00914CB7"/>
    <w:rsid w:val="009175F4"/>
    <w:rsid w:val="00926AC8"/>
    <w:rsid w:val="00935C0A"/>
    <w:rsid w:val="0094609D"/>
    <w:rsid w:val="0095425F"/>
    <w:rsid w:val="009632B6"/>
    <w:rsid w:val="0096360E"/>
    <w:rsid w:val="00973CD1"/>
    <w:rsid w:val="00987706"/>
    <w:rsid w:val="009A7060"/>
    <w:rsid w:val="009C2C34"/>
    <w:rsid w:val="009D0825"/>
    <w:rsid w:val="009D1AA9"/>
    <w:rsid w:val="009E1D94"/>
    <w:rsid w:val="009E5348"/>
    <w:rsid w:val="009F782B"/>
    <w:rsid w:val="00A048A1"/>
    <w:rsid w:val="00A12D52"/>
    <w:rsid w:val="00A26C92"/>
    <w:rsid w:val="00A51375"/>
    <w:rsid w:val="00A522AD"/>
    <w:rsid w:val="00A60506"/>
    <w:rsid w:val="00A633F9"/>
    <w:rsid w:val="00A716DA"/>
    <w:rsid w:val="00A875E2"/>
    <w:rsid w:val="00A9298C"/>
    <w:rsid w:val="00A92FA5"/>
    <w:rsid w:val="00A95D22"/>
    <w:rsid w:val="00A971D7"/>
    <w:rsid w:val="00AA2E71"/>
    <w:rsid w:val="00AA4799"/>
    <w:rsid w:val="00AA7E7F"/>
    <w:rsid w:val="00AB05BF"/>
    <w:rsid w:val="00AC4BA0"/>
    <w:rsid w:val="00AE514E"/>
    <w:rsid w:val="00AF2AD2"/>
    <w:rsid w:val="00B002DF"/>
    <w:rsid w:val="00B11053"/>
    <w:rsid w:val="00B14451"/>
    <w:rsid w:val="00B17AB9"/>
    <w:rsid w:val="00B23FC4"/>
    <w:rsid w:val="00B259FB"/>
    <w:rsid w:val="00B301B8"/>
    <w:rsid w:val="00B30728"/>
    <w:rsid w:val="00B323D7"/>
    <w:rsid w:val="00B45093"/>
    <w:rsid w:val="00B6285C"/>
    <w:rsid w:val="00B62C3F"/>
    <w:rsid w:val="00B6436E"/>
    <w:rsid w:val="00B80465"/>
    <w:rsid w:val="00B834EE"/>
    <w:rsid w:val="00B8644A"/>
    <w:rsid w:val="00B90FC9"/>
    <w:rsid w:val="00BA1855"/>
    <w:rsid w:val="00BA3205"/>
    <w:rsid w:val="00BA5516"/>
    <w:rsid w:val="00BB1E7A"/>
    <w:rsid w:val="00BB2143"/>
    <w:rsid w:val="00BB2994"/>
    <w:rsid w:val="00BB5E27"/>
    <w:rsid w:val="00BC01C7"/>
    <w:rsid w:val="00BC02BA"/>
    <w:rsid w:val="00BC53D9"/>
    <w:rsid w:val="00BD4DCD"/>
    <w:rsid w:val="00BD5430"/>
    <w:rsid w:val="00BE0DD7"/>
    <w:rsid w:val="00BE3D48"/>
    <w:rsid w:val="00C10C5A"/>
    <w:rsid w:val="00C2270C"/>
    <w:rsid w:val="00C44A81"/>
    <w:rsid w:val="00C54574"/>
    <w:rsid w:val="00C6171E"/>
    <w:rsid w:val="00C62166"/>
    <w:rsid w:val="00C64C8D"/>
    <w:rsid w:val="00C65510"/>
    <w:rsid w:val="00C6647D"/>
    <w:rsid w:val="00C66CFD"/>
    <w:rsid w:val="00C908BF"/>
    <w:rsid w:val="00C90EC5"/>
    <w:rsid w:val="00CA1BA0"/>
    <w:rsid w:val="00CA3DDA"/>
    <w:rsid w:val="00CB01E3"/>
    <w:rsid w:val="00CC27AC"/>
    <w:rsid w:val="00CD061E"/>
    <w:rsid w:val="00CD2BD2"/>
    <w:rsid w:val="00CE1F13"/>
    <w:rsid w:val="00CE5321"/>
    <w:rsid w:val="00CF4767"/>
    <w:rsid w:val="00D05CD5"/>
    <w:rsid w:val="00D077B9"/>
    <w:rsid w:val="00D137AB"/>
    <w:rsid w:val="00D235AF"/>
    <w:rsid w:val="00D25A32"/>
    <w:rsid w:val="00D27021"/>
    <w:rsid w:val="00D3567A"/>
    <w:rsid w:val="00D40FEE"/>
    <w:rsid w:val="00D42A17"/>
    <w:rsid w:val="00D45FFE"/>
    <w:rsid w:val="00D52A68"/>
    <w:rsid w:val="00D5396C"/>
    <w:rsid w:val="00D57D11"/>
    <w:rsid w:val="00D61F41"/>
    <w:rsid w:val="00D6574E"/>
    <w:rsid w:val="00D70B11"/>
    <w:rsid w:val="00D7435C"/>
    <w:rsid w:val="00D76587"/>
    <w:rsid w:val="00D92D25"/>
    <w:rsid w:val="00D935EE"/>
    <w:rsid w:val="00D95959"/>
    <w:rsid w:val="00DA16C4"/>
    <w:rsid w:val="00DA57F4"/>
    <w:rsid w:val="00DB3516"/>
    <w:rsid w:val="00DB40F4"/>
    <w:rsid w:val="00DB445B"/>
    <w:rsid w:val="00DC1286"/>
    <w:rsid w:val="00DC3108"/>
    <w:rsid w:val="00DC4693"/>
    <w:rsid w:val="00DD6692"/>
    <w:rsid w:val="00DE5675"/>
    <w:rsid w:val="00DE723C"/>
    <w:rsid w:val="00DE7F86"/>
    <w:rsid w:val="00DF597A"/>
    <w:rsid w:val="00E00B95"/>
    <w:rsid w:val="00E14E01"/>
    <w:rsid w:val="00E14F87"/>
    <w:rsid w:val="00E17603"/>
    <w:rsid w:val="00E25A7F"/>
    <w:rsid w:val="00E32644"/>
    <w:rsid w:val="00E34F02"/>
    <w:rsid w:val="00E415AF"/>
    <w:rsid w:val="00E45002"/>
    <w:rsid w:val="00E471EB"/>
    <w:rsid w:val="00E501D6"/>
    <w:rsid w:val="00E72FE1"/>
    <w:rsid w:val="00E94CB9"/>
    <w:rsid w:val="00EA5A10"/>
    <w:rsid w:val="00EA5F56"/>
    <w:rsid w:val="00EC4DD8"/>
    <w:rsid w:val="00ED41D6"/>
    <w:rsid w:val="00EE788B"/>
    <w:rsid w:val="00EF1EA9"/>
    <w:rsid w:val="00EF49A3"/>
    <w:rsid w:val="00F0525E"/>
    <w:rsid w:val="00F06E23"/>
    <w:rsid w:val="00F13071"/>
    <w:rsid w:val="00F1594E"/>
    <w:rsid w:val="00F20918"/>
    <w:rsid w:val="00F20CCE"/>
    <w:rsid w:val="00F20FBD"/>
    <w:rsid w:val="00F21343"/>
    <w:rsid w:val="00F30474"/>
    <w:rsid w:val="00F424B5"/>
    <w:rsid w:val="00F47B1E"/>
    <w:rsid w:val="00F537DE"/>
    <w:rsid w:val="00F57CE9"/>
    <w:rsid w:val="00F62077"/>
    <w:rsid w:val="00F71117"/>
    <w:rsid w:val="00F7540E"/>
    <w:rsid w:val="00F75AC2"/>
    <w:rsid w:val="00F80837"/>
    <w:rsid w:val="00F81B8C"/>
    <w:rsid w:val="00F87FB4"/>
    <w:rsid w:val="00F911DA"/>
    <w:rsid w:val="00F9769A"/>
    <w:rsid w:val="00FA090A"/>
    <w:rsid w:val="00FA3436"/>
    <w:rsid w:val="00FD056B"/>
    <w:rsid w:val="00FD3081"/>
    <w:rsid w:val="00FE2B8F"/>
    <w:rsid w:val="00FE4C76"/>
    <w:rsid w:val="00FE5776"/>
    <w:rsid w:val="00FE5E52"/>
    <w:rsid w:val="00FF36BF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E32E-8EA8-43CF-BE51-85C5625B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2C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4F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385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472385"/>
  </w:style>
  <w:style w:type="character" w:customStyle="1" w:styleId="gghfmyibcpb">
    <w:name w:val="gghfmyibcpb"/>
    <w:basedOn w:val="DefaultParagraphFont"/>
    <w:rsid w:val="00472385"/>
  </w:style>
  <w:style w:type="character" w:customStyle="1" w:styleId="gghfmyibgob">
    <w:name w:val="gghfmyibgob"/>
    <w:basedOn w:val="DefaultParagraphFont"/>
    <w:rsid w:val="0030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hidmet.gov.rs/latin/meteorologija/klimatologija_godisnjaci.php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edzer/gstat/blob/master/demo/block.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rdocumentation.org/packages/gstat/versions/1.1-3/topics/krig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hidmet.gov.rs/latin/meteorologija/klimatologija_godisnjac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00402-2773-42D9-9D6E-359F94F8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18</Pages>
  <Words>3594</Words>
  <Characters>20489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dragutin</dc:creator>
  <cp:lastModifiedBy>Mirko</cp:lastModifiedBy>
  <cp:revision>367</cp:revision>
  <dcterms:created xsi:type="dcterms:W3CDTF">2015-12-19T22:46:00Z</dcterms:created>
  <dcterms:modified xsi:type="dcterms:W3CDTF">2017-08-17T16:59:00Z</dcterms:modified>
</cp:coreProperties>
</file>